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HAnsi" w:hAnsiTheme="minorHAnsi" w:cstheme="minorBidi"/>
          <w:b w:val="0"/>
          <w:bCs w:val="0"/>
          <w:szCs w:val="22"/>
          <w:lang w:val="es-MX" w:eastAsia="en-US"/>
        </w:rPr>
        <w:id w:val="-1508522043"/>
        <w:docPartObj>
          <w:docPartGallery w:val="Cover Pages"/>
          <w:docPartUnique/>
        </w:docPartObj>
      </w:sdtPr>
      <w:sdtEndPr>
        <w:rPr>
          <w:color w:val="1F497D" w:themeColor="text2"/>
        </w:rPr>
      </w:sdtEndPr>
      <w:sdtContent>
        <w:p w14:paraId="00DF8B62" w14:textId="67C8FE3B" w:rsidR="00192592" w:rsidRDefault="00137F0C" w:rsidP="005331E1">
          <w:pPr>
            <w:pStyle w:val="Heading4"/>
            <w:numPr>
              <w:ilvl w:val="0"/>
              <w:numId w:val="0"/>
            </w:numPr>
            <w:ind w:left="864"/>
            <w:jc w:val="left"/>
          </w:pPr>
          <w:r w:rsidRPr="00111891">
            <w:rPr>
              <w:noProof/>
              <w:color w:val="0000FF"/>
              <w:sz w:val="27"/>
              <w:szCs w:val="27"/>
              <w:lang w:val="en-US" w:eastAsia="en-US"/>
            </w:rPr>
            <w:drawing>
              <wp:anchor distT="0" distB="0" distL="114300" distR="114300" simplePos="0" relativeHeight="251680768" behindDoc="1" locked="0" layoutInCell="1" allowOverlap="1" wp14:anchorId="7DD91C62" wp14:editId="3E506EA6">
                <wp:simplePos x="0" y="0"/>
                <wp:positionH relativeFrom="column">
                  <wp:posOffset>4472940</wp:posOffset>
                </wp:positionH>
                <wp:positionV relativeFrom="paragraph">
                  <wp:posOffset>293370</wp:posOffset>
                </wp:positionV>
                <wp:extent cx="1559560" cy="779780"/>
                <wp:effectExtent l="0" t="0" r="2540" b="1270"/>
                <wp:wrapTight wrapText="bothSides">
                  <wp:wrapPolygon edited="0">
                    <wp:start x="0" y="0"/>
                    <wp:lineTo x="0" y="21107"/>
                    <wp:lineTo x="21371" y="21107"/>
                    <wp:lineTo x="21371" y="0"/>
                    <wp:lineTo x="0" y="0"/>
                  </wp:wrapPolygon>
                </wp:wrapTight>
                <wp:docPr id="44" name="Imagen 44" descr="Resultado de imagen para ayuntamiento de mexical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yuntamiento de mexicali">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9560" cy="779780"/>
                        </a:xfrm>
                        <a:prstGeom prst="rect">
                          <a:avLst/>
                        </a:prstGeom>
                        <a:noFill/>
                        <a:ln>
                          <a:noFill/>
                        </a:ln>
                      </pic:spPr>
                    </pic:pic>
                  </a:graphicData>
                </a:graphic>
                <wp14:sizeRelH relativeFrom="margin">
                  <wp14:pctWidth>0</wp14:pctWidth>
                </wp14:sizeRelH>
              </wp:anchor>
            </w:drawing>
          </w:r>
          <w:r w:rsidRPr="005A0C58">
            <w:rPr>
              <w:noProof/>
              <w:lang w:val="en-US" w:eastAsia="en-US"/>
            </w:rPr>
            <w:drawing>
              <wp:anchor distT="0" distB="0" distL="114300" distR="114300" simplePos="0" relativeHeight="251806720" behindDoc="1" locked="0" layoutInCell="1" allowOverlap="1" wp14:anchorId="10440890" wp14:editId="24CE0EA7">
                <wp:simplePos x="0" y="0"/>
                <wp:positionH relativeFrom="column">
                  <wp:posOffset>-232410</wp:posOffset>
                </wp:positionH>
                <wp:positionV relativeFrom="paragraph">
                  <wp:posOffset>361950</wp:posOffset>
                </wp:positionV>
                <wp:extent cx="1550035" cy="657225"/>
                <wp:effectExtent l="0" t="0" r="0" b="9525"/>
                <wp:wrapTight wrapText="bothSides">
                  <wp:wrapPolygon edited="0">
                    <wp:start x="0" y="0"/>
                    <wp:lineTo x="0" y="21287"/>
                    <wp:lineTo x="21237" y="21287"/>
                    <wp:lineTo x="21237" y="0"/>
                    <wp:lineTo x="0" y="0"/>
                  </wp:wrapPolygon>
                </wp:wrapTight>
                <wp:docPr id="530" name="Imagen 530" descr="C:\Users\Yesica\Desktop\ayun tij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ica\Desktop\ayun tijua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003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B8A">
            <w:rPr>
              <w:noProof/>
              <w:lang w:val="en-US" w:eastAsia="en-US"/>
            </w:rPr>
            <mc:AlternateContent>
              <mc:Choice Requires="wps">
                <w:drawing>
                  <wp:anchor distT="0" distB="0" distL="114300" distR="114300" simplePos="0" relativeHeight="251689984" behindDoc="1" locked="0" layoutInCell="1" allowOverlap="1" wp14:anchorId="2D4F59DB" wp14:editId="09A3E2BE">
                    <wp:simplePos x="0" y="0"/>
                    <wp:positionH relativeFrom="column">
                      <wp:posOffset>-1127760</wp:posOffset>
                    </wp:positionH>
                    <wp:positionV relativeFrom="paragraph">
                      <wp:posOffset>-85725</wp:posOffset>
                    </wp:positionV>
                    <wp:extent cx="552450" cy="10163175"/>
                    <wp:effectExtent l="95250" t="57150" r="95250" b="123825"/>
                    <wp:wrapNone/>
                    <wp:docPr id="128" name="Rectángulo 128"/>
                    <wp:cNvGraphicFramePr/>
                    <a:graphic xmlns:a="http://schemas.openxmlformats.org/drawingml/2006/main">
                      <a:graphicData uri="http://schemas.microsoft.com/office/word/2010/wordprocessingShape">
                        <wps:wsp>
                          <wps:cNvSpPr/>
                          <wps:spPr>
                            <a:xfrm>
                              <a:off x="0" y="0"/>
                              <a:ext cx="552450" cy="10163175"/>
                            </a:xfrm>
                            <a:prstGeom prst="rect">
                              <a:avLst/>
                            </a:prstGeom>
                            <a:solidFill>
                              <a:srgbClr val="000099"/>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D9E38" id="Rectángulo 128" o:spid="_x0000_s1026" style="position:absolute;margin-left:-88.8pt;margin-top:-6.75pt;width:43.5pt;height:80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" fillcolor="#009" stroked="f">
                    <v:shadow on="t" color="black" opacity="22937f" origin=",.5" offset="0,.63889mm"/>
                  </v:rect>
                </w:pict>
              </mc:Fallback>
            </mc:AlternateContent>
          </w:r>
        </w:p>
        <w:p w14:paraId="68F26C2A" w14:textId="286A3A27" w:rsidR="00EA67D1" w:rsidRPr="00EA67D1" w:rsidRDefault="00137F0C" w:rsidP="00EA67D1">
          <w:pPr>
            <w:tabs>
              <w:tab w:val="right" w:pos="8838"/>
            </w:tabs>
            <w:rPr>
              <w:color w:val="1F497D" w:themeColor="text2"/>
            </w:rPr>
          </w:pPr>
          <w:r w:rsidRPr="00065E8C">
            <w:rPr>
              <w:rFonts w:ascii="Arial Unicode MS" w:eastAsia="Arial Unicode MS" w:hAnsi="Arial Unicode MS" w:cs="Arial Unicode MS"/>
              <w:noProof/>
              <w:lang w:val="en-US"/>
            </w:rPr>
            <w:drawing>
              <wp:anchor distT="0" distB="0" distL="114300" distR="114300" simplePos="0" relativeHeight="251664384" behindDoc="0" locked="0" layoutInCell="1" allowOverlap="1" wp14:anchorId="7C84E94D" wp14:editId="3C8FCBE2">
                <wp:simplePos x="0" y="0"/>
                <wp:positionH relativeFrom="margin">
                  <wp:posOffset>1508760</wp:posOffset>
                </wp:positionH>
                <wp:positionV relativeFrom="paragraph">
                  <wp:posOffset>17780</wp:posOffset>
                </wp:positionV>
                <wp:extent cx="2594610" cy="695325"/>
                <wp:effectExtent l="0" t="0" r="0" b="9525"/>
                <wp:wrapNone/>
                <wp:docPr id="15" name="Imagen 15"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461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FEF">
            <w:rPr>
              <w:noProof/>
              <w:lang w:val="en-US"/>
            </w:rPr>
            <w:drawing>
              <wp:anchor distT="0" distB="0" distL="114300" distR="114300" simplePos="0" relativeHeight="251685888" behindDoc="1" locked="0" layoutInCell="1" allowOverlap="1" wp14:anchorId="194C27B5" wp14:editId="7FCE4CEE">
                <wp:simplePos x="0" y="0"/>
                <wp:positionH relativeFrom="column">
                  <wp:posOffset>-1070610</wp:posOffset>
                </wp:positionH>
                <wp:positionV relativeFrom="paragraph">
                  <wp:posOffset>4001135</wp:posOffset>
                </wp:positionV>
                <wp:extent cx="4434205" cy="3971925"/>
                <wp:effectExtent l="19050" t="19050" r="23495" b="28575"/>
                <wp:wrapTight wrapText="bothSides">
                  <wp:wrapPolygon edited="0">
                    <wp:start x="-93" y="-104"/>
                    <wp:lineTo x="-93" y="21652"/>
                    <wp:lineTo x="21622" y="21652"/>
                    <wp:lineTo x="21622" y="-104"/>
                    <wp:lineTo x="-93" y="-104"/>
                  </wp:wrapPolygon>
                </wp:wrapTight>
                <wp:docPr id="546" name="Picture 8" descr="tij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juana"/>
                        <pic:cNvPicPr>
                          <a:picLocks noChangeAspect="1" noChangeArrowheads="1"/>
                        </pic:cNvPicPr>
                      </pic:nvPicPr>
                      <pic:blipFill>
                        <a:blip r:embed="rId12">
                          <a:extLst>
                            <a:ext uri="{28A0092B-C50C-407E-A947-70E740481C1C}">
                              <a14:useLocalDpi xmlns:a14="http://schemas.microsoft.com/office/drawing/2010/main" val="0"/>
                            </a:ext>
                          </a:extLst>
                        </a:blip>
                        <a:srcRect t="1382"/>
                        <a:stretch>
                          <a:fillRect/>
                        </a:stretch>
                      </pic:blipFill>
                      <pic:spPr bwMode="auto">
                        <a:xfrm>
                          <a:off x="0" y="0"/>
                          <a:ext cx="4434205" cy="3971925"/>
                        </a:xfrm>
                        <a:prstGeom prst="rect">
                          <a:avLst/>
                        </a:prstGeom>
                        <a:noFill/>
                        <a:ln w="9525">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r w:rsidR="00A15FEF">
            <w:rPr>
              <w:noProof/>
              <w:lang w:val="en-US"/>
            </w:rPr>
            <w:drawing>
              <wp:anchor distT="0" distB="0" distL="114300" distR="114300" simplePos="0" relativeHeight="251687936" behindDoc="1" locked="0" layoutInCell="1" allowOverlap="1" wp14:anchorId="7C484E55" wp14:editId="28F0D149">
                <wp:simplePos x="0" y="0"/>
                <wp:positionH relativeFrom="column">
                  <wp:posOffset>2560955</wp:posOffset>
                </wp:positionH>
                <wp:positionV relativeFrom="paragraph">
                  <wp:posOffset>4001135</wp:posOffset>
                </wp:positionV>
                <wp:extent cx="4127500" cy="3983990"/>
                <wp:effectExtent l="0" t="0" r="6350" b="0"/>
                <wp:wrapTight wrapText="bothSides">
                  <wp:wrapPolygon edited="0">
                    <wp:start x="0" y="0"/>
                    <wp:lineTo x="0" y="21483"/>
                    <wp:lineTo x="21534" y="21483"/>
                    <wp:lineTo x="21534" y="0"/>
                    <wp:lineTo x="0" y="0"/>
                  </wp:wrapPolygon>
                </wp:wrapTight>
                <wp:docPr id="545" name="Picture 11" descr="kkkjmexi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kjmexicali"/>
                        <pic:cNvPicPr>
                          <a:picLocks noChangeAspect="1" noChangeArrowheads="1"/>
                        </pic:cNvPicPr>
                      </pic:nvPicPr>
                      <pic:blipFill>
                        <a:blip r:embed="rId13">
                          <a:extLst>
                            <a:ext uri="{28A0092B-C50C-407E-A947-70E740481C1C}">
                              <a14:useLocalDpi xmlns:a14="http://schemas.microsoft.com/office/drawing/2010/main" val="0"/>
                            </a:ext>
                          </a:extLst>
                        </a:blip>
                        <a:srcRect t="17378" r="10956"/>
                        <a:stretch>
                          <a:fillRect/>
                        </a:stretch>
                      </pic:blipFill>
                      <pic:spPr bwMode="auto">
                        <a:xfrm>
                          <a:off x="0" y="0"/>
                          <a:ext cx="4127500" cy="3983990"/>
                        </a:xfrm>
                        <a:prstGeom prst="rect">
                          <a:avLst/>
                        </a:prstGeom>
                        <a:noFill/>
                      </pic:spPr>
                    </pic:pic>
                  </a:graphicData>
                </a:graphic>
                <wp14:sizeRelH relativeFrom="page">
                  <wp14:pctWidth>0</wp14:pctWidth>
                </wp14:sizeRelH>
                <wp14:sizeRelV relativeFrom="page">
                  <wp14:pctHeight>0</wp14:pctHeight>
                </wp14:sizeRelV>
              </wp:anchor>
            </w:drawing>
          </w:r>
          <w:r w:rsidR="005A0C58">
            <w:rPr>
              <w:noProof/>
              <w:lang w:val="en-US"/>
            </w:rPr>
            <mc:AlternateContent>
              <mc:Choice Requires="wps">
                <w:drawing>
                  <wp:anchor distT="0" distB="0" distL="114300" distR="114300" simplePos="0" relativeHeight="251688960" behindDoc="0" locked="0" layoutInCell="1" allowOverlap="1" wp14:anchorId="187F47F1" wp14:editId="5D7AA092">
                    <wp:simplePos x="0" y="0"/>
                    <wp:positionH relativeFrom="column">
                      <wp:posOffset>-346710</wp:posOffset>
                    </wp:positionH>
                    <wp:positionV relativeFrom="paragraph">
                      <wp:posOffset>1362710</wp:posOffset>
                    </wp:positionV>
                    <wp:extent cx="6810375" cy="2533650"/>
                    <wp:effectExtent l="0" t="0" r="9525" b="0"/>
                    <wp:wrapNone/>
                    <wp:docPr id="63" name="Cuadro de texto 63"/>
                    <wp:cNvGraphicFramePr/>
                    <a:graphic xmlns:a="http://schemas.openxmlformats.org/drawingml/2006/main">
                      <a:graphicData uri="http://schemas.microsoft.com/office/word/2010/wordprocessingShape">
                        <wps:wsp>
                          <wps:cNvSpPr txBox="1"/>
                          <wps:spPr>
                            <a:xfrm>
                              <a:off x="0" y="0"/>
                              <a:ext cx="6810375" cy="253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7C936" w14:textId="77777777" w:rsidR="00985812" w:rsidRDefault="00985812" w:rsidP="006143CA">
                                <w:pPr>
                                  <w:jc w:val="center"/>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A09E25" w14:textId="01CAFB64" w:rsidR="00985812" w:rsidRDefault="00985812" w:rsidP="006143CA">
                                <w:pPr>
                                  <w:jc w:val="center"/>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43CA">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Evaluación Específica del Desempeño del Fondo Metropoli</w:t>
                                </w:r>
                                <w:r>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tano. </w:t>
                                </w:r>
                              </w:p>
                              <w:p w14:paraId="151A41C0" w14:textId="0ADFD600" w:rsidR="00985812" w:rsidRPr="006143CA" w:rsidRDefault="00985812" w:rsidP="006143CA">
                                <w:pPr>
                                  <w:jc w:val="center"/>
                                  <w:rPr>
                                    <w:rFonts w:ascii="Times New Roman" w:hAnsi="Times New Roman" w:cs="Times New Roman"/>
                                    <w:b/>
                                    <w:color w:val="000000" w:themeColor="text1"/>
                                    <w:sz w:val="4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Mexicali-Tijuana </w:t>
                                </w:r>
                                <w:r w:rsidRPr="006143CA">
                                  <w:rPr>
                                    <w:rFonts w:ascii="Times New Roman" w:hAnsi="Times New Roman" w:cs="Times New Roman"/>
                                    <w:b/>
                                    <w:color w:val="000000" w:themeColor="text1"/>
                                    <w:sz w:val="4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p>
                              <w:p w14:paraId="6677523B" w14:textId="77777777" w:rsidR="00985812" w:rsidRDefault="00985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F47F1" id="_x0000_t202" coordsize="21600,21600" o:spt="202" path="m,l,21600r21600,l21600,xe">
                    <v:stroke joinstyle="miter"/>
                    <v:path gradientshapeok="t" o:connecttype="rect"/>
                  </v:shapetype>
                  <v:shape id="Cuadro de texto 63" o:spid="_x0000_s1026" type="#_x0000_t202" style="position:absolute;margin-left:-27.3pt;margin-top:107.3pt;width:536.25pt;height:1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" fillcolor="white [3201]" stroked="f" strokeweight=".5pt">
                    <v:textbox>
                      <w:txbxContent>
                        <w:p w14:paraId="7D47C936" w14:textId="77777777" w:rsidR="00985812" w:rsidRDefault="00985812" w:rsidP="006143CA">
                          <w:pPr>
                            <w:jc w:val="center"/>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A09E25" w14:textId="01CAFB64" w:rsidR="00985812" w:rsidRDefault="00985812" w:rsidP="006143CA">
                          <w:pPr>
                            <w:jc w:val="center"/>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43CA">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Evaluación Específica del Desempeño del Fondo Metropoli</w:t>
                          </w:r>
                          <w:r>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tano. </w:t>
                          </w:r>
                        </w:p>
                        <w:p w14:paraId="151A41C0" w14:textId="0ADFD600" w:rsidR="00985812" w:rsidRPr="006143CA" w:rsidRDefault="00985812" w:rsidP="006143CA">
                          <w:pPr>
                            <w:jc w:val="center"/>
                            <w:rPr>
                              <w:rFonts w:ascii="Times New Roman" w:hAnsi="Times New Roman" w:cs="Times New Roman"/>
                              <w:b/>
                              <w:color w:val="000000" w:themeColor="text1"/>
                              <w:sz w:val="4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Mexicali-Tijuana </w:t>
                          </w:r>
                          <w:r w:rsidRPr="006143CA">
                            <w:rPr>
                              <w:rFonts w:ascii="Times New Roman" w:hAnsi="Times New Roman" w:cs="Times New Roman"/>
                              <w:b/>
                              <w:color w:val="000000" w:themeColor="text1"/>
                              <w:sz w:val="4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p>
                        <w:p w14:paraId="6677523B" w14:textId="77777777" w:rsidR="00985812" w:rsidRDefault="00985812"/>
                      </w:txbxContent>
                    </v:textbox>
                  </v:shape>
                </w:pict>
              </mc:Fallback>
            </mc:AlternateContent>
          </w:r>
          <w:r w:rsidR="00192592">
            <w:rPr>
              <w:color w:val="1F497D" w:themeColor="text2"/>
            </w:rPr>
            <w:br w:type="page"/>
          </w:r>
          <w:r w:rsidR="00EA67D1">
            <w:rPr>
              <w:noProof/>
              <w:lang w:val="en-US"/>
            </w:rPr>
            <w:lastRenderedPageBreak/>
            <mc:AlternateContent>
              <mc:Choice Requires="wps">
                <w:drawing>
                  <wp:anchor distT="0" distB="0" distL="114300" distR="114300" simplePos="0" relativeHeight="251770880" behindDoc="0" locked="0" layoutInCell="1" allowOverlap="1" wp14:anchorId="0DA536C8" wp14:editId="4258DBA3">
                    <wp:simplePos x="0" y="0"/>
                    <wp:positionH relativeFrom="page">
                      <wp:posOffset>-9526</wp:posOffset>
                    </wp:positionH>
                    <wp:positionV relativeFrom="paragraph">
                      <wp:posOffset>-685165</wp:posOffset>
                    </wp:positionV>
                    <wp:extent cx="329565" cy="4865370"/>
                    <wp:effectExtent l="38100" t="38100" r="70485" b="87630"/>
                    <wp:wrapNone/>
                    <wp:docPr id="519" name="Rectángulo 38"/>
                    <wp:cNvGraphicFramePr/>
                    <a:graphic xmlns:a="http://schemas.openxmlformats.org/drawingml/2006/main">
                      <a:graphicData uri="http://schemas.microsoft.com/office/word/2010/wordprocessingShape">
                        <wps:wsp>
                          <wps:cNvSpPr/>
                          <wps:spPr bwMode="auto">
                            <a:xfrm rot="10800000">
                              <a:off x="0" y="0"/>
                              <a:ext cx="329565"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35A2" id="Rectángulo 38" o:spid="_x0000_s1026" style="position:absolute;margin-left:-.75pt;margin-top:-53.95pt;width:25.95pt;height:383.1pt;rotation:180;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" path="m148856,l329196,r,1796415l,1796415c219550,1240140,99237,598805,148856,xe" fillcolor="#039" stroked="f">
                    <v:shadow on="t" color="black" opacity="26214f" origin="-.5,-.5" offset=".74836mm,.74836mm"/>
                    <v:path arrowok="t" o:connecttype="custom" o:connectlocs="149023,0;329565,0;329565,4865370;0,4865370;149023,0" o:connectangles="0,0,0,0,0"/>
                    <w10:wrap anchorx="page"/>
                  </v:shape>
                </w:pict>
              </mc:Fallback>
            </mc:AlternateContent>
          </w:r>
          <w:r w:rsidR="003D24EE">
            <w:rPr>
              <w:color w:val="1F497D" w:themeColor="text2"/>
            </w:rPr>
            <w:tab/>
          </w:r>
        </w:p>
      </w:sdtContent>
    </w:sdt>
    <w:p w14:paraId="372C7B79" w14:textId="77777777" w:rsidR="00EA67D1" w:rsidRDefault="00EA67D1" w:rsidP="00423616">
      <w:pPr>
        <w:spacing w:after="0" w:line="240" w:lineRule="auto"/>
        <w:rPr>
          <w:rFonts w:ascii="Arial Unicode MS" w:eastAsia="Arial Unicode MS" w:hAnsi="Arial Unicode MS" w:cs="Arial Unicode MS"/>
          <w:b/>
          <w:sz w:val="28"/>
          <w:szCs w:val="28"/>
        </w:rPr>
      </w:pPr>
    </w:p>
    <w:p w14:paraId="7DA7AECA" w14:textId="4681D100" w:rsidR="00FF1A5E" w:rsidRDefault="00EA67D1" w:rsidP="00985812">
      <w:pPr>
        <w:spacing w:after="0" w:line="240" w:lineRule="auto"/>
        <w:jc w:val="center"/>
        <w:rPr>
          <w:rFonts w:ascii="Arial Unicode MS" w:eastAsia="Arial Unicode MS" w:hAnsi="Arial Unicode MS" w:cs="Arial Unicode MS"/>
          <w:b/>
          <w:sz w:val="28"/>
          <w:szCs w:val="28"/>
        </w:rPr>
      </w:pPr>
      <w:r w:rsidRPr="000055AE">
        <w:rPr>
          <w:rFonts w:ascii="Arial Unicode MS" w:eastAsia="Arial Unicode MS" w:hAnsi="Arial Unicode MS" w:cs="Arial Unicode MS"/>
          <w:b/>
          <w:sz w:val="28"/>
          <w:szCs w:val="28"/>
        </w:rPr>
        <w:t>Índice</w:t>
      </w:r>
    </w:p>
    <w:p w14:paraId="7D3BB501" w14:textId="769BD68E" w:rsidR="00AB5E34" w:rsidRDefault="00AB5E34" w:rsidP="00985812">
      <w:pPr>
        <w:spacing w:after="0" w:line="240" w:lineRule="auto"/>
        <w:jc w:val="center"/>
        <w:rPr>
          <w:rFonts w:ascii="Times New Roman" w:hAnsi="Times New Roman" w:cs="Times New Roman"/>
          <w:sz w:val="24"/>
          <w:szCs w:val="24"/>
        </w:rPr>
      </w:pPr>
    </w:p>
    <w:p w14:paraId="5382F4B4" w14:textId="77777777" w:rsidR="00AB5E34" w:rsidRPr="00985812" w:rsidRDefault="00AB5E34" w:rsidP="00985812">
      <w:pPr>
        <w:spacing w:after="0"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239"/>
      </w:tblGrid>
      <w:tr w:rsidR="00985812" w14:paraId="06C67AD0" w14:textId="77777777" w:rsidTr="00985812">
        <w:tc>
          <w:tcPr>
            <w:tcW w:w="7763" w:type="dxa"/>
          </w:tcPr>
          <w:p w14:paraId="2A13E38B" w14:textId="102ADA8D" w:rsidR="00985812" w:rsidRPr="00985812" w:rsidRDefault="00985812" w:rsidP="00985812">
            <w:pPr>
              <w:spacing w:line="360" w:lineRule="auto"/>
              <w:rPr>
                <w:rFonts w:ascii="Arial Unicode MS" w:eastAsia="Arial Unicode MS" w:hAnsi="Arial Unicode MS" w:cs="Arial Unicode MS"/>
                <w:b/>
                <w:sz w:val="28"/>
                <w:szCs w:val="28"/>
              </w:rPr>
            </w:pPr>
            <w:bookmarkStart w:id="1" w:name="_Toc516563578"/>
            <w:r w:rsidRPr="00985812">
              <w:rPr>
                <w:rFonts w:ascii="Arial Unicode MS" w:eastAsia="Arial Unicode MS" w:hAnsi="Arial Unicode MS" w:cs="Arial Unicode MS"/>
                <w:b/>
                <w:sz w:val="28"/>
                <w:szCs w:val="28"/>
              </w:rPr>
              <w:t>Datos generales</w:t>
            </w:r>
            <w:r>
              <w:rPr>
                <w:rFonts w:ascii="Arial Unicode MS" w:eastAsia="Arial Unicode MS" w:hAnsi="Arial Unicode MS" w:cs="Arial Unicode MS"/>
                <w:b/>
                <w:sz w:val="28"/>
                <w:szCs w:val="28"/>
              </w:rPr>
              <w:t>.</w:t>
            </w:r>
          </w:p>
        </w:tc>
        <w:tc>
          <w:tcPr>
            <w:tcW w:w="1239" w:type="dxa"/>
          </w:tcPr>
          <w:p w14:paraId="580D06B0" w14:textId="0CF7123E"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4</w:t>
            </w:r>
          </w:p>
        </w:tc>
      </w:tr>
      <w:tr w:rsidR="00985812" w14:paraId="1BDD4DFE" w14:textId="77777777" w:rsidTr="00985812">
        <w:tc>
          <w:tcPr>
            <w:tcW w:w="7763" w:type="dxa"/>
          </w:tcPr>
          <w:p w14:paraId="07622E1F" w14:textId="570F0EA4"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Resultados Logrados</w:t>
            </w:r>
            <w:r>
              <w:rPr>
                <w:rFonts w:ascii="Arial Unicode MS" w:eastAsia="Arial Unicode MS" w:hAnsi="Arial Unicode MS" w:cs="Arial Unicode MS"/>
                <w:b/>
                <w:sz w:val="28"/>
                <w:szCs w:val="28"/>
              </w:rPr>
              <w:t>.</w:t>
            </w:r>
          </w:p>
        </w:tc>
        <w:tc>
          <w:tcPr>
            <w:tcW w:w="1239" w:type="dxa"/>
          </w:tcPr>
          <w:p w14:paraId="5C900359" w14:textId="5F7ED171"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13</w:t>
            </w:r>
          </w:p>
        </w:tc>
      </w:tr>
      <w:tr w:rsidR="00985812" w14:paraId="267E81EA" w14:textId="77777777" w:rsidTr="00D16BE2">
        <w:tc>
          <w:tcPr>
            <w:tcW w:w="7763" w:type="dxa"/>
            <w:shd w:val="clear" w:color="auto" w:fill="548DD4" w:themeFill="text2" w:themeFillTint="99"/>
          </w:tcPr>
          <w:p w14:paraId="1405C8E4" w14:textId="77B184FD"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Análisis del cumplimiento programático</w:t>
            </w:r>
            <w:r>
              <w:rPr>
                <w:rFonts w:ascii="Arial Unicode MS" w:eastAsia="Arial Unicode MS" w:hAnsi="Arial Unicode MS" w:cs="Arial Unicode MS"/>
                <w:b/>
                <w:sz w:val="28"/>
                <w:szCs w:val="28"/>
              </w:rPr>
              <w:t>.</w:t>
            </w:r>
          </w:p>
        </w:tc>
        <w:tc>
          <w:tcPr>
            <w:tcW w:w="1239" w:type="dxa"/>
            <w:shd w:val="clear" w:color="auto" w:fill="548DD4" w:themeFill="text2" w:themeFillTint="99"/>
          </w:tcPr>
          <w:p w14:paraId="3CF88E79" w14:textId="1F35BF8F"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14</w:t>
            </w:r>
          </w:p>
        </w:tc>
      </w:tr>
      <w:tr w:rsidR="00985812" w14:paraId="787F0998" w14:textId="77777777" w:rsidTr="00985812">
        <w:tc>
          <w:tcPr>
            <w:tcW w:w="7763" w:type="dxa"/>
          </w:tcPr>
          <w:p w14:paraId="5E4AAC32" w14:textId="7047CED3"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Análisis de los indicadores con que cuenta el Fondo</w:t>
            </w:r>
            <w:r>
              <w:rPr>
                <w:rFonts w:ascii="Arial Unicode MS" w:eastAsia="Arial Unicode MS" w:hAnsi="Arial Unicode MS" w:cs="Arial Unicode MS"/>
                <w:b/>
                <w:sz w:val="28"/>
                <w:szCs w:val="28"/>
              </w:rPr>
              <w:t>.</w:t>
            </w:r>
          </w:p>
        </w:tc>
        <w:tc>
          <w:tcPr>
            <w:tcW w:w="1239" w:type="dxa"/>
          </w:tcPr>
          <w:p w14:paraId="71BCF139" w14:textId="6C028CD1"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22</w:t>
            </w:r>
          </w:p>
        </w:tc>
      </w:tr>
      <w:tr w:rsidR="00985812" w14:paraId="2674C44C" w14:textId="77777777" w:rsidTr="00985812">
        <w:tc>
          <w:tcPr>
            <w:tcW w:w="7763" w:type="dxa"/>
          </w:tcPr>
          <w:p w14:paraId="3CA01005" w14:textId="0DD66AAB"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Análisis del cumplimiento presupuestal</w:t>
            </w:r>
            <w:r>
              <w:rPr>
                <w:rFonts w:ascii="Arial Unicode MS" w:eastAsia="Arial Unicode MS" w:hAnsi="Arial Unicode MS" w:cs="Arial Unicode MS"/>
                <w:b/>
                <w:sz w:val="28"/>
                <w:szCs w:val="28"/>
              </w:rPr>
              <w:t>.</w:t>
            </w:r>
          </w:p>
        </w:tc>
        <w:tc>
          <w:tcPr>
            <w:tcW w:w="1239" w:type="dxa"/>
          </w:tcPr>
          <w:p w14:paraId="639356C6" w14:textId="20ED0A87"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2</w:t>
            </w:r>
            <w:r w:rsidR="00245426">
              <w:rPr>
                <w:rFonts w:ascii="Arial Unicode MS" w:eastAsia="Arial Unicode MS" w:hAnsi="Arial Unicode MS" w:cs="Arial Unicode MS"/>
                <w:b/>
                <w:sz w:val="28"/>
                <w:szCs w:val="28"/>
              </w:rPr>
              <w:t>6</w:t>
            </w:r>
          </w:p>
        </w:tc>
      </w:tr>
      <w:tr w:rsidR="00985812" w14:paraId="7DDC27DD" w14:textId="77777777" w:rsidTr="00D16BE2">
        <w:tc>
          <w:tcPr>
            <w:tcW w:w="7763" w:type="dxa"/>
            <w:shd w:val="clear" w:color="auto" w:fill="548DD4" w:themeFill="text2" w:themeFillTint="99"/>
          </w:tcPr>
          <w:p w14:paraId="689B4D55" w14:textId="75C6D8E4"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Análisis de la cobertura</w:t>
            </w:r>
            <w:r>
              <w:rPr>
                <w:rFonts w:ascii="Arial Unicode MS" w:eastAsia="Arial Unicode MS" w:hAnsi="Arial Unicode MS" w:cs="Arial Unicode MS"/>
                <w:b/>
                <w:sz w:val="28"/>
                <w:szCs w:val="28"/>
              </w:rPr>
              <w:t>.</w:t>
            </w:r>
          </w:p>
        </w:tc>
        <w:tc>
          <w:tcPr>
            <w:tcW w:w="1239" w:type="dxa"/>
            <w:shd w:val="clear" w:color="auto" w:fill="548DD4" w:themeFill="text2" w:themeFillTint="99"/>
          </w:tcPr>
          <w:p w14:paraId="28F298C9" w14:textId="29B37272"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3</w:t>
            </w:r>
            <w:r w:rsidR="00245426">
              <w:rPr>
                <w:rFonts w:ascii="Arial Unicode MS" w:eastAsia="Arial Unicode MS" w:hAnsi="Arial Unicode MS" w:cs="Arial Unicode MS"/>
                <w:b/>
                <w:sz w:val="28"/>
                <w:szCs w:val="28"/>
              </w:rPr>
              <w:t>2</w:t>
            </w:r>
          </w:p>
        </w:tc>
      </w:tr>
      <w:tr w:rsidR="00985812" w14:paraId="5B3A374F" w14:textId="77777777" w:rsidTr="00985812">
        <w:tc>
          <w:tcPr>
            <w:tcW w:w="7763" w:type="dxa"/>
          </w:tcPr>
          <w:p w14:paraId="01F2491E" w14:textId="687B9A90"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Análisis del seguimiento aspectos susceptibles de mejora</w:t>
            </w:r>
            <w:r>
              <w:rPr>
                <w:rFonts w:ascii="Arial Unicode MS" w:eastAsia="Arial Unicode MS" w:hAnsi="Arial Unicode MS" w:cs="Arial Unicode MS"/>
                <w:b/>
                <w:sz w:val="28"/>
                <w:szCs w:val="28"/>
              </w:rPr>
              <w:t>.</w:t>
            </w:r>
          </w:p>
        </w:tc>
        <w:tc>
          <w:tcPr>
            <w:tcW w:w="1239" w:type="dxa"/>
          </w:tcPr>
          <w:p w14:paraId="46EBB2E1" w14:textId="6A1B1DA5"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3</w:t>
            </w:r>
            <w:r w:rsidR="00245426">
              <w:rPr>
                <w:rFonts w:ascii="Arial Unicode MS" w:eastAsia="Arial Unicode MS" w:hAnsi="Arial Unicode MS" w:cs="Arial Unicode MS"/>
                <w:b/>
                <w:sz w:val="28"/>
                <w:szCs w:val="28"/>
              </w:rPr>
              <w:t>6</w:t>
            </w:r>
          </w:p>
        </w:tc>
      </w:tr>
      <w:tr w:rsidR="00985812" w14:paraId="6D8A11C0" w14:textId="77777777" w:rsidTr="00D16BE2">
        <w:tc>
          <w:tcPr>
            <w:tcW w:w="7763" w:type="dxa"/>
            <w:shd w:val="clear" w:color="auto" w:fill="548DD4" w:themeFill="text2" w:themeFillTint="99"/>
          </w:tcPr>
          <w:p w14:paraId="157AA67E" w14:textId="68E56A57"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Conclusiones y recomendaciones de la Evaluación</w:t>
            </w:r>
            <w:r>
              <w:rPr>
                <w:rFonts w:ascii="Arial Unicode MS" w:eastAsia="Arial Unicode MS" w:hAnsi="Arial Unicode MS" w:cs="Arial Unicode MS"/>
                <w:b/>
                <w:sz w:val="28"/>
                <w:szCs w:val="28"/>
              </w:rPr>
              <w:t>.</w:t>
            </w:r>
          </w:p>
        </w:tc>
        <w:tc>
          <w:tcPr>
            <w:tcW w:w="1239" w:type="dxa"/>
            <w:shd w:val="clear" w:color="auto" w:fill="548DD4" w:themeFill="text2" w:themeFillTint="99"/>
          </w:tcPr>
          <w:p w14:paraId="1D51FE00" w14:textId="06FC00CA"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4</w:t>
            </w:r>
            <w:r w:rsidR="00245426">
              <w:rPr>
                <w:rFonts w:ascii="Arial Unicode MS" w:eastAsia="Arial Unicode MS" w:hAnsi="Arial Unicode MS" w:cs="Arial Unicode MS"/>
                <w:b/>
                <w:sz w:val="28"/>
                <w:szCs w:val="28"/>
              </w:rPr>
              <w:t>1</w:t>
            </w:r>
          </w:p>
        </w:tc>
      </w:tr>
      <w:tr w:rsidR="00985812" w14:paraId="466B65C3" w14:textId="77777777" w:rsidTr="00985812">
        <w:tc>
          <w:tcPr>
            <w:tcW w:w="7763" w:type="dxa"/>
          </w:tcPr>
          <w:p w14:paraId="07926DE2" w14:textId="442D7840"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Fuentes de información</w:t>
            </w:r>
            <w:r>
              <w:rPr>
                <w:rFonts w:ascii="Arial Unicode MS" w:eastAsia="Arial Unicode MS" w:hAnsi="Arial Unicode MS" w:cs="Arial Unicode MS"/>
                <w:b/>
                <w:sz w:val="28"/>
                <w:szCs w:val="28"/>
              </w:rPr>
              <w:t>.</w:t>
            </w:r>
          </w:p>
        </w:tc>
        <w:tc>
          <w:tcPr>
            <w:tcW w:w="1239" w:type="dxa"/>
          </w:tcPr>
          <w:p w14:paraId="178E3A9D" w14:textId="656CBF73"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5</w:t>
            </w:r>
            <w:r w:rsidR="00245426">
              <w:rPr>
                <w:rFonts w:ascii="Arial Unicode MS" w:eastAsia="Arial Unicode MS" w:hAnsi="Arial Unicode MS" w:cs="Arial Unicode MS"/>
                <w:b/>
                <w:sz w:val="28"/>
                <w:szCs w:val="28"/>
              </w:rPr>
              <w:t>1</w:t>
            </w:r>
          </w:p>
        </w:tc>
      </w:tr>
      <w:tr w:rsidR="00985812" w14:paraId="4E86AC62" w14:textId="77777777" w:rsidTr="00985812">
        <w:tc>
          <w:tcPr>
            <w:tcW w:w="7763" w:type="dxa"/>
          </w:tcPr>
          <w:p w14:paraId="28F003AE" w14:textId="1F6B17A1" w:rsidR="00985812" w:rsidRPr="00985812" w:rsidRDefault="00985812" w:rsidP="00985812">
            <w:pPr>
              <w:spacing w:line="360" w:lineRule="auto"/>
              <w:rPr>
                <w:rFonts w:ascii="Arial Unicode MS" w:eastAsia="Arial Unicode MS" w:hAnsi="Arial Unicode MS" w:cs="Arial Unicode MS"/>
                <w:b/>
                <w:sz w:val="28"/>
                <w:szCs w:val="28"/>
              </w:rPr>
            </w:pPr>
            <w:r w:rsidRPr="00985812">
              <w:rPr>
                <w:rFonts w:ascii="Arial Unicode MS" w:eastAsia="Arial Unicode MS" w:hAnsi="Arial Unicode MS" w:cs="Arial Unicode MS"/>
                <w:b/>
                <w:sz w:val="28"/>
                <w:szCs w:val="28"/>
              </w:rPr>
              <w:t>Formato para difusión de los resultados CONAC</w:t>
            </w:r>
            <w:r>
              <w:rPr>
                <w:rFonts w:ascii="Arial Unicode MS" w:eastAsia="Arial Unicode MS" w:hAnsi="Arial Unicode MS" w:cs="Arial Unicode MS"/>
                <w:b/>
                <w:sz w:val="28"/>
                <w:szCs w:val="28"/>
              </w:rPr>
              <w:t>.</w:t>
            </w:r>
          </w:p>
        </w:tc>
        <w:tc>
          <w:tcPr>
            <w:tcW w:w="1239" w:type="dxa"/>
          </w:tcPr>
          <w:p w14:paraId="1AC9E5EE" w14:textId="5C32AD6D" w:rsidR="00985812" w:rsidRPr="00985812" w:rsidRDefault="00985812" w:rsidP="00985812">
            <w:pPr>
              <w:spacing w:line="36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 xml:space="preserve">Pág. </w:t>
            </w:r>
            <w:r w:rsidRPr="00985812">
              <w:rPr>
                <w:rFonts w:ascii="Arial Unicode MS" w:eastAsia="Arial Unicode MS" w:hAnsi="Arial Unicode MS" w:cs="Arial Unicode MS"/>
                <w:b/>
                <w:sz w:val="28"/>
                <w:szCs w:val="28"/>
              </w:rPr>
              <w:t>5</w:t>
            </w:r>
            <w:r w:rsidR="00245426">
              <w:rPr>
                <w:rFonts w:ascii="Arial Unicode MS" w:eastAsia="Arial Unicode MS" w:hAnsi="Arial Unicode MS" w:cs="Arial Unicode MS"/>
                <w:b/>
                <w:sz w:val="28"/>
                <w:szCs w:val="28"/>
              </w:rPr>
              <w:t>2</w:t>
            </w:r>
          </w:p>
        </w:tc>
      </w:tr>
    </w:tbl>
    <w:p w14:paraId="29716268" w14:textId="77777777" w:rsidR="0030016E" w:rsidRDefault="0030016E">
      <w:pPr>
        <w:rPr>
          <w:rFonts w:ascii="Arial Unicode MS" w:eastAsia="Arial Unicode MS" w:hAnsi="Arial Unicode MS" w:cs="Arial Unicode MS"/>
          <w:sz w:val="28"/>
          <w:szCs w:val="28"/>
          <w:u w:val="single"/>
        </w:rPr>
      </w:pPr>
      <w:r>
        <w:rPr>
          <w:rFonts w:ascii="Arial Unicode MS" w:eastAsia="Arial Unicode MS" w:hAnsi="Arial Unicode MS" w:cs="Arial Unicode MS"/>
          <w:b/>
          <w:sz w:val="28"/>
          <w:szCs w:val="28"/>
          <w:u w:val="single"/>
        </w:rPr>
        <w:br w:type="page"/>
      </w:r>
    </w:p>
    <w:p w14:paraId="2AF61F74" w14:textId="63122546" w:rsidR="004B06E3" w:rsidRPr="00F00B2E" w:rsidRDefault="004B06E3" w:rsidP="002A57FD">
      <w:pPr>
        <w:pStyle w:val="Heading1"/>
      </w:pPr>
      <w:r w:rsidRPr="00F00B2E">
        <w:lastRenderedPageBreak/>
        <w:t>Presentación</w:t>
      </w:r>
      <w:bookmarkEnd w:id="1"/>
    </w:p>
    <w:p w14:paraId="3F2173D1" w14:textId="77777777" w:rsidR="004B06E3" w:rsidRPr="00F00B2E" w:rsidRDefault="004B06E3" w:rsidP="00F00B2E">
      <w:pPr>
        <w:spacing w:line="240" w:lineRule="auto"/>
        <w:jc w:val="both"/>
        <w:rPr>
          <w:rFonts w:ascii="Times New Roman" w:hAnsi="Times New Roman" w:cs="Times New Roman"/>
          <w:sz w:val="24"/>
          <w:szCs w:val="24"/>
          <w:lang w:val="es-ES" w:eastAsia="es-ES"/>
        </w:rPr>
      </w:pPr>
    </w:p>
    <w:p w14:paraId="38767A54" w14:textId="77777777" w:rsidR="00A72380" w:rsidRDefault="004B06E3" w:rsidP="00F00B2E">
      <w:pPr>
        <w:pStyle w:val="CommentText"/>
        <w:tabs>
          <w:tab w:val="left" w:pos="9356"/>
          <w:tab w:val="left" w:pos="10348"/>
        </w:tabs>
        <w:spacing w:after="0"/>
        <w:ind w:right="4"/>
        <w:jc w:val="both"/>
        <w:rPr>
          <w:rFonts w:ascii="Times New Roman" w:eastAsiaTheme="minorHAnsi" w:hAnsi="Times New Roman" w:cs="Times New Roman"/>
          <w:sz w:val="24"/>
          <w:szCs w:val="24"/>
          <w:lang w:val="es-ES" w:eastAsia="es-ES"/>
        </w:rPr>
      </w:pPr>
      <w:r w:rsidRPr="00F00B2E">
        <w:rPr>
          <w:rFonts w:ascii="Times New Roman" w:eastAsiaTheme="minorHAnsi" w:hAnsi="Times New Roman" w:cs="Times New Roman"/>
          <w:sz w:val="24"/>
          <w:szCs w:val="24"/>
          <w:lang w:val="es-ES" w:eastAsia="es-ES"/>
        </w:rPr>
        <w:t>La presente Evaluación del Fondo Metropolitano correspondiente al ejercicio fiscal 2017;</w:t>
      </w:r>
      <w:r w:rsidR="00542CFA">
        <w:rPr>
          <w:rFonts w:ascii="Times New Roman" w:eastAsiaTheme="minorHAnsi" w:hAnsi="Times New Roman" w:cs="Times New Roman"/>
          <w:sz w:val="24"/>
          <w:szCs w:val="24"/>
          <w:lang w:val="es-ES" w:eastAsia="es-ES"/>
        </w:rPr>
        <w:t xml:space="preserve"> </w:t>
      </w:r>
      <w:r w:rsidRPr="00F00B2E">
        <w:rPr>
          <w:rFonts w:ascii="Times New Roman" w:eastAsiaTheme="minorHAnsi" w:hAnsi="Times New Roman" w:cs="Times New Roman"/>
          <w:sz w:val="24"/>
          <w:szCs w:val="24"/>
          <w:lang w:val="es-ES" w:eastAsia="es-ES"/>
        </w:rPr>
        <w:t>se realiza atendiendo el Programa Anual de Evaluación (PAE) para el ejercicio fiscal 2018 de las políticas gubernamentales y el gasto federalizado del estado de</w:t>
      </w:r>
      <w:r w:rsidR="00ED0083">
        <w:rPr>
          <w:rFonts w:ascii="Times New Roman" w:eastAsiaTheme="minorHAnsi" w:hAnsi="Times New Roman" w:cs="Times New Roman"/>
          <w:sz w:val="24"/>
          <w:szCs w:val="24"/>
          <w:lang w:val="es-ES" w:eastAsia="es-ES"/>
        </w:rPr>
        <w:t xml:space="preserve"> Baja California</w:t>
      </w:r>
      <w:r w:rsidR="00A72380">
        <w:rPr>
          <w:rFonts w:ascii="Times New Roman" w:eastAsiaTheme="minorHAnsi" w:hAnsi="Times New Roman" w:cs="Times New Roman"/>
          <w:sz w:val="24"/>
          <w:szCs w:val="24"/>
          <w:lang w:val="es-ES" w:eastAsia="es-ES"/>
        </w:rPr>
        <w:t>.</w:t>
      </w:r>
    </w:p>
    <w:p w14:paraId="0BC4D381" w14:textId="29F2A9B9" w:rsidR="00F5437B" w:rsidRDefault="00A72380" w:rsidP="00F00B2E">
      <w:pPr>
        <w:pStyle w:val="CommentText"/>
        <w:tabs>
          <w:tab w:val="left" w:pos="9356"/>
          <w:tab w:val="left" w:pos="10348"/>
        </w:tabs>
        <w:spacing w:after="0"/>
        <w:ind w:right="4"/>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Esta evaluación de este fondo requirió un análisis de gabinete el cual se realizó con la información proporcionada p</w:t>
      </w:r>
      <w:r w:rsidR="00F5437B">
        <w:rPr>
          <w:rFonts w:ascii="Times New Roman" w:hAnsi="Times New Roman" w:cs="Times New Roman"/>
          <w:sz w:val="24"/>
          <w:szCs w:val="24"/>
          <w:lang w:val="es-ES" w:eastAsia="es-ES"/>
        </w:rPr>
        <w:t>or los operadores del programa</w:t>
      </w:r>
      <w:r>
        <w:rPr>
          <w:rFonts w:ascii="Times New Roman" w:hAnsi="Times New Roman" w:cs="Times New Roman"/>
          <w:sz w:val="24"/>
          <w:szCs w:val="24"/>
          <w:lang w:val="es-ES" w:eastAsia="es-ES"/>
        </w:rPr>
        <w:t>, cumpliendo los Términos de Referencia para la Evaluación Específica de Desempe</w:t>
      </w:r>
      <w:r w:rsidR="00F5437B">
        <w:rPr>
          <w:rFonts w:ascii="Times New Roman" w:hAnsi="Times New Roman" w:cs="Times New Roman"/>
          <w:sz w:val="24"/>
          <w:szCs w:val="24"/>
          <w:lang w:val="es-ES" w:eastAsia="es-ES"/>
        </w:rPr>
        <w:t xml:space="preserve">ño 2018, conteniendo </w:t>
      </w:r>
      <w:r w:rsidR="00C10C02">
        <w:rPr>
          <w:rFonts w:ascii="Times New Roman" w:hAnsi="Times New Roman" w:cs="Times New Roman"/>
          <w:sz w:val="24"/>
          <w:szCs w:val="24"/>
          <w:lang w:val="es-ES" w:eastAsia="es-ES"/>
        </w:rPr>
        <w:t>los siguientes apartados:</w:t>
      </w:r>
    </w:p>
    <w:p w14:paraId="4C851E92" w14:textId="77777777" w:rsidR="00C10C02" w:rsidRDefault="00C10C02" w:rsidP="00F00B2E">
      <w:pPr>
        <w:pStyle w:val="CommentText"/>
        <w:tabs>
          <w:tab w:val="left" w:pos="9356"/>
          <w:tab w:val="left" w:pos="10348"/>
        </w:tabs>
        <w:spacing w:after="0"/>
        <w:ind w:right="4"/>
        <w:jc w:val="both"/>
        <w:rPr>
          <w:rFonts w:ascii="Times New Roman" w:hAnsi="Times New Roman" w:cs="Times New Roman"/>
          <w:sz w:val="24"/>
          <w:szCs w:val="24"/>
          <w:lang w:val="es-ES" w:eastAsia="es-ES"/>
        </w:rPr>
      </w:pPr>
    </w:p>
    <w:p w14:paraId="322643CE" w14:textId="3C5C5E54" w:rsidR="00F5437B" w:rsidRDefault="00E61B74" w:rsidP="00335ED9">
      <w:pPr>
        <w:pStyle w:val="CommentText"/>
        <w:numPr>
          <w:ilvl w:val="0"/>
          <w:numId w:val="6"/>
        </w:numPr>
        <w:tabs>
          <w:tab w:val="left" w:pos="9356"/>
          <w:tab w:val="left" w:pos="10348"/>
        </w:tabs>
        <w:spacing w:after="0"/>
        <w:ind w:right="4"/>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Datos generales del p</w:t>
      </w:r>
      <w:r w:rsidR="00F5437B">
        <w:rPr>
          <w:rFonts w:ascii="Times New Roman" w:hAnsi="Times New Roman" w:cs="Times New Roman"/>
          <w:sz w:val="24"/>
          <w:szCs w:val="24"/>
          <w:lang w:val="es-ES" w:eastAsia="es-ES"/>
        </w:rPr>
        <w:t>rograma</w:t>
      </w:r>
    </w:p>
    <w:p w14:paraId="1BC65536" w14:textId="3AD84F2F" w:rsidR="00F5437B" w:rsidRDefault="00F5437B" w:rsidP="00335ED9">
      <w:pPr>
        <w:pStyle w:val="CommentText"/>
        <w:numPr>
          <w:ilvl w:val="0"/>
          <w:numId w:val="6"/>
        </w:numPr>
        <w:tabs>
          <w:tab w:val="left" w:pos="9356"/>
          <w:tab w:val="left" w:pos="10348"/>
        </w:tabs>
        <w:spacing w:after="0"/>
        <w:ind w:right="4"/>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Resultados</w:t>
      </w:r>
      <w:r w:rsidR="00E61B74">
        <w:rPr>
          <w:rFonts w:ascii="Times New Roman" w:hAnsi="Times New Roman" w:cs="Times New Roman"/>
          <w:sz w:val="24"/>
          <w:szCs w:val="24"/>
          <w:lang w:val="es-ES" w:eastAsia="es-ES"/>
        </w:rPr>
        <w:t xml:space="preserve"> logrados </w:t>
      </w:r>
    </w:p>
    <w:p w14:paraId="3851C7E0" w14:textId="22146257" w:rsidR="00E61B74" w:rsidRDefault="00E61B74" w:rsidP="00335ED9">
      <w:pPr>
        <w:pStyle w:val="CommentText"/>
        <w:numPr>
          <w:ilvl w:val="0"/>
          <w:numId w:val="6"/>
        </w:numPr>
        <w:tabs>
          <w:tab w:val="left" w:pos="9356"/>
          <w:tab w:val="left" w:pos="10348"/>
        </w:tabs>
        <w:spacing w:after="0"/>
        <w:ind w:right="4"/>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Análisis de cobertura </w:t>
      </w:r>
    </w:p>
    <w:p w14:paraId="22BCDCE9" w14:textId="07A0A11F" w:rsidR="00F5437B" w:rsidRDefault="00E61B74" w:rsidP="00335ED9">
      <w:pPr>
        <w:pStyle w:val="CommentText"/>
        <w:numPr>
          <w:ilvl w:val="0"/>
          <w:numId w:val="6"/>
        </w:numPr>
        <w:tabs>
          <w:tab w:val="left" w:pos="9356"/>
          <w:tab w:val="left" w:pos="10348"/>
        </w:tabs>
        <w:spacing w:after="0"/>
        <w:ind w:right="4"/>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Análisis del seguimiento a aspectos susceptibles de m</w:t>
      </w:r>
      <w:r w:rsidR="00F5437B">
        <w:rPr>
          <w:rFonts w:ascii="Times New Roman" w:hAnsi="Times New Roman" w:cs="Times New Roman"/>
          <w:sz w:val="24"/>
          <w:szCs w:val="24"/>
          <w:lang w:val="es-ES" w:eastAsia="es-ES"/>
        </w:rPr>
        <w:t>ejora</w:t>
      </w:r>
    </w:p>
    <w:p w14:paraId="631B3156" w14:textId="06264CC5" w:rsidR="00F5437B" w:rsidRDefault="00F5437B" w:rsidP="00335ED9">
      <w:pPr>
        <w:pStyle w:val="CommentText"/>
        <w:numPr>
          <w:ilvl w:val="0"/>
          <w:numId w:val="6"/>
        </w:numPr>
        <w:tabs>
          <w:tab w:val="left" w:pos="9356"/>
          <w:tab w:val="left" w:pos="10348"/>
        </w:tabs>
        <w:spacing w:after="0"/>
        <w:ind w:right="4"/>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Conclusiones</w:t>
      </w:r>
      <w:r w:rsidR="00E61B74">
        <w:rPr>
          <w:rFonts w:ascii="Times New Roman" w:hAnsi="Times New Roman" w:cs="Times New Roman"/>
          <w:sz w:val="24"/>
          <w:szCs w:val="24"/>
          <w:lang w:val="es-ES" w:eastAsia="es-ES"/>
        </w:rPr>
        <w:t xml:space="preserve"> y recomendaciones </w:t>
      </w:r>
    </w:p>
    <w:p w14:paraId="0D11FD12" w14:textId="173EF8FA" w:rsidR="00E61B74" w:rsidRDefault="00E61B74" w:rsidP="00335ED9">
      <w:pPr>
        <w:pStyle w:val="CommentText"/>
        <w:numPr>
          <w:ilvl w:val="0"/>
          <w:numId w:val="6"/>
        </w:numPr>
        <w:tabs>
          <w:tab w:val="left" w:pos="9356"/>
          <w:tab w:val="left" w:pos="10348"/>
        </w:tabs>
        <w:spacing w:after="0"/>
        <w:ind w:right="4"/>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Fuentes de información</w:t>
      </w:r>
    </w:p>
    <w:p w14:paraId="332BAEE6" w14:textId="35E2227F" w:rsidR="00E61B74" w:rsidRDefault="00E61B74" w:rsidP="00335ED9">
      <w:pPr>
        <w:pStyle w:val="CommentText"/>
        <w:numPr>
          <w:ilvl w:val="0"/>
          <w:numId w:val="6"/>
        </w:numPr>
        <w:tabs>
          <w:tab w:val="left" w:pos="9356"/>
          <w:tab w:val="left" w:pos="10348"/>
        </w:tabs>
        <w:spacing w:after="0"/>
        <w:ind w:right="4"/>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Formato para difusión de los resultados CONAC</w:t>
      </w:r>
    </w:p>
    <w:p w14:paraId="1729ED3E" w14:textId="77777777" w:rsidR="004B06E3" w:rsidRPr="00F00B2E" w:rsidRDefault="004B06E3" w:rsidP="00F00B2E">
      <w:pPr>
        <w:spacing w:line="240" w:lineRule="auto"/>
        <w:jc w:val="both"/>
        <w:rPr>
          <w:rFonts w:ascii="Times New Roman" w:hAnsi="Times New Roman" w:cs="Times New Roman"/>
          <w:sz w:val="24"/>
          <w:szCs w:val="24"/>
          <w:lang w:val="es-ES" w:eastAsia="es-ES"/>
        </w:rPr>
      </w:pPr>
    </w:p>
    <w:p w14:paraId="3A2C4EAF" w14:textId="4CE2C4E3" w:rsidR="00A72380" w:rsidRDefault="00C10C02" w:rsidP="00A7238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Cabe señalar que la E</w:t>
      </w:r>
      <w:r w:rsidR="00A72380">
        <w:rPr>
          <w:rFonts w:ascii="Times New Roman" w:hAnsi="Times New Roman" w:cs="Times New Roman"/>
          <w:sz w:val="24"/>
          <w:szCs w:val="24"/>
          <w:lang w:val="es-ES" w:eastAsia="es-ES"/>
        </w:rPr>
        <w:t xml:space="preserve">valuación </w:t>
      </w:r>
      <w:r w:rsidR="00E61B74">
        <w:rPr>
          <w:rFonts w:ascii="Times New Roman" w:hAnsi="Times New Roman" w:cs="Times New Roman"/>
          <w:sz w:val="24"/>
          <w:szCs w:val="24"/>
          <w:lang w:val="es-ES" w:eastAsia="es-ES"/>
        </w:rPr>
        <w:t>del Fondo M</w:t>
      </w:r>
      <w:r>
        <w:rPr>
          <w:rFonts w:ascii="Times New Roman" w:hAnsi="Times New Roman" w:cs="Times New Roman"/>
          <w:sz w:val="24"/>
          <w:szCs w:val="24"/>
          <w:lang w:val="es-ES" w:eastAsia="es-ES"/>
        </w:rPr>
        <w:t xml:space="preserve">etropolitano </w:t>
      </w:r>
      <w:r w:rsidR="00A72380">
        <w:rPr>
          <w:rFonts w:ascii="Times New Roman" w:hAnsi="Times New Roman" w:cs="Times New Roman"/>
          <w:sz w:val="24"/>
          <w:szCs w:val="24"/>
          <w:lang w:val="es-ES" w:eastAsia="es-ES"/>
        </w:rPr>
        <w:t xml:space="preserve">se fundamenta en las siguientes normas: </w:t>
      </w:r>
    </w:p>
    <w:p w14:paraId="50D3606C" w14:textId="77777777" w:rsidR="00A72380" w:rsidRDefault="00A72380" w:rsidP="00A7238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Art. 134 Constitución Política de los Estados Unidos Mexicanos </w:t>
      </w:r>
    </w:p>
    <w:p w14:paraId="5826E8B3" w14:textId="77777777" w:rsidR="00A72380" w:rsidRDefault="00A72380" w:rsidP="00A7238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Art. 110 Ley federal de Presupuesto y Responsabilidad Hacendaria</w:t>
      </w:r>
    </w:p>
    <w:p w14:paraId="67B9F038" w14:textId="5A3F574A" w:rsidR="00A72380" w:rsidRDefault="00E61B74" w:rsidP="00A7238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Art.49 Ley de Coordinación F</w:t>
      </w:r>
      <w:r w:rsidR="00A72380">
        <w:rPr>
          <w:rFonts w:ascii="Times New Roman" w:hAnsi="Times New Roman" w:cs="Times New Roman"/>
          <w:sz w:val="24"/>
          <w:szCs w:val="24"/>
          <w:lang w:val="es-ES" w:eastAsia="es-ES"/>
        </w:rPr>
        <w:t>iscal</w:t>
      </w:r>
    </w:p>
    <w:p w14:paraId="63418256" w14:textId="77777777" w:rsidR="00A72380" w:rsidRDefault="00A72380" w:rsidP="00A7238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Art.6, 23 párrafo tercero Ley de Presupuesto y Ejercicio del Gasto Publico de Baja California.</w:t>
      </w:r>
    </w:p>
    <w:p w14:paraId="63320FF5" w14:textId="77777777" w:rsidR="00A72380" w:rsidRDefault="00A72380" w:rsidP="00A7238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También el Reglamento Interno de la Secretaria de Planeación y Evaluación de coordinar la realización de evaluaciones externas sobre los programas que de desarrollan las dependencias y entidades paraestatales, entre estas y otras disposiciones forman parte esencial de los compromisos del Gobierno Estatal para mejorar el desempeño de la gestión en la implementación de los recursos públicos en beneficio de los habitantes.</w:t>
      </w:r>
    </w:p>
    <w:p w14:paraId="3E7F204B" w14:textId="77777777" w:rsidR="00FF1A5E" w:rsidRPr="00F00B2E" w:rsidRDefault="00FF1A5E" w:rsidP="00F00B2E">
      <w:pPr>
        <w:spacing w:after="0" w:line="240" w:lineRule="auto"/>
        <w:jc w:val="both"/>
        <w:rPr>
          <w:rFonts w:ascii="Times New Roman" w:hAnsi="Times New Roman" w:cs="Times New Roman"/>
          <w:sz w:val="24"/>
          <w:szCs w:val="24"/>
          <w:lang w:val="es-ES" w:eastAsia="es-ES"/>
        </w:rPr>
      </w:pPr>
    </w:p>
    <w:p w14:paraId="2E06A823" w14:textId="77777777" w:rsidR="004B06E3" w:rsidRPr="00F00B2E" w:rsidRDefault="004B06E3" w:rsidP="00F00B2E">
      <w:pPr>
        <w:spacing w:after="0" w:line="240" w:lineRule="auto"/>
        <w:jc w:val="both"/>
        <w:rPr>
          <w:rFonts w:ascii="Times New Roman" w:hAnsi="Times New Roman" w:cs="Times New Roman"/>
          <w:b/>
          <w:sz w:val="28"/>
          <w:szCs w:val="24"/>
          <w:lang w:val="es-ES" w:eastAsia="es-ES"/>
        </w:rPr>
      </w:pPr>
      <w:r w:rsidRPr="00F00B2E">
        <w:rPr>
          <w:rFonts w:ascii="Times New Roman" w:hAnsi="Times New Roman" w:cs="Times New Roman"/>
          <w:b/>
          <w:sz w:val="28"/>
          <w:szCs w:val="24"/>
          <w:lang w:val="es-ES" w:eastAsia="es-ES"/>
        </w:rPr>
        <w:t xml:space="preserve">Objetivo General </w:t>
      </w:r>
    </w:p>
    <w:p w14:paraId="506D226D" w14:textId="77777777" w:rsidR="00FF1A5E" w:rsidRPr="00F00B2E" w:rsidRDefault="00FF1A5E" w:rsidP="00F00B2E">
      <w:pPr>
        <w:spacing w:after="0" w:line="240" w:lineRule="auto"/>
        <w:jc w:val="both"/>
        <w:rPr>
          <w:rFonts w:ascii="Times New Roman" w:hAnsi="Times New Roman" w:cs="Times New Roman"/>
          <w:sz w:val="24"/>
          <w:szCs w:val="24"/>
          <w:lang w:val="es-ES" w:eastAsia="es-ES"/>
        </w:rPr>
      </w:pPr>
    </w:p>
    <w:p w14:paraId="05CE9607" w14:textId="60F08FC9" w:rsidR="004B06E3" w:rsidRPr="00F00B2E" w:rsidRDefault="004B06E3" w:rsidP="00F00B2E">
      <w:p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El objetivo general de la Evaluación específica de Desempeño del Fondo Metropolitano de Mexicali</w:t>
      </w:r>
      <w:r w:rsidR="00A67ED7">
        <w:rPr>
          <w:rFonts w:ascii="Times New Roman" w:hAnsi="Times New Roman" w:cs="Times New Roman"/>
          <w:sz w:val="24"/>
          <w:szCs w:val="24"/>
          <w:lang w:val="es-ES" w:eastAsia="es-ES"/>
        </w:rPr>
        <w:t xml:space="preserve"> y Tijuana,</w:t>
      </w:r>
      <w:r w:rsidRPr="00F00B2E">
        <w:rPr>
          <w:rFonts w:ascii="Times New Roman" w:hAnsi="Times New Roman" w:cs="Times New Roman"/>
          <w:sz w:val="24"/>
          <w:szCs w:val="24"/>
          <w:lang w:val="es-ES" w:eastAsia="es-ES"/>
        </w:rPr>
        <w:t xml:space="preserve"> es contar con una valoración del desempeño de los recursos del Gasto Federalizado, transferidos al Gobierno del Estado de Baja California en el Programa de la Evaluación 2018, correspondiente al ejercicio fiscal 2017, con base en la información institucional, programática y presupuestal entregada por las unidades responsables de los recursos federales de las dependencias o entidades, a través de la metodología de la evaluación especifica de desempeño, para contribuir a la toma de decisiones. </w:t>
      </w:r>
    </w:p>
    <w:p w14:paraId="615E49A2" w14:textId="77777777" w:rsidR="00FF1A5E" w:rsidRPr="00F00B2E" w:rsidRDefault="00FF1A5E" w:rsidP="00F00B2E">
      <w:pPr>
        <w:spacing w:after="0" w:line="240" w:lineRule="auto"/>
        <w:jc w:val="both"/>
        <w:rPr>
          <w:rFonts w:ascii="Times New Roman" w:hAnsi="Times New Roman" w:cs="Times New Roman"/>
          <w:b/>
          <w:sz w:val="28"/>
          <w:szCs w:val="24"/>
          <w:lang w:val="es-ES" w:eastAsia="es-ES"/>
        </w:rPr>
      </w:pPr>
    </w:p>
    <w:p w14:paraId="793BA371" w14:textId="77777777" w:rsidR="00FF1A5E" w:rsidRDefault="00FF1A5E" w:rsidP="00F00B2E">
      <w:pPr>
        <w:spacing w:after="0" w:line="240" w:lineRule="auto"/>
        <w:jc w:val="both"/>
        <w:rPr>
          <w:rFonts w:ascii="Times New Roman" w:hAnsi="Times New Roman" w:cs="Times New Roman"/>
          <w:b/>
          <w:sz w:val="28"/>
          <w:szCs w:val="24"/>
          <w:lang w:val="es-ES" w:eastAsia="es-ES"/>
        </w:rPr>
      </w:pPr>
    </w:p>
    <w:p w14:paraId="38B81909" w14:textId="77777777" w:rsidR="00B242E7" w:rsidRDefault="00B242E7" w:rsidP="00F00B2E">
      <w:pPr>
        <w:spacing w:after="0" w:line="240" w:lineRule="auto"/>
        <w:jc w:val="both"/>
        <w:rPr>
          <w:rFonts w:ascii="Times New Roman" w:hAnsi="Times New Roman" w:cs="Times New Roman"/>
          <w:b/>
          <w:sz w:val="28"/>
          <w:szCs w:val="24"/>
          <w:lang w:val="es-ES" w:eastAsia="es-ES"/>
        </w:rPr>
      </w:pPr>
    </w:p>
    <w:p w14:paraId="4B048D72" w14:textId="77777777" w:rsidR="00E61B74" w:rsidRPr="00F00B2E" w:rsidRDefault="00E61B74" w:rsidP="00F00B2E">
      <w:pPr>
        <w:spacing w:after="0" w:line="240" w:lineRule="auto"/>
        <w:jc w:val="both"/>
        <w:rPr>
          <w:rFonts w:ascii="Times New Roman" w:hAnsi="Times New Roman" w:cs="Times New Roman"/>
          <w:b/>
          <w:sz w:val="28"/>
          <w:szCs w:val="24"/>
          <w:lang w:val="es-ES" w:eastAsia="es-ES"/>
        </w:rPr>
      </w:pPr>
    </w:p>
    <w:p w14:paraId="7FFA0CD9" w14:textId="77777777" w:rsidR="00FF1A5E" w:rsidRPr="00F00B2E" w:rsidRDefault="004B06E3" w:rsidP="00F00B2E">
      <w:pPr>
        <w:spacing w:after="0" w:line="240" w:lineRule="auto"/>
        <w:jc w:val="both"/>
        <w:rPr>
          <w:rFonts w:ascii="Times New Roman" w:hAnsi="Times New Roman" w:cs="Times New Roman"/>
          <w:b/>
          <w:sz w:val="28"/>
          <w:szCs w:val="24"/>
          <w:lang w:val="es-ES" w:eastAsia="es-ES"/>
        </w:rPr>
      </w:pPr>
      <w:r w:rsidRPr="00F00B2E">
        <w:rPr>
          <w:rFonts w:ascii="Times New Roman" w:hAnsi="Times New Roman" w:cs="Times New Roman"/>
          <w:b/>
          <w:sz w:val="28"/>
          <w:szCs w:val="24"/>
          <w:lang w:val="es-ES" w:eastAsia="es-ES"/>
        </w:rPr>
        <w:t xml:space="preserve">Objetivos Específicos </w:t>
      </w:r>
    </w:p>
    <w:p w14:paraId="36CBE921" w14:textId="77777777" w:rsidR="00FF1A5E" w:rsidRPr="00F00B2E" w:rsidRDefault="00FF1A5E" w:rsidP="00F00B2E">
      <w:pPr>
        <w:spacing w:after="0" w:line="240" w:lineRule="auto"/>
        <w:jc w:val="both"/>
        <w:rPr>
          <w:rFonts w:ascii="Times New Roman" w:hAnsi="Times New Roman" w:cs="Times New Roman"/>
          <w:sz w:val="24"/>
          <w:szCs w:val="24"/>
          <w:lang w:val="es-ES" w:eastAsia="es-ES"/>
        </w:rPr>
      </w:pPr>
    </w:p>
    <w:p w14:paraId="47BB5A0D" w14:textId="7F9B81E6" w:rsidR="00FF1A5E" w:rsidRPr="00F00B2E" w:rsidRDefault="00C50E8F" w:rsidP="00335ED9">
      <w:pPr>
        <w:pStyle w:val="ListParagraph"/>
        <w:numPr>
          <w:ilvl w:val="0"/>
          <w:numId w:val="3"/>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Reportar lo resultados y productos </w:t>
      </w:r>
      <w:r w:rsidR="00C33414" w:rsidRPr="00F00B2E">
        <w:rPr>
          <w:rFonts w:ascii="Times New Roman" w:hAnsi="Times New Roman" w:cs="Times New Roman"/>
          <w:sz w:val="24"/>
          <w:szCs w:val="24"/>
          <w:lang w:val="es-ES" w:eastAsia="es-ES"/>
        </w:rPr>
        <w:t xml:space="preserve">del Fondo Metropolitano </w:t>
      </w:r>
      <w:r w:rsidR="00A67ED7" w:rsidRPr="00A67ED7">
        <w:rPr>
          <w:rFonts w:ascii="Times New Roman" w:hAnsi="Times New Roman" w:cs="Times New Roman"/>
          <w:sz w:val="24"/>
          <w:szCs w:val="24"/>
          <w:lang w:val="es-ES" w:eastAsia="es-ES"/>
        </w:rPr>
        <w:t>de Mexicali y Tijuana del ejercicio fiscal 2017.</w:t>
      </w:r>
      <w:r w:rsidRPr="00F00B2E">
        <w:rPr>
          <w:rFonts w:ascii="Times New Roman" w:hAnsi="Times New Roman" w:cs="Times New Roman"/>
          <w:sz w:val="24"/>
          <w:szCs w:val="24"/>
          <w:lang w:val="es-ES" w:eastAsia="es-ES"/>
        </w:rPr>
        <w:t xml:space="preserve">, mediante el análisis de </w:t>
      </w:r>
      <w:r w:rsidR="00F00B2E" w:rsidRPr="00F00B2E">
        <w:rPr>
          <w:rFonts w:ascii="Times New Roman" w:hAnsi="Times New Roman" w:cs="Times New Roman"/>
          <w:sz w:val="24"/>
          <w:szCs w:val="24"/>
          <w:lang w:val="es-ES" w:eastAsia="es-ES"/>
        </w:rPr>
        <w:t>gabinete</w:t>
      </w:r>
      <w:r w:rsidRPr="00F00B2E">
        <w:rPr>
          <w:rFonts w:ascii="Times New Roman" w:hAnsi="Times New Roman" w:cs="Times New Roman"/>
          <w:sz w:val="24"/>
          <w:szCs w:val="24"/>
          <w:lang w:val="es-ES" w:eastAsia="es-ES"/>
        </w:rPr>
        <w:t xml:space="preserve"> a </w:t>
      </w:r>
      <w:r w:rsidR="00F00B2E" w:rsidRPr="00F00B2E">
        <w:rPr>
          <w:rFonts w:ascii="Times New Roman" w:hAnsi="Times New Roman" w:cs="Times New Roman"/>
          <w:sz w:val="24"/>
          <w:szCs w:val="24"/>
          <w:lang w:val="es-ES" w:eastAsia="es-ES"/>
        </w:rPr>
        <w:t>través de</w:t>
      </w:r>
      <w:r w:rsidRPr="00F00B2E">
        <w:rPr>
          <w:rFonts w:ascii="Times New Roman" w:hAnsi="Times New Roman" w:cs="Times New Roman"/>
          <w:sz w:val="24"/>
          <w:szCs w:val="24"/>
          <w:lang w:val="es-ES" w:eastAsia="es-ES"/>
        </w:rPr>
        <w:t xml:space="preserve"> las normas, información </w:t>
      </w:r>
      <w:r w:rsidR="00F00B2E" w:rsidRPr="00F00B2E">
        <w:rPr>
          <w:rFonts w:ascii="Times New Roman" w:hAnsi="Times New Roman" w:cs="Times New Roman"/>
          <w:sz w:val="24"/>
          <w:szCs w:val="24"/>
          <w:lang w:val="es-ES" w:eastAsia="es-ES"/>
        </w:rPr>
        <w:t>institucional</w:t>
      </w:r>
      <w:r w:rsidRPr="00F00B2E">
        <w:rPr>
          <w:rFonts w:ascii="Times New Roman" w:hAnsi="Times New Roman" w:cs="Times New Roman"/>
          <w:sz w:val="24"/>
          <w:szCs w:val="24"/>
          <w:lang w:val="es-ES" w:eastAsia="es-ES"/>
        </w:rPr>
        <w:t xml:space="preserve">, indicadores, información </w:t>
      </w:r>
      <w:r w:rsidR="00F00B2E" w:rsidRPr="00F00B2E">
        <w:rPr>
          <w:rFonts w:ascii="Times New Roman" w:hAnsi="Times New Roman" w:cs="Times New Roman"/>
          <w:sz w:val="24"/>
          <w:szCs w:val="24"/>
          <w:lang w:val="es-ES" w:eastAsia="es-ES"/>
        </w:rPr>
        <w:t>programática</w:t>
      </w:r>
      <w:r w:rsidRPr="00F00B2E">
        <w:rPr>
          <w:rFonts w:ascii="Times New Roman" w:hAnsi="Times New Roman" w:cs="Times New Roman"/>
          <w:sz w:val="24"/>
          <w:szCs w:val="24"/>
          <w:lang w:val="es-ES" w:eastAsia="es-ES"/>
        </w:rPr>
        <w:t xml:space="preserve"> y presupuestal.</w:t>
      </w:r>
    </w:p>
    <w:p w14:paraId="797A6E00" w14:textId="3E579974" w:rsidR="00C50E8F" w:rsidRPr="00F00B2E" w:rsidRDefault="00C50E8F" w:rsidP="00335ED9">
      <w:pPr>
        <w:pStyle w:val="ListParagraph"/>
        <w:numPr>
          <w:ilvl w:val="0"/>
          <w:numId w:val="3"/>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Identificar la alienación de los propósitos</w:t>
      </w:r>
      <w:r w:rsidR="00A67ED7">
        <w:rPr>
          <w:rFonts w:ascii="Times New Roman" w:hAnsi="Times New Roman" w:cs="Times New Roman"/>
          <w:sz w:val="24"/>
          <w:szCs w:val="24"/>
          <w:lang w:val="es-ES" w:eastAsia="es-ES"/>
        </w:rPr>
        <w:t xml:space="preserve"> de los</w:t>
      </w:r>
      <w:r w:rsidRPr="00F00B2E">
        <w:rPr>
          <w:rFonts w:ascii="Times New Roman" w:hAnsi="Times New Roman" w:cs="Times New Roman"/>
          <w:sz w:val="24"/>
          <w:szCs w:val="24"/>
          <w:lang w:val="es-ES" w:eastAsia="es-ES"/>
        </w:rPr>
        <w:t xml:space="preserve"> </w:t>
      </w:r>
      <w:r w:rsidR="00A67ED7" w:rsidRPr="00A67ED7">
        <w:rPr>
          <w:rFonts w:ascii="Times New Roman" w:hAnsi="Times New Roman" w:cs="Times New Roman"/>
          <w:sz w:val="24"/>
          <w:szCs w:val="24"/>
          <w:lang w:val="es-ES" w:eastAsia="es-ES"/>
        </w:rPr>
        <w:t xml:space="preserve">fondos metropolitanos </w:t>
      </w:r>
      <w:r w:rsidRPr="00F00B2E">
        <w:rPr>
          <w:rFonts w:ascii="Times New Roman" w:hAnsi="Times New Roman" w:cs="Times New Roman"/>
          <w:sz w:val="24"/>
          <w:szCs w:val="24"/>
          <w:lang w:val="es-ES" w:eastAsia="es-ES"/>
        </w:rPr>
        <w:t>con el que pretende resolver.</w:t>
      </w:r>
    </w:p>
    <w:p w14:paraId="68DAE890" w14:textId="495B8643" w:rsidR="009D7B06" w:rsidRPr="00F00B2E" w:rsidRDefault="00F00B2E" w:rsidP="00335ED9">
      <w:pPr>
        <w:pStyle w:val="ListParagraph"/>
        <w:numPr>
          <w:ilvl w:val="0"/>
          <w:numId w:val="3"/>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Analizar</w:t>
      </w:r>
      <w:r w:rsidR="009D7B06" w:rsidRPr="00F00B2E">
        <w:rPr>
          <w:rFonts w:ascii="Times New Roman" w:hAnsi="Times New Roman" w:cs="Times New Roman"/>
          <w:sz w:val="24"/>
          <w:szCs w:val="24"/>
          <w:lang w:val="es-ES" w:eastAsia="es-ES"/>
        </w:rPr>
        <w:t xml:space="preserve"> la </w:t>
      </w:r>
      <w:r w:rsidRPr="00F00B2E">
        <w:rPr>
          <w:rFonts w:ascii="Times New Roman" w:hAnsi="Times New Roman" w:cs="Times New Roman"/>
          <w:sz w:val="24"/>
          <w:szCs w:val="24"/>
          <w:lang w:val="es-ES" w:eastAsia="es-ES"/>
        </w:rPr>
        <w:t>cobertura</w:t>
      </w:r>
      <w:r w:rsidR="003367B0">
        <w:rPr>
          <w:rFonts w:ascii="Times New Roman" w:hAnsi="Times New Roman" w:cs="Times New Roman"/>
          <w:sz w:val="24"/>
          <w:szCs w:val="24"/>
          <w:lang w:val="es-ES" w:eastAsia="es-ES"/>
        </w:rPr>
        <w:t xml:space="preserve"> de los</w:t>
      </w:r>
      <w:r w:rsidR="009D7B06" w:rsidRPr="00F00B2E">
        <w:rPr>
          <w:rFonts w:ascii="Times New Roman" w:hAnsi="Times New Roman" w:cs="Times New Roman"/>
          <w:sz w:val="24"/>
          <w:szCs w:val="24"/>
          <w:lang w:val="es-ES" w:eastAsia="es-ES"/>
        </w:rPr>
        <w:t xml:space="preserve"> </w:t>
      </w:r>
      <w:r w:rsidR="003367B0" w:rsidRPr="00A67ED7">
        <w:rPr>
          <w:rFonts w:ascii="Times New Roman" w:hAnsi="Times New Roman" w:cs="Times New Roman"/>
          <w:sz w:val="24"/>
          <w:szCs w:val="24"/>
          <w:lang w:val="es-ES" w:eastAsia="es-ES"/>
        </w:rPr>
        <w:t>fondos metropolitanos</w:t>
      </w:r>
      <w:r>
        <w:rPr>
          <w:rFonts w:ascii="Times New Roman" w:hAnsi="Times New Roman" w:cs="Times New Roman"/>
          <w:sz w:val="24"/>
          <w:szCs w:val="24"/>
          <w:lang w:val="es-ES" w:eastAsia="es-ES"/>
        </w:rPr>
        <w:t>, su población o</w:t>
      </w:r>
      <w:r w:rsidRPr="00F00B2E">
        <w:rPr>
          <w:rFonts w:ascii="Times New Roman" w:hAnsi="Times New Roman" w:cs="Times New Roman"/>
          <w:sz w:val="24"/>
          <w:szCs w:val="24"/>
          <w:lang w:val="es-ES" w:eastAsia="es-ES"/>
        </w:rPr>
        <w:t>bjetiva</w:t>
      </w:r>
      <w:r w:rsidR="009D7B06" w:rsidRPr="00F00B2E">
        <w:rPr>
          <w:rFonts w:ascii="Times New Roman" w:hAnsi="Times New Roman" w:cs="Times New Roman"/>
          <w:sz w:val="24"/>
          <w:szCs w:val="24"/>
          <w:lang w:val="es-ES" w:eastAsia="es-ES"/>
        </w:rPr>
        <w:t xml:space="preserve"> y </w:t>
      </w:r>
      <w:r w:rsidRPr="00F00B2E">
        <w:rPr>
          <w:rFonts w:ascii="Times New Roman" w:hAnsi="Times New Roman" w:cs="Times New Roman"/>
          <w:sz w:val="24"/>
          <w:szCs w:val="24"/>
          <w:lang w:val="es-ES" w:eastAsia="es-ES"/>
        </w:rPr>
        <w:t>atendida</w:t>
      </w:r>
      <w:r w:rsidR="009D7B06" w:rsidRPr="00F00B2E">
        <w:rPr>
          <w:rFonts w:ascii="Times New Roman" w:hAnsi="Times New Roman" w:cs="Times New Roman"/>
          <w:sz w:val="24"/>
          <w:szCs w:val="24"/>
          <w:lang w:val="es-ES" w:eastAsia="es-ES"/>
        </w:rPr>
        <w:t>, distribución por municipio, condición social etc.</w:t>
      </w:r>
    </w:p>
    <w:p w14:paraId="3118D22D" w14:textId="77777777" w:rsidR="00C50E8F" w:rsidRPr="00F00B2E" w:rsidRDefault="00C50E8F" w:rsidP="00335ED9">
      <w:pPr>
        <w:pStyle w:val="ListParagraph"/>
        <w:numPr>
          <w:ilvl w:val="0"/>
          <w:numId w:val="3"/>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Identificar los </w:t>
      </w:r>
      <w:r w:rsidR="00F00B2E" w:rsidRPr="00F00B2E">
        <w:rPr>
          <w:rFonts w:ascii="Times New Roman" w:hAnsi="Times New Roman" w:cs="Times New Roman"/>
          <w:sz w:val="24"/>
          <w:szCs w:val="24"/>
          <w:lang w:val="es-ES" w:eastAsia="es-ES"/>
        </w:rPr>
        <w:t>principales</w:t>
      </w:r>
      <w:r w:rsidRPr="00F00B2E">
        <w:rPr>
          <w:rFonts w:ascii="Times New Roman" w:hAnsi="Times New Roman" w:cs="Times New Roman"/>
          <w:sz w:val="24"/>
          <w:szCs w:val="24"/>
          <w:lang w:val="es-ES" w:eastAsia="es-ES"/>
        </w:rPr>
        <w:t xml:space="preserve"> resultados del </w:t>
      </w:r>
      <w:r w:rsidR="00F00B2E" w:rsidRPr="00F00B2E">
        <w:rPr>
          <w:rFonts w:ascii="Times New Roman" w:hAnsi="Times New Roman" w:cs="Times New Roman"/>
          <w:sz w:val="24"/>
          <w:szCs w:val="24"/>
          <w:lang w:val="es-ES" w:eastAsia="es-ES"/>
        </w:rPr>
        <w:t>ejercicio</w:t>
      </w:r>
      <w:r w:rsidRPr="00F00B2E">
        <w:rPr>
          <w:rFonts w:ascii="Times New Roman" w:hAnsi="Times New Roman" w:cs="Times New Roman"/>
          <w:sz w:val="24"/>
          <w:szCs w:val="24"/>
          <w:lang w:val="es-ES" w:eastAsia="es-ES"/>
        </w:rPr>
        <w:t xml:space="preserve"> presupuestal, el comportamiento </w:t>
      </w:r>
      <w:r w:rsidR="009D7B06" w:rsidRPr="00F00B2E">
        <w:rPr>
          <w:rFonts w:ascii="Times New Roman" w:hAnsi="Times New Roman" w:cs="Times New Roman"/>
          <w:sz w:val="24"/>
          <w:szCs w:val="24"/>
          <w:lang w:val="es-ES" w:eastAsia="es-ES"/>
        </w:rPr>
        <w:t xml:space="preserve">del presupuesto asignado </w:t>
      </w:r>
      <w:r w:rsidR="00F00B2E" w:rsidRPr="00F00B2E">
        <w:rPr>
          <w:rFonts w:ascii="Times New Roman" w:hAnsi="Times New Roman" w:cs="Times New Roman"/>
          <w:sz w:val="24"/>
          <w:szCs w:val="24"/>
          <w:lang w:val="es-ES" w:eastAsia="es-ES"/>
        </w:rPr>
        <w:t>modificado</w:t>
      </w:r>
      <w:r w:rsidR="009D7B06" w:rsidRPr="00F00B2E">
        <w:rPr>
          <w:rFonts w:ascii="Times New Roman" w:hAnsi="Times New Roman" w:cs="Times New Roman"/>
          <w:sz w:val="24"/>
          <w:szCs w:val="24"/>
          <w:lang w:val="es-ES" w:eastAsia="es-ES"/>
        </w:rPr>
        <w:t xml:space="preserve"> y ejercido, analizando los </w:t>
      </w:r>
      <w:r w:rsidR="00F00B2E" w:rsidRPr="00F00B2E">
        <w:rPr>
          <w:rFonts w:ascii="Times New Roman" w:hAnsi="Times New Roman" w:cs="Times New Roman"/>
          <w:sz w:val="24"/>
          <w:szCs w:val="24"/>
          <w:lang w:val="es-ES" w:eastAsia="es-ES"/>
        </w:rPr>
        <w:t>aspectos</w:t>
      </w:r>
      <w:r w:rsidR="009D7B06" w:rsidRPr="00F00B2E">
        <w:rPr>
          <w:rFonts w:ascii="Times New Roman" w:hAnsi="Times New Roman" w:cs="Times New Roman"/>
          <w:sz w:val="24"/>
          <w:szCs w:val="24"/>
          <w:lang w:val="es-ES" w:eastAsia="es-ES"/>
        </w:rPr>
        <w:t xml:space="preserve"> </w:t>
      </w:r>
      <w:r w:rsidR="00F00B2E" w:rsidRPr="00F00B2E">
        <w:rPr>
          <w:rFonts w:ascii="Times New Roman" w:hAnsi="Times New Roman" w:cs="Times New Roman"/>
          <w:sz w:val="24"/>
          <w:szCs w:val="24"/>
          <w:lang w:val="es-ES" w:eastAsia="es-ES"/>
        </w:rPr>
        <w:t>más</w:t>
      </w:r>
      <w:r w:rsidR="009D7B06" w:rsidRPr="00F00B2E">
        <w:rPr>
          <w:rFonts w:ascii="Times New Roman" w:hAnsi="Times New Roman" w:cs="Times New Roman"/>
          <w:sz w:val="24"/>
          <w:szCs w:val="24"/>
          <w:lang w:val="es-ES" w:eastAsia="es-ES"/>
        </w:rPr>
        <w:t xml:space="preserve"> relevantes del ejercicio del gasto.</w:t>
      </w:r>
    </w:p>
    <w:p w14:paraId="2043D779" w14:textId="7E0974BD" w:rsidR="009D7B06" w:rsidRPr="00F00B2E" w:rsidRDefault="009D7B06" w:rsidP="00335ED9">
      <w:pPr>
        <w:pStyle w:val="ListParagraph"/>
        <w:numPr>
          <w:ilvl w:val="0"/>
          <w:numId w:val="3"/>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Analizar la matriz de indicadores de resultados, </w:t>
      </w:r>
      <w:r w:rsidR="003367B0" w:rsidRPr="00F00B2E">
        <w:rPr>
          <w:rFonts w:ascii="Times New Roman" w:hAnsi="Times New Roman" w:cs="Times New Roman"/>
          <w:sz w:val="24"/>
          <w:szCs w:val="24"/>
          <w:lang w:val="es-ES" w:eastAsia="es-ES"/>
        </w:rPr>
        <w:t>así</w:t>
      </w:r>
      <w:r w:rsidRPr="00F00B2E">
        <w:rPr>
          <w:rFonts w:ascii="Times New Roman" w:hAnsi="Times New Roman" w:cs="Times New Roman"/>
          <w:sz w:val="24"/>
          <w:szCs w:val="24"/>
          <w:lang w:val="es-ES" w:eastAsia="es-ES"/>
        </w:rPr>
        <w:t xml:space="preserve"> como lo </w:t>
      </w:r>
      <w:r w:rsidR="00F00B2E" w:rsidRPr="00F00B2E">
        <w:rPr>
          <w:rFonts w:ascii="Times New Roman" w:hAnsi="Times New Roman" w:cs="Times New Roman"/>
          <w:sz w:val="24"/>
          <w:szCs w:val="24"/>
          <w:lang w:val="es-ES" w:eastAsia="es-ES"/>
        </w:rPr>
        <w:t>indicadores</w:t>
      </w:r>
      <w:r w:rsidR="00F00B2E">
        <w:rPr>
          <w:rFonts w:ascii="Times New Roman" w:hAnsi="Times New Roman" w:cs="Times New Roman"/>
          <w:sz w:val="24"/>
          <w:szCs w:val="24"/>
          <w:lang w:val="es-ES" w:eastAsia="es-ES"/>
        </w:rPr>
        <w:t>, su</w:t>
      </w:r>
      <w:r w:rsidRPr="00F00B2E">
        <w:rPr>
          <w:rFonts w:ascii="Times New Roman" w:hAnsi="Times New Roman" w:cs="Times New Roman"/>
          <w:sz w:val="24"/>
          <w:szCs w:val="24"/>
          <w:lang w:val="es-ES" w:eastAsia="es-ES"/>
        </w:rPr>
        <w:t xml:space="preserve">s años anteriores, si existe información </w:t>
      </w:r>
      <w:r w:rsidR="00F00B2E" w:rsidRPr="00F00B2E">
        <w:rPr>
          <w:rFonts w:ascii="Times New Roman" w:hAnsi="Times New Roman" w:cs="Times New Roman"/>
          <w:sz w:val="24"/>
          <w:szCs w:val="24"/>
          <w:lang w:val="es-ES" w:eastAsia="es-ES"/>
        </w:rPr>
        <w:t>disponible</w:t>
      </w:r>
      <w:r w:rsidRPr="00F00B2E">
        <w:rPr>
          <w:rFonts w:ascii="Times New Roman" w:hAnsi="Times New Roman" w:cs="Times New Roman"/>
          <w:sz w:val="24"/>
          <w:szCs w:val="24"/>
          <w:lang w:val="es-ES" w:eastAsia="es-ES"/>
        </w:rPr>
        <w:t xml:space="preserve"> al respecto.</w:t>
      </w:r>
    </w:p>
    <w:p w14:paraId="65AE0F9A" w14:textId="6937BD18" w:rsidR="009D7B06" w:rsidRPr="00F00B2E" w:rsidRDefault="009D7B06" w:rsidP="00335ED9">
      <w:pPr>
        <w:pStyle w:val="ListParagraph"/>
        <w:numPr>
          <w:ilvl w:val="0"/>
          <w:numId w:val="3"/>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Identificar los principales aspectos susceptibles de mejora que han sido </w:t>
      </w:r>
      <w:r w:rsidR="00F00B2E" w:rsidRPr="00F00B2E">
        <w:rPr>
          <w:rFonts w:ascii="Times New Roman" w:hAnsi="Times New Roman" w:cs="Times New Roman"/>
          <w:sz w:val="24"/>
          <w:szCs w:val="24"/>
          <w:lang w:val="es-ES" w:eastAsia="es-ES"/>
        </w:rPr>
        <w:t>atendidos</w:t>
      </w:r>
      <w:r w:rsidRPr="00F00B2E">
        <w:rPr>
          <w:rFonts w:ascii="Times New Roman" w:hAnsi="Times New Roman" w:cs="Times New Roman"/>
          <w:sz w:val="24"/>
          <w:szCs w:val="24"/>
          <w:lang w:val="es-ES" w:eastAsia="es-ES"/>
        </w:rPr>
        <w:t xml:space="preserve"> derivados de evaluaciones externas del ejercicio inmediato anterior, exponiendo los </w:t>
      </w:r>
      <w:r w:rsidR="00F00B2E" w:rsidRPr="00F00B2E">
        <w:rPr>
          <w:rFonts w:ascii="Times New Roman" w:hAnsi="Times New Roman" w:cs="Times New Roman"/>
          <w:sz w:val="24"/>
          <w:szCs w:val="24"/>
          <w:lang w:val="es-ES" w:eastAsia="es-ES"/>
        </w:rPr>
        <w:t>avances</w:t>
      </w:r>
      <w:r w:rsidRPr="00F00B2E">
        <w:rPr>
          <w:rFonts w:ascii="Times New Roman" w:hAnsi="Times New Roman" w:cs="Times New Roman"/>
          <w:sz w:val="24"/>
          <w:szCs w:val="24"/>
          <w:lang w:val="es-ES" w:eastAsia="es-ES"/>
        </w:rPr>
        <w:t xml:space="preserve"> </w:t>
      </w:r>
      <w:r w:rsidR="00F00B2E" w:rsidRPr="00F00B2E">
        <w:rPr>
          <w:rFonts w:ascii="Times New Roman" w:hAnsi="Times New Roman" w:cs="Times New Roman"/>
          <w:sz w:val="24"/>
          <w:szCs w:val="24"/>
          <w:lang w:val="es-ES" w:eastAsia="es-ES"/>
        </w:rPr>
        <w:t>más</w:t>
      </w:r>
      <w:r w:rsidRPr="00F00B2E">
        <w:rPr>
          <w:rFonts w:ascii="Times New Roman" w:hAnsi="Times New Roman" w:cs="Times New Roman"/>
          <w:sz w:val="24"/>
          <w:szCs w:val="24"/>
          <w:lang w:val="es-ES" w:eastAsia="es-ES"/>
        </w:rPr>
        <w:t xml:space="preserve"> importan</w:t>
      </w:r>
      <w:r w:rsidR="003367B0">
        <w:rPr>
          <w:rFonts w:ascii="Times New Roman" w:hAnsi="Times New Roman" w:cs="Times New Roman"/>
          <w:sz w:val="24"/>
          <w:szCs w:val="24"/>
          <w:lang w:val="es-ES" w:eastAsia="es-ES"/>
        </w:rPr>
        <w:t xml:space="preserve">tes al respecto en caso de que </w:t>
      </w:r>
      <w:r w:rsidRPr="00F00B2E">
        <w:rPr>
          <w:rFonts w:ascii="Times New Roman" w:hAnsi="Times New Roman" w:cs="Times New Roman"/>
          <w:sz w:val="24"/>
          <w:szCs w:val="24"/>
          <w:lang w:val="es-ES" w:eastAsia="es-ES"/>
        </w:rPr>
        <w:t>l</w:t>
      </w:r>
      <w:r w:rsidR="003367B0">
        <w:rPr>
          <w:rFonts w:ascii="Times New Roman" w:hAnsi="Times New Roman" w:cs="Times New Roman"/>
          <w:sz w:val="24"/>
          <w:szCs w:val="24"/>
          <w:lang w:val="es-ES" w:eastAsia="es-ES"/>
        </w:rPr>
        <w:t>os</w:t>
      </w:r>
      <w:r w:rsidRPr="00F00B2E">
        <w:rPr>
          <w:rFonts w:ascii="Times New Roman" w:hAnsi="Times New Roman" w:cs="Times New Roman"/>
          <w:sz w:val="24"/>
          <w:szCs w:val="24"/>
          <w:lang w:val="es-ES" w:eastAsia="es-ES"/>
        </w:rPr>
        <w:t xml:space="preserve"> </w:t>
      </w:r>
      <w:r w:rsidR="00133A47">
        <w:rPr>
          <w:rFonts w:ascii="Times New Roman" w:hAnsi="Times New Roman" w:cs="Times New Roman"/>
          <w:sz w:val="24"/>
          <w:szCs w:val="24"/>
          <w:lang w:val="es-ES" w:eastAsia="es-ES"/>
        </w:rPr>
        <w:t>Fondos M</w:t>
      </w:r>
      <w:r w:rsidR="00133A47" w:rsidRPr="00A67ED7">
        <w:rPr>
          <w:rFonts w:ascii="Times New Roman" w:hAnsi="Times New Roman" w:cs="Times New Roman"/>
          <w:sz w:val="24"/>
          <w:szCs w:val="24"/>
          <w:lang w:val="es-ES" w:eastAsia="es-ES"/>
        </w:rPr>
        <w:t>etropolitanos</w:t>
      </w:r>
      <w:r w:rsidR="00133A47" w:rsidRPr="00F00B2E">
        <w:rPr>
          <w:rFonts w:ascii="Times New Roman" w:hAnsi="Times New Roman" w:cs="Times New Roman"/>
          <w:sz w:val="24"/>
          <w:szCs w:val="24"/>
          <w:lang w:val="es-ES" w:eastAsia="es-ES"/>
        </w:rPr>
        <w:t xml:space="preserve"> </w:t>
      </w:r>
      <w:r w:rsidRPr="00F00B2E">
        <w:rPr>
          <w:rFonts w:ascii="Times New Roman" w:hAnsi="Times New Roman" w:cs="Times New Roman"/>
          <w:sz w:val="24"/>
          <w:szCs w:val="24"/>
          <w:lang w:val="es-ES" w:eastAsia="es-ES"/>
        </w:rPr>
        <w:t xml:space="preserve">haya sido </w:t>
      </w:r>
      <w:r w:rsidR="00F00B2E" w:rsidRPr="00F00B2E">
        <w:rPr>
          <w:rFonts w:ascii="Times New Roman" w:hAnsi="Times New Roman" w:cs="Times New Roman"/>
          <w:sz w:val="24"/>
          <w:szCs w:val="24"/>
          <w:lang w:val="es-ES" w:eastAsia="es-ES"/>
        </w:rPr>
        <w:t>evaluado</w:t>
      </w:r>
      <w:r w:rsidRPr="00F00B2E">
        <w:rPr>
          <w:rFonts w:ascii="Times New Roman" w:hAnsi="Times New Roman" w:cs="Times New Roman"/>
          <w:sz w:val="24"/>
          <w:szCs w:val="24"/>
          <w:lang w:val="es-ES" w:eastAsia="es-ES"/>
        </w:rPr>
        <w:t xml:space="preserve"> anteriormente</w:t>
      </w:r>
    </w:p>
    <w:p w14:paraId="61996E32" w14:textId="7CDDA0FE" w:rsidR="009D7B06" w:rsidRPr="00F00B2E" w:rsidRDefault="009D7B06" w:rsidP="00335ED9">
      <w:pPr>
        <w:pStyle w:val="ListParagraph"/>
        <w:numPr>
          <w:ilvl w:val="0"/>
          <w:numId w:val="3"/>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Identificar las</w:t>
      </w:r>
      <w:r w:rsidR="00F00B2E">
        <w:rPr>
          <w:rFonts w:ascii="Times New Roman" w:hAnsi="Times New Roman" w:cs="Times New Roman"/>
          <w:sz w:val="24"/>
          <w:szCs w:val="24"/>
          <w:lang w:val="es-ES" w:eastAsia="es-ES"/>
        </w:rPr>
        <w:t xml:space="preserve"> </w:t>
      </w:r>
      <w:r w:rsidR="00F00B2E" w:rsidRPr="00F00B2E">
        <w:rPr>
          <w:rFonts w:ascii="Times New Roman" w:hAnsi="Times New Roman" w:cs="Times New Roman"/>
          <w:sz w:val="24"/>
          <w:szCs w:val="24"/>
          <w:lang w:val="es-ES" w:eastAsia="es-ES"/>
        </w:rPr>
        <w:t>fortalezas</w:t>
      </w:r>
      <w:r w:rsidRPr="00F00B2E">
        <w:rPr>
          <w:rFonts w:ascii="Times New Roman" w:hAnsi="Times New Roman" w:cs="Times New Roman"/>
          <w:sz w:val="24"/>
          <w:szCs w:val="24"/>
          <w:lang w:val="es-ES" w:eastAsia="es-ES"/>
        </w:rPr>
        <w:t xml:space="preserve">, debilidades, oportunidades y </w:t>
      </w:r>
      <w:r w:rsidR="00F00B2E" w:rsidRPr="00F00B2E">
        <w:rPr>
          <w:rFonts w:ascii="Times New Roman" w:hAnsi="Times New Roman" w:cs="Times New Roman"/>
          <w:sz w:val="24"/>
          <w:szCs w:val="24"/>
          <w:lang w:val="es-ES" w:eastAsia="es-ES"/>
        </w:rPr>
        <w:t>amenazas</w:t>
      </w:r>
      <w:r w:rsidRPr="00F00B2E">
        <w:rPr>
          <w:rFonts w:ascii="Times New Roman" w:hAnsi="Times New Roman" w:cs="Times New Roman"/>
          <w:sz w:val="24"/>
          <w:szCs w:val="24"/>
          <w:lang w:val="es-ES" w:eastAsia="es-ES"/>
        </w:rPr>
        <w:t xml:space="preserve"> del </w:t>
      </w:r>
      <w:r w:rsidR="00F00B2E" w:rsidRPr="00F00B2E">
        <w:rPr>
          <w:rFonts w:ascii="Times New Roman" w:hAnsi="Times New Roman" w:cs="Times New Roman"/>
          <w:sz w:val="24"/>
          <w:szCs w:val="24"/>
          <w:lang w:val="es-ES" w:eastAsia="es-ES"/>
        </w:rPr>
        <w:t>desempeño</w:t>
      </w:r>
      <w:r w:rsidRPr="00F00B2E">
        <w:rPr>
          <w:rFonts w:ascii="Times New Roman" w:hAnsi="Times New Roman" w:cs="Times New Roman"/>
          <w:sz w:val="24"/>
          <w:szCs w:val="24"/>
          <w:lang w:val="es-ES" w:eastAsia="es-ES"/>
        </w:rPr>
        <w:t xml:space="preserve"> de</w:t>
      </w:r>
      <w:r w:rsidR="003367B0">
        <w:rPr>
          <w:rFonts w:ascii="Times New Roman" w:hAnsi="Times New Roman" w:cs="Times New Roman"/>
          <w:sz w:val="24"/>
          <w:szCs w:val="24"/>
          <w:lang w:val="es-ES" w:eastAsia="es-ES"/>
        </w:rPr>
        <w:t xml:space="preserve"> </w:t>
      </w:r>
      <w:r w:rsidRPr="00F00B2E">
        <w:rPr>
          <w:rFonts w:ascii="Times New Roman" w:hAnsi="Times New Roman" w:cs="Times New Roman"/>
          <w:sz w:val="24"/>
          <w:szCs w:val="24"/>
          <w:lang w:val="es-ES" w:eastAsia="es-ES"/>
        </w:rPr>
        <w:t>l</w:t>
      </w:r>
      <w:r w:rsidR="003367B0">
        <w:rPr>
          <w:rFonts w:ascii="Times New Roman" w:hAnsi="Times New Roman" w:cs="Times New Roman"/>
          <w:sz w:val="24"/>
          <w:szCs w:val="24"/>
          <w:lang w:val="es-ES" w:eastAsia="es-ES"/>
        </w:rPr>
        <w:t>os</w:t>
      </w:r>
      <w:r w:rsidRPr="00F00B2E">
        <w:rPr>
          <w:rFonts w:ascii="Times New Roman" w:hAnsi="Times New Roman" w:cs="Times New Roman"/>
          <w:sz w:val="24"/>
          <w:szCs w:val="24"/>
          <w:lang w:val="es-ES" w:eastAsia="es-ES"/>
        </w:rPr>
        <w:t xml:space="preserve"> </w:t>
      </w:r>
      <w:r w:rsidR="003367B0" w:rsidRPr="00A67ED7">
        <w:rPr>
          <w:rFonts w:ascii="Times New Roman" w:hAnsi="Times New Roman" w:cs="Times New Roman"/>
          <w:sz w:val="24"/>
          <w:szCs w:val="24"/>
          <w:lang w:val="es-ES" w:eastAsia="es-ES"/>
        </w:rPr>
        <w:t xml:space="preserve">fondos metropolitanos </w:t>
      </w:r>
      <w:r w:rsidRPr="00F00B2E">
        <w:rPr>
          <w:rFonts w:ascii="Times New Roman" w:hAnsi="Times New Roman" w:cs="Times New Roman"/>
          <w:sz w:val="24"/>
          <w:szCs w:val="24"/>
          <w:lang w:val="es-ES" w:eastAsia="es-ES"/>
        </w:rPr>
        <w:t>analizado.</w:t>
      </w:r>
    </w:p>
    <w:p w14:paraId="5625598A" w14:textId="6A239699" w:rsidR="009D7B06" w:rsidRPr="00F00B2E" w:rsidRDefault="009D7B06" w:rsidP="00335ED9">
      <w:pPr>
        <w:pStyle w:val="ListParagraph"/>
        <w:numPr>
          <w:ilvl w:val="0"/>
          <w:numId w:val="3"/>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Identificar las principales </w:t>
      </w:r>
      <w:r w:rsidR="00F00B2E" w:rsidRPr="00F00B2E">
        <w:rPr>
          <w:rFonts w:ascii="Times New Roman" w:hAnsi="Times New Roman" w:cs="Times New Roman"/>
          <w:sz w:val="24"/>
          <w:szCs w:val="24"/>
          <w:lang w:val="es-ES" w:eastAsia="es-ES"/>
        </w:rPr>
        <w:t>recomendaciones</w:t>
      </w:r>
      <w:r w:rsidRPr="00F00B2E">
        <w:rPr>
          <w:rFonts w:ascii="Times New Roman" w:hAnsi="Times New Roman" w:cs="Times New Roman"/>
          <w:sz w:val="24"/>
          <w:szCs w:val="24"/>
          <w:lang w:val="es-ES" w:eastAsia="es-ES"/>
        </w:rPr>
        <w:t xml:space="preserve"> para mejorar </w:t>
      </w:r>
      <w:r w:rsidR="003367B0">
        <w:rPr>
          <w:rFonts w:ascii="Times New Roman" w:hAnsi="Times New Roman" w:cs="Times New Roman"/>
          <w:sz w:val="24"/>
          <w:szCs w:val="24"/>
          <w:lang w:val="es-ES" w:eastAsia="es-ES"/>
        </w:rPr>
        <w:t xml:space="preserve">los </w:t>
      </w:r>
      <w:r w:rsidR="00133A47">
        <w:rPr>
          <w:rFonts w:ascii="Times New Roman" w:hAnsi="Times New Roman" w:cs="Times New Roman"/>
          <w:sz w:val="24"/>
          <w:szCs w:val="24"/>
          <w:lang w:val="es-ES" w:eastAsia="es-ES"/>
        </w:rPr>
        <w:t>Fondos M</w:t>
      </w:r>
      <w:r w:rsidR="003367B0" w:rsidRPr="00A67ED7">
        <w:rPr>
          <w:rFonts w:ascii="Times New Roman" w:hAnsi="Times New Roman" w:cs="Times New Roman"/>
          <w:sz w:val="24"/>
          <w:szCs w:val="24"/>
          <w:lang w:val="es-ES" w:eastAsia="es-ES"/>
        </w:rPr>
        <w:t>etropolitanos</w:t>
      </w:r>
      <w:r w:rsidRPr="00F00B2E">
        <w:rPr>
          <w:rFonts w:ascii="Times New Roman" w:hAnsi="Times New Roman" w:cs="Times New Roman"/>
          <w:sz w:val="24"/>
          <w:szCs w:val="24"/>
          <w:lang w:val="es-ES" w:eastAsia="es-ES"/>
        </w:rPr>
        <w:t>, atendiendo a su relevancia, pertinencia</w:t>
      </w:r>
      <w:r w:rsidR="00F00B2E">
        <w:rPr>
          <w:rFonts w:ascii="Times New Roman" w:hAnsi="Times New Roman" w:cs="Times New Roman"/>
          <w:sz w:val="24"/>
          <w:szCs w:val="24"/>
          <w:lang w:val="es-ES" w:eastAsia="es-ES"/>
        </w:rPr>
        <w:t xml:space="preserve"> y </w:t>
      </w:r>
      <w:r w:rsidR="00F00B2E" w:rsidRPr="00F00B2E">
        <w:rPr>
          <w:rFonts w:ascii="Times New Roman" w:hAnsi="Times New Roman" w:cs="Times New Roman"/>
          <w:sz w:val="24"/>
          <w:szCs w:val="24"/>
          <w:lang w:val="es-ES" w:eastAsia="es-ES"/>
        </w:rPr>
        <w:t>factibilidad</w:t>
      </w:r>
      <w:r w:rsidRPr="00F00B2E">
        <w:rPr>
          <w:rFonts w:ascii="Times New Roman" w:hAnsi="Times New Roman" w:cs="Times New Roman"/>
          <w:sz w:val="24"/>
          <w:szCs w:val="24"/>
          <w:lang w:val="es-ES" w:eastAsia="es-ES"/>
        </w:rPr>
        <w:t xml:space="preserve"> para ser </w:t>
      </w:r>
      <w:r w:rsidR="00F00B2E" w:rsidRPr="00F00B2E">
        <w:rPr>
          <w:rFonts w:ascii="Times New Roman" w:hAnsi="Times New Roman" w:cs="Times New Roman"/>
          <w:sz w:val="24"/>
          <w:szCs w:val="24"/>
          <w:lang w:val="es-ES" w:eastAsia="es-ES"/>
        </w:rPr>
        <w:t>atendida</w:t>
      </w:r>
      <w:r w:rsidRPr="00F00B2E">
        <w:rPr>
          <w:rFonts w:ascii="Times New Roman" w:hAnsi="Times New Roman" w:cs="Times New Roman"/>
          <w:sz w:val="24"/>
          <w:szCs w:val="24"/>
          <w:lang w:val="es-ES" w:eastAsia="es-ES"/>
        </w:rPr>
        <w:t xml:space="preserve"> en el corto plazo.</w:t>
      </w:r>
    </w:p>
    <w:p w14:paraId="71E8FA1E" w14:textId="77777777" w:rsidR="009D7B06" w:rsidRDefault="009D7B06" w:rsidP="00F00B2E">
      <w:pPr>
        <w:pStyle w:val="ListParagraph"/>
        <w:spacing w:after="0" w:line="240" w:lineRule="auto"/>
        <w:jc w:val="both"/>
        <w:rPr>
          <w:rFonts w:ascii="Times New Roman" w:hAnsi="Times New Roman" w:cs="Times New Roman"/>
          <w:sz w:val="24"/>
          <w:szCs w:val="24"/>
          <w:lang w:val="es-ES" w:eastAsia="es-ES"/>
        </w:rPr>
      </w:pPr>
    </w:p>
    <w:p w14:paraId="002B1C87" w14:textId="77777777" w:rsidR="00985812" w:rsidRDefault="00985812" w:rsidP="00F00B2E">
      <w:pPr>
        <w:spacing w:after="0" w:line="240" w:lineRule="auto"/>
        <w:jc w:val="both"/>
        <w:rPr>
          <w:rFonts w:ascii="Times New Roman" w:hAnsi="Times New Roman" w:cs="Times New Roman"/>
          <w:sz w:val="24"/>
          <w:szCs w:val="24"/>
          <w:lang w:val="es-ES" w:eastAsia="es-ES"/>
        </w:rPr>
      </w:pPr>
    </w:p>
    <w:p w14:paraId="7C93C8EB" w14:textId="27BC5C3B" w:rsidR="004B06E3" w:rsidRPr="00F00B2E" w:rsidRDefault="00F00B2E" w:rsidP="00F00B2E">
      <w:pPr>
        <w:spacing w:after="0" w:line="240" w:lineRule="auto"/>
        <w:jc w:val="both"/>
        <w:rPr>
          <w:rFonts w:ascii="Times New Roman" w:hAnsi="Times New Roman" w:cs="Times New Roman"/>
          <w:b/>
          <w:sz w:val="28"/>
          <w:szCs w:val="24"/>
          <w:lang w:val="es-ES" w:eastAsia="es-ES"/>
        </w:rPr>
      </w:pPr>
      <w:r w:rsidRPr="00F00B2E">
        <w:rPr>
          <w:rFonts w:ascii="Times New Roman" w:hAnsi="Times New Roman" w:cs="Times New Roman"/>
          <w:b/>
          <w:sz w:val="28"/>
          <w:szCs w:val="24"/>
          <w:lang w:val="es-ES" w:eastAsia="es-ES"/>
        </w:rPr>
        <w:t xml:space="preserve">Metodología </w:t>
      </w:r>
    </w:p>
    <w:p w14:paraId="4C8FD336" w14:textId="77777777" w:rsidR="004B06E3" w:rsidRDefault="004B06E3" w:rsidP="00423616">
      <w:pPr>
        <w:spacing w:after="0" w:line="240" w:lineRule="auto"/>
        <w:rPr>
          <w:rFonts w:ascii="Arial Unicode MS" w:eastAsia="Arial Unicode MS" w:hAnsi="Arial Unicode MS" w:cs="Arial Unicode MS"/>
          <w:b/>
          <w:sz w:val="28"/>
          <w:szCs w:val="28"/>
          <w:u w:val="single"/>
        </w:rPr>
      </w:pPr>
    </w:p>
    <w:p w14:paraId="44A69190" w14:textId="41819BEF" w:rsidR="00542CFA" w:rsidRDefault="00F00B2E" w:rsidP="003367B0">
      <w:pPr>
        <w:pStyle w:val="ListParagraph"/>
        <w:spacing w:after="0" w:line="240" w:lineRule="auto"/>
        <w:jc w:val="both"/>
        <w:rPr>
          <w:rFonts w:ascii="Times New Roman" w:hAnsi="Times New Roman" w:cs="Times New Roman"/>
          <w:sz w:val="24"/>
          <w:szCs w:val="24"/>
          <w:lang w:val="es-ES" w:eastAsia="es-ES"/>
        </w:rPr>
      </w:pPr>
      <w:r w:rsidRPr="002548B0">
        <w:rPr>
          <w:rFonts w:ascii="Times New Roman" w:hAnsi="Times New Roman" w:cs="Times New Roman"/>
          <w:sz w:val="24"/>
          <w:szCs w:val="24"/>
          <w:lang w:val="es-ES" w:eastAsia="es-ES"/>
        </w:rPr>
        <w:t xml:space="preserve">La </w:t>
      </w:r>
      <w:r w:rsidR="002548B0" w:rsidRPr="002548B0">
        <w:rPr>
          <w:rFonts w:ascii="Times New Roman" w:hAnsi="Times New Roman" w:cs="Times New Roman"/>
          <w:sz w:val="24"/>
          <w:szCs w:val="24"/>
          <w:lang w:val="es-ES" w:eastAsia="es-ES"/>
        </w:rPr>
        <w:t>evaluación</w:t>
      </w:r>
      <w:r w:rsidRPr="002548B0">
        <w:rPr>
          <w:rFonts w:ascii="Times New Roman" w:hAnsi="Times New Roman" w:cs="Times New Roman"/>
          <w:sz w:val="24"/>
          <w:szCs w:val="24"/>
          <w:lang w:val="es-ES" w:eastAsia="es-ES"/>
        </w:rPr>
        <w:t xml:space="preserve"> </w:t>
      </w:r>
      <w:r w:rsidR="002548B0" w:rsidRPr="002548B0">
        <w:rPr>
          <w:rFonts w:ascii="Times New Roman" w:hAnsi="Times New Roman" w:cs="Times New Roman"/>
          <w:sz w:val="24"/>
          <w:szCs w:val="24"/>
          <w:lang w:val="es-ES" w:eastAsia="es-ES"/>
        </w:rPr>
        <w:t>específica</w:t>
      </w:r>
      <w:r w:rsidRPr="002548B0">
        <w:rPr>
          <w:rFonts w:ascii="Times New Roman" w:hAnsi="Times New Roman" w:cs="Times New Roman"/>
          <w:sz w:val="24"/>
          <w:szCs w:val="24"/>
          <w:lang w:val="es-ES" w:eastAsia="es-ES"/>
        </w:rPr>
        <w:t xml:space="preserve"> de desempeño se </w:t>
      </w:r>
      <w:r w:rsidR="002548B0">
        <w:rPr>
          <w:rFonts w:ascii="Times New Roman" w:hAnsi="Times New Roman" w:cs="Times New Roman"/>
          <w:sz w:val="24"/>
          <w:szCs w:val="24"/>
          <w:lang w:val="es-ES" w:eastAsia="es-ES"/>
        </w:rPr>
        <w:t>realizó mediante un</w:t>
      </w:r>
      <w:r w:rsidRPr="002548B0">
        <w:rPr>
          <w:rFonts w:ascii="Times New Roman" w:hAnsi="Times New Roman" w:cs="Times New Roman"/>
          <w:sz w:val="24"/>
          <w:szCs w:val="24"/>
          <w:lang w:val="es-ES" w:eastAsia="es-ES"/>
        </w:rPr>
        <w:t xml:space="preserve"> </w:t>
      </w:r>
      <w:r w:rsidR="002548B0">
        <w:rPr>
          <w:rFonts w:ascii="Times New Roman" w:hAnsi="Times New Roman" w:cs="Times New Roman"/>
          <w:sz w:val="24"/>
          <w:szCs w:val="24"/>
          <w:lang w:val="es-ES" w:eastAsia="es-ES"/>
        </w:rPr>
        <w:t>a</w:t>
      </w:r>
      <w:r w:rsidR="002548B0" w:rsidRPr="002548B0">
        <w:rPr>
          <w:rFonts w:ascii="Times New Roman" w:hAnsi="Times New Roman" w:cs="Times New Roman"/>
          <w:sz w:val="24"/>
          <w:szCs w:val="24"/>
          <w:lang w:val="es-ES" w:eastAsia="es-ES"/>
        </w:rPr>
        <w:t>ná</w:t>
      </w:r>
      <w:r w:rsidR="002548B0">
        <w:rPr>
          <w:rFonts w:ascii="Times New Roman" w:hAnsi="Times New Roman" w:cs="Times New Roman"/>
          <w:sz w:val="24"/>
          <w:szCs w:val="24"/>
          <w:lang w:val="es-ES" w:eastAsia="es-ES"/>
        </w:rPr>
        <w:t>lis</w:t>
      </w:r>
      <w:r w:rsidR="002548B0" w:rsidRPr="002548B0">
        <w:rPr>
          <w:rFonts w:ascii="Times New Roman" w:hAnsi="Times New Roman" w:cs="Times New Roman"/>
          <w:sz w:val="24"/>
          <w:szCs w:val="24"/>
          <w:lang w:val="es-ES" w:eastAsia="es-ES"/>
        </w:rPr>
        <w:t>is</w:t>
      </w:r>
      <w:r w:rsidRPr="002548B0">
        <w:rPr>
          <w:rFonts w:ascii="Times New Roman" w:hAnsi="Times New Roman" w:cs="Times New Roman"/>
          <w:sz w:val="24"/>
          <w:szCs w:val="24"/>
          <w:lang w:val="es-ES" w:eastAsia="es-ES"/>
        </w:rPr>
        <w:t xml:space="preserve"> con base en información </w:t>
      </w:r>
      <w:r w:rsidR="002548B0" w:rsidRPr="002548B0">
        <w:rPr>
          <w:rFonts w:ascii="Times New Roman" w:hAnsi="Times New Roman" w:cs="Times New Roman"/>
          <w:sz w:val="24"/>
          <w:szCs w:val="24"/>
          <w:lang w:val="es-ES" w:eastAsia="es-ES"/>
        </w:rPr>
        <w:t>proporcionada</w:t>
      </w:r>
      <w:r w:rsidRPr="002548B0">
        <w:rPr>
          <w:rFonts w:ascii="Times New Roman" w:hAnsi="Times New Roman" w:cs="Times New Roman"/>
          <w:sz w:val="24"/>
          <w:szCs w:val="24"/>
          <w:lang w:val="es-ES" w:eastAsia="es-ES"/>
        </w:rPr>
        <w:t xml:space="preserve"> por </w:t>
      </w:r>
      <w:r w:rsidR="002548B0" w:rsidRPr="002548B0">
        <w:rPr>
          <w:rFonts w:ascii="Times New Roman" w:hAnsi="Times New Roman" w:cs="Times New Roman"/>
          <w:sz w:val="24"/>
          <w:szCs w:val="24"/>
          <w:lang w:val="es-ES" w:eastAsia="es-ES"/>
        </w:rPr>
        <w:t xml:space="preserve">la instancia responsable de operar </w:t>
      </w:r>
      <w:r w:rsidRPr="002548B0">
        <w:rPr>
          <w:rFonts w:ascii="Times New Roman" w:hAnsi="Times New Roman" w:cs="Times New Roman"/>
          <w:sz w:val="24"/>
          <w:szCs w:val="24"/>
          <w:lang w:val="es-ES" w:eastAsia="es-ES"/>
        </w:rPr>
        <w:t xml:space="preserve">el gasto federalizado, </w:t>
      </w:r>
      <w:r w:rsidR="003367B0" w:rsidRPr="002548B0">
        <w:rPr>
          <w:rFonts w:ascii="Times New Roman" w:hAnsi="Times New Roman" w:cs="Times New Roman"/>
          <w:sz w:val="24"/>
          <w:szCs w:val="24"/>
          <w:lang w:val="es-ES" w:eastAsia="es-ES"/>
        </w:rPr>
        <w:t>así</w:t>
      </w:r>
      <w:r w:rsidRPr="002548B0">
        <w:rPr>
          <w:rFonts w:ascii="Times New Roman" w:hAnsi="Times New Roman" w:cs="Times New Roman"/>
          <w:sz w:val="24"/>
          <w:szCs w:val="24"/>
          <w:lang w:val="es-ES" w:eastAsia="es-ES"/>
        </w:rPr>
        <w:t xml:space="preserve"> como </w:t>
      </w:r>
      <w:r w:rsidR="002548B0" w:rsidRPr="002548B0">
        <w:rPr>
          <w:rFonts w:ascii="Times New Roman" w:hAnsi="Times New Roman" w:cs="Times New Roman"/>
          <w:sz w:val="24"/>
          <w:szCs w:val="24"/>
          <w:lang w:val="es-ES" w:eastAsia="es-ES"/>
        </w:rPr>
        <w:t>información</w:t>
      </w:r>
      <w:r w:rsidRPr="002548B0">
        <w:rPr>
          <w:rFonts w:ascii="Times New Roman" w:hAnsi="Times New Roman" w:cs="Times New Roman"/>
          <w:sz w:val="24"/>
          <w:szCs w:val="24"/>
          <w:lang w:val="es-ES" w:eastAsia="es-ES"/>
        </w:rPr>
        <w:t xml:space="preserve"> </w:t>
      </w:r>
      <w:r w:rsidR="002548B0" w:rsidRPr="002548B0">
        <w:rPr>
          <w:rFonts w:ascii="Times New Roman" w:hAnsi="Times New Roman" w:cs="Times New Roman"/>
          <w:sz w:val="24"/>
          <w:szCs w:val="24"/>
          <w:lang w:val="es-ES" w:eastAsia="es-ES"/>
        </w:rPr>
        <w:t>adicional</w:t>
      </w:r>
      <w:r w:rsidRPr="002548B0">
        <w:rPr>
          <w:rFonts w:ascii="Times New Roman" w:hAnsi="Times New Roman" w:cs="Times New Roman"/>
          <w:sz w:val="24"/>
          <w:szCs w:val="24"/>
          <w:lang w:val="es-ES" w:eastAsia="es-ES"/>
        </w:rPr>
        <w:t xml:space="preserve"> que la instancia</w:t>
      </w:r>
      <w:r w:rsidR="002548B0" w:rsidRPr="002548B0">
        <w:rPr>
          <w:rFonts w:ascii="Times New Roman" w:hAnsi="Times New Roman" w:cs="Times New Roman"/>
          <w:sz w:val="24"/>
          <w:szCs w:val="24"/>
          <w:lang w:val="es-ES" w:eastAsia="es-ES"/>
        </w:rPr>
        <w:t xml:space="preserve"> evaluadora considera necesaria para complementar dicho análisis. </w:t>
      </w:r>
    </w:p>
    <w:p w14:paraId="222D93CC" w14:textId="74D95D47" w:rsidR="004B06E3" w:rsidRPr="003367B0" w:rsidRDefault="002548B0" w:rsidP="003367B0">
      <w:pPr>
        <w:pStyle w:val="ListParagraph"/>
        <w:spacing w:after="0" w:line="240" w:lineRule="auto"/>
        <w:jc w:val="both"/>
        <w:rPr>
          <w:rFonts w:ascii="Times New Roman" w:hAnsi="Times New Roman" w:cs="Times New Roman"/>
          <w:sz w:val="24"/>
          <w:szCs w:val="24"/>
          <w:lang w:val="es-ES" w:eastAsia="es-ES"/>
        </w:rPr>
      </w:pPr>
      <w:r w:rsidRPr="003367B0">
        <w:rPr>
          <w:rFonts w:ascii="Times New Roman" w:hAnsi="Times New Roman" w:cs="Times New Roman"/>
          <w:sz w:val="24"/>
          <w:szCs w:val="24"/>
          <w:lang w:val="es-ES" w:eastAsia="es-ES"/>
        </w:rPr>
        <w:t xml:space="preserve">Se entiende por análisis de gabinete al conjunto de actividades que involucran el acopio, la organización y la valoración de información concentrada en registros administrativos, bases de datos, evaluaciones internas y/o externas, así como documentación pública. </w:t>
      </w:r>
    </w:p>
    <w:p w14:paraId="498BCB3B" w14:textId="77777777" w:rsidR="004B06E3" w:rsidRDefault="004B06E3" w:rsidP="00423616">
      <w:pPr>
        <w:spacing w:after="0" w:line="240" w:lineRule="auto"/>
        <w:rPr>
          <w:rFonts w:ascii="Arial Unicode MS" w:eastAsia="Arial Unicode MS" w:hAnsi="Arial Unicode MS" w:cs="Arial Unicode MS"/>
          <w:b/>
          <w:sz w:val="28"/>
          <w:szCs w:val="28"/>
          <w:u w:val="single"/>
        </w:rPr>
      </w:pPr>
    </w:p>
    <w:p w14:paraId="13007346" w14:textId="77777777" w:rsidR="004B06E3" w:rsidRDefault="004B06E3" w:rsidP="00423616">
      <w:pPr>
        <w:spacing w:after="0" w:line="240" w:lineRule="auto"/>
        <w:rPr>
          <w:rFonts w:ascii="Arial Unicode MS" w:eastAsia="Arial Unicode MS" w:hAnsi="Arial Unicode MS" w:cs="Arial Unicode MS"/>
          <w:b/>
          <w:sz w:val="28"/>
          <w:szCs w:val="28"/>
          <w:u w:val="single"/>
        </w:rPr>
      </w:pPr>
    </w:p>
    <w:p w14:paraId="0BAF5A06" w14:textId="77777777" w:rsidR="00FF1A5E" w:rsidRDefault="00FF1A5E" w:rsidP="00423616">
      <w:pPr>
        <w:spacing w:after="0" w:line="240" w:lineRule="auto"/>
        <w:rPr>
          <w:rFonts w:ascii="Arial Unicode MS" w:eastAsia="Arial Unicode MS" w:hAnsi="Arial Unicode MS" w:cs="Arial Unicode MS"/>
          <w:b/>
          <w:sz w:val="28"/>
          <w:szCs w:val="28"/>
          <w:u w:val="single"/>
        </w:rPr>
      </w:pPr>
    </w:p>
    <w:p w14:paraId="2DB15294" w14:textId="77777777" w:rsidR="002B68DF" w:rsidRDefault="002B68DF" w:rsidP="00423616">
      <w:pPr>
        <w:spacing w:after="0" w:line="240" w:lineRule="auto"/>
        <w:rPr>
          <w:rFonts w:ascii="Arial Unicode MS" w:eastAsia="Arial Unicode MS" w:hAnsi="Arial Unicode MS" w:cs="Arial Unicode MS"/>
          <w:b/>
          <w:sz w:val="28"/>
          <w:szCs w:val="28"/>
          <w:u w:val="single"/>
        </w:rPr>
      </w:pPr>
    </w:p>
    <w:p w14:paraId="06B9B609" w14:textId="77777777" w:rsidR="002B68DF" w:rsidRDefault="002B68DF" w:rsidP="00423616">
      <w:pPr>
        <w:spacing w:after="0" w:line="240" w:lineRule="auto"/>
        <w:rPr>
          <w:rFonts w:ascii="Arial Unicode MS" w:eastAsia="Arial Unicode MS" w:hAnsi="Arial Unicode MS" w:cs="Arial Unicode MS"/>
          <w:b/>
          <w:sz w:val="28"/>
          <w:szCs w:val="28"/>
          <w:u w:val="single"/>
        </w:rPr>
      </w:pPr>
    </w:p>
    <w:p w14:paraId="2ADBB49D" w14:textId="77777777" w:rsidR="00465CCB" w:rsidRDefault="00465CCB" w:rsidP="00423616">
      <w:pPr>
        <w:spacing w:after="0" w:line="240" w:lineRule="auto"/>
        <w:rPr>
          <w:rFonts w:ascii="Arial Unicode MS" w:eastAsia="Arial Unicode MS" w:hAnsi="Arial Unicode MS" w:cs="Arial Unicode MS"/>
          <w:b/>
          <w:sz w:val="28"/>
          <w:szCs w:val="28"/>
          <w:u w:val="single"/>
        </w:rPr>
      </w:pPr>
    </w:p>
    <w:p w14:paraId="09EED8B3" w14:textId="77777777" w:rsidR="009C46A6" w:rsidRDefault="009C46A6" w:rsidP="00423616">
      <w:pPr>
        <w:spacing w:after="0" w:line="240" w:lineRule="auto"/>
        <w:rPr>
          <w:rFonts w:ascii="Arial Unicode MS" w:eastAsia="Arial Unicode MS" w:hAnsi="Arial Unicode MS" w:cs="Arial Unicode MS"/>
          <w:b/>
          <w:sz w:val="28"/>
          <w:szCs w:val="28"/>
          <w:u w:val="single"/>
        </w:rPr>
      </w:pPr>
    </w:p>
    <w:p w14:paraId="171C4203" w14:textId="1F6BD4DE" w:rsidR="00FF1A5E" w:rsidRDefault="00EA67D1" w:rsidP="00423616">
      <w:pPr>
        <w:spacing w:after="0" w:line="240" w:lineRule="auto"/>
        <w:rPr>
          <w:rFonts w:ascii="Arial Unicode MS" w:eastAsia="Arial Unicode MS" w:hAnsi="Arial Unicode MS" w:cs="Arial Unicode MS"/>
          <w:b/>
          <w:sz w:val="28"/>
          <w:szCs w:val="28"/>
          <w:u w:val="single"/>
        </w:rPr>
      </w:pPr>
      <w:r>
        <w:rPr>
          <w:noProof/>
          <w:lang w:val="en-US"/>
        </w:rPr>
        <w:lastRenderedPageBreak/>
        <mc:AlternateContent>
          <mc:Choice Requires="wps">
            <w:drawing>
              <wp:anchor distT="0" distB="0" distL="114300" distR="114300" simplePos="0" relativeHeight="251773952" behindDoc="0" locked="0" layoutInCell="1" allowOverlap="1" wp14:anchorId="283E3211" wp14:editId="30C3C286">
                <wp:simplePos x="0" y="0"/>
                <wp:positionH relativeFrom="page">
                  <wp:posOffset>-19051</wp:posOffset>
                </wp:positionH>
                <wp:positionV relativeFrom="paragraph">
                  <wp:posOffset>-854710</wp:posOffset>
                </wp:positionV>
                <wp:extent cx="386715" cy="4865370"/>
                <wp:effectExtent l="38100" t="38100" r="70485" b="87630"/>
                <wp:wrapNone/>
                <wp:docPr id="512" name="Rectángulo 38"/>
                <wp:cNvGraphicFramePr/>
                <a:graphic xmlns:a="http://schemas.openxmlformats.org/drawingml/2006/main">
                  <a:graphicData uri="http://schemas.microsoft.com/office/word/2010/wordprocessingShape">
                    <wps:wsp>
                      <wps:cNvSpPr/>
                      <wps:spPr bwMode="auto">
                        <a:xfrm rot="10800000">
                          <a:off x="0" y="0"/>
                          <a:ext cx="386715"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F7247" id="Rectángulo 38" o:spid="_x0000_s1026" style="position:absolute;margin-left:-1.5pt;margin-top:-67.3pt;width:30.45pt;height:383.1pt;rotation:180;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" path="m148856,l329196,r,1796415l,1796415c219550,1240140,99237,598805,148856,xe" fillcolor="#039" stroked="f">
                <v:shadow on="t" color="black" opacity="26214f" origin="-.5,-.5" offset=".74836mm,.74836mm"/>
                <v:path arrowok="t" o:connecttype="custom" o:connectlocs="174865,0;386715,0;386715,4865370;0,4865370;174865,0" o:connectangles="0,0,0,0,0"/>
                <w10:wrap anchorx="page"/>
              </v:shape>
            </w:pict>
          </mc:Fallback>
        </mc:AlternateContent>
      </w:r>
    </w:p>
    <w:p w14:paraId="53CB4182" w14:textId="77777777" w:rsidR="00EA67D1" w:rsidRDefault="00EA67D1" w:rsidP="00EA67D1">
      <w:pPr>
        <w:spacing w:after="0" w:line="240" w:lineRule="auto"/>
        <w:rPr>
          <w:rFonts w:ascii="Arial Unicode MS" w:eastAsia="Arial Unicode MS" w:hAnsi="Arial Unicode MS" w:cs="Arial Unicode MS"/>
          <w:b/>
          <w:sz w:val="28"/>
          <w:szCs w:val="28"/>
          <w:u w:val="single"/>
        </w:rPr>
      </w:pPr>
    </w:p>
    <w:p w14:paraId="379CE900" w14:textId="454492C8" w:rsidR="00EA67D1" w:rsidRDefault="00EA67D1" w:rsidP="00EA67D1">
      <w:pPr>
        <w:spacing w:after="0" w:line="240" w:lineRule="auto"/>
        <w:rPr>
          <w:rFonts w:ascii="Arial Unicode MS" w:eastAsia="Arial Unicode MS" w:hAnsi="Arial Unicode MS" w:cs="Arial Unicode MS"/>
          <w:b/>
          <w:sz w:val="28"/>
          <w:szCs w:val="28"/>
          <w:u w:val="single"/>
        </w:rPr>
      </w:pPr>
    </w:p>
    <w:p w14:paraId="19A37780" w14:textId="77777777" w:rsidR="00EA67D1" w:rsidRDefault="00EA67D1" w:rsidP="00EA67D1">
      <w:pPr>
        <w:spacing w:after="0" w:line="240" w:lineRule="auto"/>
        <w:jc w:val="center"/>
        <w:rPr>
          <w:rFonts w:ascii="Arial Unicode MS" w:eastAsia="Arial Unicode MS" w:hAnsi="Arial Unicode MS" w:cs="Arial Unicode MS"/>
          <w:b/>
          <w:sz w:val="28"/>
          <w:szCs w:val="28"/>
          <w:u w:val="single"/>
        </w:rPr>
      </w:pPr>
    </w:p>
    <w:p w14:paraId="2F2C1C74" w14:textId="77777777" w:rsidR="00EA67D1" w:rsidRDefault="00EA67D1" w:rsidP="00EA67D1">
      <w:pPr>
        <w:spacing w:after="0" w:line="240" w:lineRule="auto"/>
        <w:rPr>
          <w:rFonts w:ascii="Arial Unicode MS" w:eastAsia="Arial Unicode MS" w:hAnsi="Arial Unicode MS" w:cs="Arial Unicode MS"/>
          <w:b/>
          <w:sz w:val="28"/>
          <w:szCs w:val="28"/>
          <w:u w:val="single"/>
        </w:rPr>
      </w:pPr>
    </w:p>
    <w:p w14:paraId="4A4C5566" w14:textId="77777777" w:rsidR="00EA67D1" w:rsidRDefault="00EA67D1" w:rsidP="00EA67D1">
      <w:pPr>
        <w:spacing w:after="0" w:line="240" w:lineRule="auto"/>
        <w:rPr>
          <w:rFonts w:ascii="Arial Unicode MS" w:eastAsia="Arial Unicode MS" w:hAnsi="Arial Unicode MS" w:cs="Arial Unicode MS"/>
          <w:b/>
          <w:sz w:val="28"/>
          <w:szCs w:val="28"/>
          <w:u w:val="single"/>
        </w:rPr>
      </w:pPr>
    </w:p>
    <w:p w14:paraId="6D74F9ED" w14:textId="77777777" w:rsidR="00EA67D1" w:rsidRDefault="00EA67D1" w:rsidP="00EA67D1">
      <w:pPr>
        <w:spacing w:after="0" w:line="240" w:lineRule="auto"/>
        <w:rPr>
          <w:rFonts w:ascii="Arial Unicode MS" w:eastAsia="Arial Unicode MS" w:hAnsi="Arial Unicode MS" w:cs="Arial Unicode MS"/>
          <w:b/>
          <w:sz w:val="28"/>
          <w:szCs w:val="28"/>
          <w:u w:val="single"/>
        </w:rPr>
      </w:pPr>
    </w:p>
    <w:p w14:paraId="3BA4EB10" w14:textId="77777777" w:rsidR="00EA67D1" w:rsidRDefault="00EA67D1" w:rsidP="00EA67D1">
      <w:pPr>
        <w:spacing w:after="0" w:line="240" w:lineRule="auto"/>
        <w:jc w:val="center"/>
        <w:rPr>
          <w:rFonts w:ascii="Arial Unicode MS" w:eastAsia="Arial Unicode MS" w:hAnsi="Arial Unicode MS" w:cs="Arial Unicode MS"/>
          <w:b/>
          <w:sz w:val="28"/>
          <w:szCs w:val="28"/>
          <w:u w:val="single"/>
        </w:rPr>
      </w:pPr>
    </w:p>
    <w:p w14:paraId="40DAA94B" w14:textId="77777777" w:rsidR="00EA67D1" w:rsidRDefault="00EA67D1" w:rsidP="00EA67D1">
      <w:pPr>
        <w:spacing w:after="0" w:line="240" w:lineRule="auto"/>
        <w:rPr>
          <w:rFonts w:ascii="Arial Unicode MS" w:eastAsia="Arial Unicode MS" w:hAnsi="Arial Unicode MS" w:cs="Arial Unicode MS"/>
          <w:b/>
          <w:sz w:val="28"/>
          <w:szCs w:val="28"/>
          <w:u w:val="single"/>
        </w:rPr>
      </w:pPr>
    </w:p>
    <w:p w14:paraId="1F9D6BFA" w14:textId="77777777" w:rsidR="00EA67D1" w:rsidRDefault="00EA67D1" w:rsidP="00EA67D1">
      <w:pPr>
        <w:spacing w:after="0" w:line="240" w:lineRule="auto"/>
        <w:rPr>
          <w:rFonts w:ascii="Arial Unicode MS" w:eastAsia="Arial Unicode MS" w:hAnsi="Arial Unicode MS" w:cs="Arial Unicode MS"/>
          <w:b/>
          <w:sz w:val="28"/>
          <w:szCs w:val="28"/>
          <w:u w:val="single"/>
        </w:rPr>
      </w:pPr>
    </w:p>
    <w:p w14:paraId="75442577" w14:textId="27117209" w:rsidR="00EA67D1" w:rsidRDefault="00EA67D1" w:rsidP="00EA67D1">
      <w:pPr>
        <w:spacing w:after="0" w:line="240" w:lineRule="auto"/>
        <w:rPr>
          <w:rFonts w:ascii="Arial Unicode MS" w:eastAsia="Arial Unicode MS" w:hAnsi="Arial Unicode MS" w:cs="Arial Unicode MS"/>
          <w:b/>
          <w:sz w:val="28"/>
          <w:szCs w:val="28"/>
          <w:u w:val="single"/>
        </w:rPr>
      </w:pPr>
      <w:r>
        <w:rPr>
          <w:rFonts w:ascii="Arial Unicode MS" w:eastAsia="Arial Unicode MS" w:hAnsi="Arial Unicode MS" w:cs="Arial Unicode MS"/>
          <w:b/>
          <w:noProof/>
          <w:sz w:val="28"/>
          <w:szCs w:val="28"/>
          <w:u w:val="single"/>
          <w:lang w:val="en-US"/>
        </w:rPr>
        <mc:AlternateContent>
          <mc:Choice Requires="wps">
            <w:drawing>
              <wp:anchor distT="0" distB="0" distL="114300" distR="114300" simplePos="0" relativeHeight="251776000" behindDoc="0" locked="0" layoutInCell="1" allowOverlap="1" wp14:anchorId="09078C75" wp14:editId="36C7F026">
                <wp:simplePos x="0" y="0"/>
                <wp:positionH relativeFrom="margin">
                  <wp:align>center</wp:align>
                </wp:positionH>
                <wp:positionV relativeFrom="paragraph">
                  <wp:posOffset>324485</wp:posOffset>
                </wp:positionV>
                <wp:extent cx="7793355" cy="1685925"/>
                <wp:effectExtent l="76200" t="76200" r="150495" b="161925"/>
                <wp:wrapNone/>
                <wp:docPr id="54" name="Rectángulo 54"/>
                <wp:cNvGraphicFramePr/>
                <a:graphic xmlns:a="http://schemas.openxmlformats.org/drawingml/2006/main">
                  <a:graphicData uri="http://schemas.microsoft.com/office/word/2010/wordprocessingShape">
                    <wps:wsp>
                      <wps:cNvSpPr/>
                      <wps:spPr>
                        <a:xfrm>
                          <a:off x="0" y="0"/>
                          <a:ext cx="7793355" cy="1685925"/>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46DA8322" w14:textId="77777777" w:rsidR="00985812" w:rsidRDefault="00985812" w:rsidP="00EA67D1">
                            <w:pPr>
                              <w:jc w:val="center"/>
                              <w:rPr>
                                <w:rFonts w:ascii="Arial Unicode MS" w:eastAsia="Arial Unicode MS" w:hAnsi="Arial Unicode MS" w:cs="Arial Unicode MS"/>
                                <w:b/>
                                <w:color w:val="FFFFFF" w:themeColor="background1"/>
                                <w:sz w:val="44"/>
                              </w:rPr>
                            </w:pPr>
                            <w:r w:rsidRPr="00A80002">
                              <w:rPr>
                                <w:rFonts w:ascii="Arial Unicode MS" w:eastAsia="Arial Unicode MS" w:hAnsi="Arial Unicode MS" w:cs="Arial Unicode MS"/>
                                <w:b/>
                                <w:color w:val="FFFFFF" w:themeColor="background1"/>
                                <w:sz w:val="44"/>
                              </w:rPr>
                              <w:t xml:space="preserve">DATOS GENERALES </w:t>
                            </w:r>
                          </w:p>
                          <w:p w14:paraId="160B8A74" w14:textId="47E59BEC" w:rsidR="00985812" w:rsidRPr="00EA67D1" w:rsidRDefault="00985812" w:rsidP="00EA67D1">
                            <w:pPr>
                              <w:jc w:val="center"/>
                              <w:rPr>
                                <w:rFonts w:ascii="Arial Unicode MS" w:eastAsia="Arial Unicode MS" w:hAnsi="Arial Unicode MS" w:cs="Arial Unicode MS"/>
                                <w:b/>
                                <w:color w:val="FFFFFF" w:themeColor="background1"/>
                                <w:sz w:val="44"/>
                              </w:rPr>
                            </w:pPr>
                            <w:r w:rsidRPr="00A80002">
                              <w:rPr>
                                <w:rFonts w:ascii="Arial Unicode MS" w:eastAsia="Arial Unicode MS" w:hAnsi="Arial Unicode MS" w:cs="Arial Unicode MS"/>
                                <w:b/>
                                <w:color w:val="FFFFFF" w:themeColor="background1"/>
                                <w:sz w:val="44"/>
                              </w:rPr>
                              <w:t xml:space="preserve">DEL FONDO </w:t>
                            </w:r>
                            <w:r>
                              <w:rPr>
                                <w:rFonts w:ascii="Arial Unicode MS" w:eastAsia="Arial Unicode MS" w:hAnsi="Arial Unicode MS" w:cs="Arial Unicode MS"/>
                                <w:b/>
                                <w:color w:val="FFFFFF" w:themeColor="background1"/>
                                <w:sz w:val="44"/>
                              </w:rPr>
                              <w:t>METROPOLITANO</w:t>
                            </w:r>
                            <w:r w:rsidRPr="00A80002">
                              <w:rPr>
                                <w:rFonts w:ascii="Arial Unicode MS" w:eastAsia="Arial Unicode MS" w:hAnsi="Arial Unicode MS" w:cs="Arial Unicode MS"/>
                                <w:b/>
                                <w:color w:val="FFFFFF" w:themeColor="background1"/>
                                <w:sz w:val="44"/>
                              </w:rPr>
                              <w: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78C75" id="Rectángulo 54" o:spid="_x0000_s1027" style="position:absolute;margin-left:0;margin-top:25.55pt;width:613.65pt;height:132.75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" fillcolor="#00005e" strokecolor="#243f60 [1604]" strokeweight="2pt">
                <v:fill color2="#0000a4" rotate="t" angle="90" colors="0 #00005e;.5 #000089;1 #0000a4" focus="100%" type="gradient"/>
                <v:shadow on="t" color="black" opacity="26214f" origin="-.5,-.5" offset=".74836mm,.74836mm"/>
                <v:textbox>
                  <w:txbxContent>
                    <w:p w14:paraId="46DA8322" w14:textId="77777777" w:rsidR="00985812" w:rsidRDefault="00985812" w:rsidP="00EA67D1">
                      <w:pPr>
                        <w:jc w:val="center"/>
                        <w:rPr>
                          <w:rFonts w:ascii="Arial Unicode MS" w:eastAsia="Arial Unicode MS" w:hAnsi="Arial Unicode MS" w:cs="Arial Unicode MS"/>
                          <w:b/>
                          <w:color w:val="FFFFFF" w:themeColor="background1"/>
                          <w:sz w:val="44"/>
                        </w:rPr>
                      </w:pPr>
                      <w:r w:rsidRPr="00A80002">
                        <w:rPr>
                          <w:rFonts w:ascii="Arial Unicode MS" w:eastAsia="Arial Unicode MS" w:hAnsi="Arial Unicode MS" w:cs="Arial Unicode MS"/>
                          <w:b/>
                          <w:color w:val="FFFFFF" w:themeColor="background1"/>
                          <w:sz w:val="44"/>
                        </w:rPr>
                        <w:t xml:space="preserve">DATOS GENERALES </w:t>
                      </w:r>
                    </w:p>
                    <w:p w14:paraId="160B8A74" w14:textId="47E59BEC" w:rsidR="00985812" w:rsidRPr="00EA67D1" w:rsidRDefault="00985812" w:rsidP="00EA67D1">
                      <w:pPr>
                        <w:jc w:val="center"/>
                        <w:rPr>
                          <w:rFonts w:ascii="Arial Unicode MS" w:eastAsia="Arial Unicode MS" w:hAnsi="Arial Unicode MS" w:cs="Arial Unicode MS"/>
                          <w:b/>
                          <w:color w:val="FFFFFF" w:themeColor="background1"/>
                          <w:sz w:val="44"/>
                        </w:rPr>
                      </w:pPr>
                      <w:r w:rsidRPr="00A80002">
                        <w:rPr>
                          <w:rFonts w:ascii="Arial Unicode MS" w:eastAsia="Arial Unicode MS" w:hAnsi="Arial Unicode MS" w:cs="Arial Unicode MS"/>
                          <w:b/>
                          <w:color w:val="FFFFFF" w:themeColor="background1"/>
                          <w:sz w:val="44"/>
                        </w:rPr>
                        <w:t xml:space="preserve">DEL FONDO </w:t>
                      </w:r>
                      <w:r>
                        <w:rPr>
                          <w:rFonts w:ascii="Arial Unicode MS" w:eastAsia="Arial Unicode MS" w:hAnsi="Arial Unicode MS" w:cs="Arial Unicode MS"/>
                          <w:b/>
                          <w:color w:val="FFFFFF" w:themeColor="background1"/>
                          <w:sz w:val="44"/>
                        </w:rPr>
                        <w:t>METROPOLITANO</w:t>
                      </w:r>
                      <w:r w:rsidRPr="00A80002">
                        <w:rPr>
                          <w:rFonts w:ascii="Arial Unicode MS" w:eastAsia="Arial Unicode MS" w:hAnsi="Arial Unicode MS" w:cs="Arial Unicode MS"/>
                          <w:b/>
                          <w:color w:val="FFFFFF" w:themeColor="background1"/>
                          <w:sz w:val="44"/>
                        </w:rPr>
                        <w:t>, 2017</w:t>
                      </w:r>
                    </w:p>
                  </w:txbxContent>
                </v:textbox>
                <w10:wrap anchorx="margin"/>
              </v:rect>
            </w:pict>
          </mc:Fallback>
        </mc:AlternateContent>
      </w:r>
    </w:p>
    <w:p w14:paraId="525E49A7" w14:textId="22FEE12E" w:rsidR="00EA67D1" w:rsidRDefault="00EA67D1" w:rsidP="00EA67D1">
      <w:pPr>
        <w:spacing w:after="0" w:line="240" w:lineRule="auto"/>
        <w:rPr>
          <w:rFonts w:ascii="Arial Unicode MS" w:eastAsia="Arial Unicode MS" w:hAnsi="Arial Unicode MS" w:cs="Arial Unicode MS"/>
          <w:b/>
          <w:sz w:val="28"/>
          <w:szCs w:val="28"/>
          <w:u w:val="single"/>
        </w:rPr>
      </w:pPr>
    </w:p>
    <w:p w14:paraId="063C7C97" w14:textId="77777777" w:rsidR="00EA67D1" w:rsidRDefault="00EA67D1" w:rsidP="00EA67D1">
      <w:pPr>
        <w:spacing w:after="0" w:line="240" w:lineRule="auto"/>
        <w:rPr>
          <w:rFonts w:ascii="Arial Unicode MS" w:eastAsia="Arial Unicode MS" w:hAnsi="Arial Unicode MS" w:cs="Arial Unicode MS"/>
          <w:b/>
          <w:sz w:val="28"/>
          <w:szCs w:val="28"/>
          <w:u w:val="single"/>
        </w:rPr>
      </w:pPr>
    </w:p>
    <w:p w14:paraId="59845611" w14:textId="77777777" w:rsidR="00EA67D1" w:rsidRPr="00243D02" w:rsidRDefault="00EA67D1" w:rsidP="00EA67D1">
      <w:pPr>
        <w:spacing w:after="0" w:line="240" w:lineRule="auto"/>
        <w:rPr>
          <w:rFonts w:ascii="Arial Unicode MS" w:eastAsia="Arial Unicode MS" w:hAnsi="Arial Unicode MS" w:cs="Arial Unicode MS"/>
          <w:b/>
          <w:color w:val="4C004C"/>
          <w:sz w:val="28"/>
          <w:szCs w:val="28"/>
          <w:u w:val="single"/>
        </w:rPr>
      </w:pPr>
    </w:p>
    <w:p w14:paraId="44E6A045" w14:textId="77777777" w:rsidR="00EA67D1" w:rsidRPr="00994A34" w:rsidRDefault="00EA67D1" w:rsidP="00EA67D1">
      <w:pPr>
        <w:pStyle w:val="Heading1"/>
        <w:numPr>
          <w:ilvl w:val="0"/>
          <w:numId w:val="0"/>
        </w:numPr>
        <w:ind w:left="1277"/>
        <w:rPr>
          <w:rFonts w:ascii="Arial Unicode MS" w:eastAsia="Arial Unicode MS" w:hAnsi="Arial Unicode MS" w:cs="Arial Unicode MS"/>
          <w:color w:val="0000FF"/>
          <w:sz w:val="44"/>
        </w:rPr>
      </w:pPr>
      <w:bookmarkStart w:id="2" w:name="_Toc516821115"/>
      <w:r>
        <w:rPr>
          <w:noProof/>
          <w:lang w:val="en-US" w:eastAsia="en-US"/>
        </w:rPr>
        <mc:AlternateContent>
          <mc:Choice Requires="wps">
            <w:drawing>
              <wp:anchor distT="0" distB="0" distL="114300" distR="114300" simplePos="0" relativeHeight="251774976" behindDoc="0" locked="0" layoutInCell="1" allowOverlap="1" wp14:anchorId="116C3083" wp14:editId="7E8DC284">
                <wp:simplePos x="0" y="0"/>
                <wp:positionH relativeFrom="page">
                  <wp:posOffset>6349</wp:posOffset>
                </wp:positionH>
                <wp:positionV relativeFrom="paragraph">
                  <wp:posOffset>469265</wp:posOffset>
                </wp:positionV>
                <wp:extent cx="297815" cy="5321592"/>
                <wp:effectExtent l="38100" t="38100" r="102235" b="69850"/>
                <wp:wrapNone/>
                <wp:docPr id="183" name="Rectángulo 41"/>
                <wp:cNvGraphicFramePr/>
                <a:graphic xmlns:a="http://schemas.openxmlformats.org/drawingml/2006/main">
                  <a:graphicData uri="http://schemas.microsoft.com/office/word/2010/wordprocessingShape">
                    <wps:wsp>
                      <wps:cNvSpPr/>
                      <wps:spPr bwMode="auto">
                        <a:xfrm rot="10800000">
                          <a:off x="0" y="0"/>
                          <a:ext cx="297815"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79DC" id="Rectángulo 41" o:spid="_x0000_s1026" style="position:absolute;margin-left:.5pt;margin-top:36.95pt;width:23.45pt;height:419pt;rotation:180;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" path="m,425302l297293,r,1796415l116953,1796415c77969,1339377,145123,903605,,425302xe" fillcolor="#31849b [2408]" stroked="f">
                <v:shadow on="t" color="black" opacity="26214f" origin="-.5,-.5" offset=".74836mm,.74836mm"/>
                <v:path arrowok="t" o:connecttype="custom" o:connectlocs="0,1259889;297815,0;297815,5321592;117158,5321592;0,1259889" o:connectangles="0,0,0,0,0"/>
                <w10:wrap anchorx="page"/>
              </v:shape>
            </w:pict>
          </mc:Fallback>
        </mc:AlternateContent>
      </w:r>
      <w:bookmarkEnd w:id="2"/>
    </w:p>
    <w:p w14:paraId="5E9F4597" w14:textId="77777777" w:rsidR="00EA67D1" w:rsidRPr="00243D02" w:rsidRDefault="00EA67D1" w:rsidP="00EA67D1">
      <w:pPr>
        <w:spacing w:after="0" w:line="240" w:lineRule="auto"/>
        <w:rPr>
          <w:rFonts w:ascii="Arial Unicode MS" w:eastAsia="Arial Unicode MS" w:hAnsi="Arial Unicode MS" w:cs="Arial Unicode MS"/>
          <w:b/>
          <w:color w:val="4C004C"/>
          <w:sz w:val="28"/>
          <w:szCs w:val="28"/>
          <w:u w:val="single"/>
        </w:rPr>
      </w:pPr>
    </w:p>
    <w:p w14:paraId="1F3D997C" w14:textId="77777777" w:rsidR="00EA67D1" w:rsidRPr="00243D02" w:rsidRDefault="00EA67D1" w:rsidP="00EA67D1">
      <w:pPr>
        <w:spacing w:after="0" w:line="240" w:lineRule="auto"/>
        <w:rPr>
          <w:rFonts w:ascii="Arial Unicode MS" w:eastAsia="Arial Unicode MS" w:hAnsi="Arial Unicode MS" w:cs="Arial Unicode MS"/>
          <w:b/>
          <w:color w:val="4C004C"/>
          <w:sz w:val="28"/>
          <w:szCs w:val="28"/>
          <w:u w:val="single"/>
        </w:rPr>
      </w:pPr>
    </w:p>
    <w:p w14:paraId="1935E58B" w14:textId="77777777" w:rsidR="00EA67D1" w:rsidRPr="00243D02" w:rsidRDefault="00EA67D1" w:rsidP="00EA67D1">
      <w:pPr>
        <w:spacing w:after="0" w:line="240" w:lineRule="auto"/>
        <w:rPr>
          <w:rFonts w:ascii="Arial Unicode MS" w:eastAsia="Arial Unicode MS" w:hAnsi="Arial Unicode MS" w:cs="Arial Unicode MS"/>
          <w:b/>
          <w:color w:val="4C004C"/>
          <w:sz w:val="28"/>
          <w:szCs w:val="28"/>
          <w:u w:val="single"/>
        </w:rPr>
      </w:pPr>
      <w:r w:rsidRPr="00994A34">
        <w:rPr>
          <w:rFonts w:ascii="Arial Unicode MS" w:eastAsia="Arial Unicode MS" w:hAnsi="Arial Unicode MS" w:cs="Arial Unicode MS"/>
          <w:noProof/>
          <w:color w:val="0000FF"/>
          <w:sz w:val="44"/>
          <w:lang w:val="en-US"/>
        </w:rPr>
        <w:drawing>
          <wp:anchor distT="0" distB="0" distL="114300" distR="114300" simplePos="0" relativeHeight="251772928" behindDoc="1" locked="0" layoutInCell="1" allowOverlap="1" wp14:anchorId="1F6C3EC0" wp14:editId="298520E7">
            <wp:simplePos x="0" y="0"/>
            <wp:positionH relativeFrom="margin">
              <wp:posOffset>1358265</wp:posOffset>
            </wp:positionH>
            <wp:positionV relativeFrom="paragraph">
              <wp:posOffset>141605</wp:posOffset>
            </wp:positionV>
            <wp:extent cx="2381250" cy="2247900"/>
            <wp:effectExtent l="0" t="0" r="0" b="0"/>
            <wp:wrapTight wrapText="bothSides">
              <wp:wrapPolygon edited="0">
                <wp:start x="0" y="0"/>
                <wp:lineTo x="0" y="21417"/>
                <wp:lineTo x="21427" y="21417"/>
                <wp:lineTo x="21427" y="0"/>
                <wp:lineTo x="0" y="0"/>
              </wp:wrapPolygon>
            </wp:wrapTight>
            <wp:docPr id="142" name="Imagen 14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n relacionada">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9143" b="13428"/>
                    <a:stretch/>
                  </pic:blipFill>
                  <pic:spPr bwMode="auto">
                    <a:xfrm>
                      <a:off x="0" y="0"/>
                      <a:ext cx="2381250" cy="2247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B3C184" w14:textId="77777777" w:rsidR="00EA67D1" w:rsidRPr="00243D02" w:rsidRDefault="00EA67D1" w:rsidP="00EA67D1">
      <w:pPr>
        <w:spacing w:after="0" w:line="240" w:lineRule="auto"/>
        <w:rPr>
          <w:rFonts w:ascii="Arial Unicode MS" w:eastAsia="Arial Unicode MS" w:hAnsi="Arial Unicode MS" w:cs="Arial Unicode MS"/>
          <w:b/>
          <w:color w:val="4C004C"/>
          <w:sz w:val="28"/>
          <w:szCs w:val="28"/>
          <w:u w:val="single"/>
        </w:rPr>
      </w:pPr>
    </w:p>
    <w:p w14:paraId="6213AB62" w14:textId="77777777" w:rsidR="00EA67D1" w:rsidRPr="00243D02" w:rsidRDefault="00EA67D1" w:rsidP="00EA67D1">
      <w:pPr>
        <w:spacing w:after="0" w:line="240" w:lineRule="auto"/>
        <w:rPr>
          <w:rFonts w:ascii="Arial Unicode MS" w:eastAsia="Arial Unicode MS" w:hAnsi="Arial Unicode MS" w:cs="Arial Unicode MS"/>
          <w:b/>
          <w:color w:val="4C004C"/>
          <w:sz w:val="28"/>
          <w:szCs w:val="28"/>
          <w:u w:val="single"/>
        </w:rPr>
      </w:pPr>
    </w:p>
    <w:p w14:paraId="27A2C4EA" w14:textId="77777777" w:rsidR="00EA67D1" w:rsidRPr="00243D02" w:rsidRDefault="00EA67D1" w:rsidP="00EA67D1">
      <w:pPr>
        <w:spacing w:after="0" w:line="240" w:lineRule="auto"/>
        <w:rPr>
          <w:rFonts w:ascii="Arial Unicode MS" w:eastAsia="Arial Unicode MS" w:hAnsi="Arial Unicode MS" w:cs="Arial Unicode MS"/>
          <w:b/>
          <w:color w:val="4C004C"/>
          <w:sz w:val="28"/>
          <w:szCs w:val="28"/>
          <w:u w:val="single"/>
        </w:rPr>
      </w:pPr>
    </w:p>
    <w:p w14:paraId="2A691795" w14:textId="77777777" w:rsidR="00EA67D1" w:rsidRPr="00243D02" w:rsidRDefault="00EA67D1" w:rsidP="00EA67D1">
      <w:pPr>
        <w:spacing w:after="0" w:line="240" w:lineRule="auto"/>
        <w:rPr>
          <w:rFonts w:ascii="Arial Unicode MS" w:eastAsia="Arial Unicode MS" w:hAnsi="Arial Unicode MS" w:cs="Arial Unicode MS"/>
          <w:b/>
          <w:color w:val="4C004C"/>
          <w:sz w:val="28"/>
          <w:szCs w:val="28"/>
          <w:u w:val="single"/>
        </w:rPr>
      </w:pPr>
    </w:p>
    <w:p w14:paraId="1CBA690D" w14:textId="77777777" w:rsidR="00EA67D1" w:rsidRDefault="00EA67D1" w:rsidP="00EA67D1">
      <w:pPr>
        <w:spacing w:after="0" w:line="240" w:lineRule="auto"/>
        <w:rPr>
          <w:rFonts w:ascii="Arial Unicode MS" w:eastAsia="Arial Unicode MS" w:hAnsi="Arial Unicode MS" w:cs="Arial Unicode MS"/>
          <w:b/>
          <w:color w:val="4C004C"/>
          <w:sz w:val="28"/>
          <w:szCs w:val="28"/>
          <w:u w:val="single"/>
        </w:rPr>
      </w:pPr>
    </w:p>
    <w:p w14:paraId="2AFC06F9" w14:textId="77777777" w:rsidR="009C46A6" w:rsidRDefault="009C46A6" w:rsidP="00EA67D1">
      <w:pPr>
        <w:spacing w:after="0" w:line="240" w:lineRule="auto"/>
        <w:rPr>
          <w:rFonts w:ascii="Arial Unicode MS" w:eastAsia="Arial Unicode MS" w:hAnsi="Arial Unicode MS" w:cs="Arial Unicode MS"/>
          <w:b/>
          <w:color w:val="4C004C"/>
          <w:sz w:val="28"/>
          <w:szCs w:val="28"/>
          <w:u w:val="single"/>
        </w:rPr>
      </w:pPr>
    </w:p>
    <w:p w14:paraId="50F06308" w14:textId="77777777" w:rsidR="009C46A6" w:rsidRDefault="009C46A6" w:rsidP="00EA67D1">
      <w:pPr>
        <w:spacing w:after="0" w:line="240" w:lineRule="auto"/>
        <w:rPr>
          <w:rFonts w:ascii="Arial Unicode MS" w:eastAsia="Arial Unicode MS" w:hAnsi="Arial Unicode MS" w:cs="Arial Unicode MS"/>
          <w:b/>
          <w:color w:val="4C004C"/>
          <w:sz w:val="28"/>
          <w:szCs w:val="28"/>
          <w:u w:val="single"/>
        </w:rPr>
      </w:pPr>
    </w:p>
    <w:p w14:paraId="31140DB6" w14:textId="77777777" w:rsidR="009C46A6" w:rsidRDefault="009C46A6" w:rsidP="00EA67D1">
      <w:pPr>
        <w:spacing w:after="0" w:line="240" w:lineRule="auto"/>
        <w:rPr>
          <w:rFonts w:ascii="Arial Unicode MS" w:eastAsia="Arial Unicode MS" w:hAnsi="Arial Unicode MS" w:cs="Arial Unicode MS"/>
          <w:b/>
          <w:color w:val="4C004C"/>
          <w:sz w:val="28"/>
          <w:szCs w:val="28"/>
          <w:u w:val="single"/>
        </w:rPr>
      </w:pPr>
    </w:p>
    <w:p w14:paraId="695ED6DB" w14:textId="77777777" w:rsidR="009C46A6" w:rsidRDefault="009C46A6" w:rsidP="00EA67D1">
      <w:pPr>
        <w:spacing w:after="0" w:line="240" w:lineRule="auto"/>
        <w:rPr>
          <w:rFonts w:ascii="Arial Unicode MS" w:eastAsia="Arial Unicode MS" w:hAnsi="Arial Unicode MS" w:cs="Arial Unicode MS"/>
          <w:b/>
          <w:color w:val="4C004C"/>
          <w:sz w:val="28"/>
          <w:szCs w:val="28"/>
          <w:u w:val="single"/>
        </w:rPr>
      </w:pPr>
    </w:p>
    <w:p w14:paraId="30108BDC" w14:textId="77777777" w:rsidR="0071107D" w:rsidRPr="00C463D0" w:rsidRDefault="0071107D" w:rsidP="007F0EF9">
      <w:pPr>
        <w:rPr>
          <w:lang w:val="es-ES" w:eastAsia="es-ES"/>
        </w:rPr>
      </w:pPr>
    </w:p>
    <w:p w14:paraId="7C0B0A9D" w14:textId="626CD8EC" w:rsidR="007F0EF9" w:rsidRPr="00C463D0" w:rsidRDefault="007F0EF9" w:rsidP="007F0EF9">
      <w:pPr>
        <w:pStyle w:val="Heading2"/>
        <w:rPr>
          <w:rFonts w:ascii="Arial Unicode MS" w:eastAsia="Arial Unicode MS" w:hAnsi="Arial Unicode MS" w:cs="Arial Unicode MS"/>
          <w:color w:val="17365D" w:themeColor="text2" w:themeShade="BF"/>
          <w:sz w:val="28"/>
          <w:szCs w:val="28"/>
        </w:rPr>
      </w:pPr>
      <w:bookmarkStart w:id="3" w:name="_Toc516524268"/>
      <w:bookmarkStart w:id="4" w:name="_Toc516563580"/>
      <w:r w:rsidRPr="00C463D0">
        <w:rPr>
          <w:rFonts w:ascii="Arial Unicode MS" w:eastAsia="Arial Unicode MS" w:hAnsi="Arial Unicode MS" w:cs="Arial Unicode MS"/>
          <w:color w:val="17365D" w:themeColor="text2" w:themeShade="BF"/>
          <w:sz w:val="28"/>
          <w:szCs w:val="28"/>
        </w:rPr>
        <w:t>Nombre completo del fondo evaluado.</w:t>
      </w:r>
      <w:bookmarkEnd w:id="3"/>
      <w:bookmarkEnd w:id="4"/>
    </w:p>
    <w:p w14:paraId="4EA32CE9" w14:textId="77777777" w:rsidR="007F0EF9" w:rsidRDefault="007F0EF9" w:rsidP="007F0EF9">
      <w:pPr>
        <w:rPr>
          <w:lang w:val="es-ES" w:eastAsia="es-ES"/>
        </w:rPr>
      </w:pPr>
      <w:r>
        <w:rPr>
          <w:noProof/>
          <w:lang w:val="en-US"/>
        </w:rPr>
        <mc:AlternateContent>
          <mc:Choice Requires="wps">
            <w:drawing>
              <wp:anchor distT="0" distB="0" distL="114300" distR="114300" simplePos="0" relativeHeight="251703296" behindDoc="0" locked="0" layoutInCell="1" allowOverlap="1" wp14:anchorId="2D6BA160" wp14:editId="151AAB2E">
                <wp:simplePos x="0" y="0"/>
                <wp:positionH relativeFrom="column">
                  <wp:posOffset>643890</wp:posOffset>
                </wp:positionH>
                <wp:positionV relativeFrom="paragraph">
                  <wp:posOffset>264160</wp:posOffset>
                </wp:positionV>
                <wp:extent cx="4572000" cy="1104900"/>
                <wp:effectExtent l="76200" t="57150" r="76200" b="95250"/>
                <wp:wrapNone/>
                <wp:docPr id="5" name="Rectángulo redondeado 5"/>
                <wp:cNvGraphicFramePr/>
                <a:graphic xmlns:a="http://schemas.openxmlformats.org/drawingml/2006/main">
                  <a:graphicData uri="http://schemas.microsoft.com/office/word/2010/wordprocessingShape">
                    <wps:wsp>
                      <wps:cNvSpPr/>
                      <wps:spPr>
                        <a:xfrm>
                          <a:off x="0" y="0"/>
                          <a:ext cx="4572000" cy="1104900"/>
                        </a:xfrm>
                        <a:prstGeom prst="roundRect">
                          <a:avLst/>
                        </a:prstGeom>
                        <a:solidFill>
                          <a:schemeClr val="accent1"/>
                        </a:solidFill>
                        <a:ln/>
                      </wps:spPr>
                      <wps:style>
                        <a:lnRef idx="0">
                          <a:schemeClr val="accent4"/>
                        </a:lnRef>
                        <a:fillRef idx="3">
                          <a:schemeClr val="accent4"/>
                        </a:fillRef>
                        <a:effectRef idx="3">
                          <a:schemeClr val="accent4"/>
                        </a:effectRef>
                        <a:fontRef idx="minor">
                          <a:schemeClr val="lt1"/>
                        </a:fontRef>
                      </wps:style>
                      <wps:txbx>
                        <w:txbxContent>
                          <w:p w14:paraId="78F28AB4" w14:textId="77777777" w:rsidR="00985812" w:rsidRPr="006F7C61" w:rsidRDefault="00985812" w:rsidP="007F0EF9">
                            <w:pPr>
                              <w:jc w:val="center"/>
                              <w:rPr>
                                <w:rFonts w:ascii="Times New Roman" w:hAnsi="Times New Roman" w:cs="Times New Roman"/>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C61">
                              <w:rPr>
                                <w:rFonts w:ascii="Times New Roman" w:hAnsi="Times New Roman" w:cs="Times New Roman"/>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Evaluación Especifica del Desempeño del Fondo Metropolitano (Mexicali-Tijuana) </w:t>
                            </w:r>
                            <w:r w:rsidRPr="006F7C61">
                              <w:rPr>
                                <w:rFonts w:ascii="Times New Roman" w:hAnsi="Times New Roman" w:cs="Times New Roman"/>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BA160" id="Rectángulo redondeado 5" o:spid="_x0000_s1028" style="position:absolute;margin-left:50.7pt;margin-top:20.8pt;width:5in;height: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" fillcolor="#4f81bd [3204]" stroked="f">
                <v:shadow on="t" color="black" opacity="22937f" origin=",.5" offset="0,.63889mm"/>
                <v:textbox>
                  <w:txbxContent>
                    <w:p w14:paraId="78F28AB4" w14:textId="77777777" w:rsidR="00985812" w:rsidRPr="006F7C61" w:rsidRDefault="00985812" w:rsidP="007F0EF9">
                      <w:pPr>
                        <w:jc w:val="center"/>
                        <w:rPr>
                          <w:rFonts w:ascii="Times New Roman" w:hAnsi="Times New Roman" w:cs="Times New Roman"/>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C61">
                        <w:rPr>
                          <w:rFonts w:ascii="Times New Roman" w:hAnsi="Times New Roman" w:cs="Times New Roman"/>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Evaluación Especifica del Desempeño del Fondo Metropolitano (Mexicali-Tijuana) </w:t>
                      </w:r>
                      <w:r w:rsidRPr="006F7C61">
                        <w:rPr>
                          <w:rFonts w:ascii="Times New Roman" w:hAnsi="Times New Roman" w:cs="Times New Roman"/>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p>
                  </w:txbxContent>
                </v:textbox>
              </v:roundrect>
            </w:pict>
          </mc:Fallback>
        </mc:AlternateContent>
      </w:r>
    </w:p>
    <w:p w14:paraId="64FEB47E" w14:textId="77777777" w:rsidR="007F0EF9" w:rsidRDefault="007F0EF9" w:rsidP="007F0EF9">
      <w:pPr>
        <w:rPr>
          <w:lang w:val="es-ES" w:eastAsia="es-ES"/>
        </w:rPr>
      </w:pPr>
    </w:p>
    <w:p w14:paraId="1A5F3B6A" w14:textId="77777777" w:rsidR="007F0EF9" w:rsidRDefault="007F0EF9" w:rsidP="007F0EF9">
      <w:pPr>
        <w:rPr>
          <w:lang w:val="es-ES" w:eastAsia="es-ES"/>
        </w:rPr>
      </w:pPr>
    </w:p>
    <w:p w14:paraId="52770BBA" w14:textId="77777777" w:rsidR="007F0EF9" w:rsidRDefault="007F0EF9" w:rsidP="007F0EF9">
      <w:pPr>
        <w:rPr>
          <w:lang w:val="es-ES" w:eastAsia="es-ES"/>
        </w:rPr>
      </w:pPr>
    </w:p>
    <w:p w14:paraId="3C09BD94" w14:textId="77777777" w:rsidR="007F0EF9" w:rsidRPr="00D9470C" w:rsidRDefault="007F0EF9" w:rsidP="007F0EF9">
      <w:pPr>
        <w:rPr>
          <w:lang w:val="es-ES" w:eastAsia="es-ES"/>
        </w:rPr>
      </w:pPr>
    </w:p>
    <w:p w14:paraId="5CBABCE4" w14:textId="25720433" w:rsidR="007F0EF9" w:rsidRPr="00C33414" w:rsidRDefault="007F0EF9" w:rsidP="007F0EF9">
      <w:pPr>
        <w:pStyle w:val="Heading2"/>
        <w:rPr>
          <w:rFonts w:ascii="Arial Unicode MS" w:eastAsia="Arial Unicode MS" w:hAnsi="Arial Unicode MS" w:cs="Arial Unicode MS"/>
          <w:color w:val="17365D" w:themeColor="text2" w:themeShade="BF"/>
          <w:sz w:val="28"/>
          <w:szCs w:val="28"/>
        </w:rPr>
      </w:pPr>
      <w:bookmarkStart w:id="5" w:name="_Toc516524269"/>
      <w:bookmarkStart w:id="6" w:name="_Toc516563581"/>
      <w:r w:rsidRPr="00C33414">
        <w:rPr>
          <w:rFonts w:ascii="Arial Unicode MS" w:eastAsia="Arial Unicode MS" w:hAnsi="Arial Unicode MS" w:cs="Arial Unicode MS"/>
          <w:color w:val="17365D" w:themeColor="text2" w:themeShade="BF"/>
          <w:sz w:val="28"/>
          <w:szCs w:val="28"/>
        </w:rPr>
        <w:t>La Dependencia, Entidad y Unidad Responsable del Fondo Evaluado.</w:t>
      </w:r>
      <w:bookmarkEnd w:id="5"/>
      <w:bookmarkEnd w:id="6"/>
    </w:p>
    <w:p w14:paraId="02ED66C6" w14:textId="77777777" w:rsidR="007F0EF9" w:rsidRDefault="007F0EF9" w:rsidP="007F0EF9">
      <w:pPr>
        <w:rPr>
          <w:lang w:val="es-ES" w:eastAsia="es-ES"/>
        </w:rPr>
      </w:pPr>
    </w:p>
    <w:p w14:paraId="688C7BA4" w14:textId="794F4566" w:rsidR="007F0EF9" w:rsidRPr="002B68DF" w:rsidRDefault="007F0EF9" w:rsidP="007F0EF9">
      <w:pPr>
        <w:jc w:val="both"/>
        <w:rPr>
          <w:rFonts w:ascii="Times New Roman" w:hAnsi="Times New Roman" w:cs="Times New Roman"/>
          <w:b/>
          <w:sz w:val="24"/>
          <w:szCs w:val="24"/>
          <w:lang w:val="es-ES" w:eastAsia="es-ES"/>
        </w:rPr>
      </w:pPr>
      <w:r w:rsidRPr="008965F2">
        <w:rPr>
          <w:rFonts w:ascii="Times New Roman" w:hAnsi="Times New Roman" w:cs="Times New Roman"/>
          <w:sz w:val="24"/>
          <w:szCs w:val="24"/>
          <w:lang w:val="es-ES" w:eastAsia="es-ES"/>
        </w:rPr>
        <w:t>El ente coordinador de los recursos del Fondo Metropolitano es la</w:t>
      </w:r>
      <w:r w:rsidRPr="008965F2">
        <w:rPr>
          <w:rFonts w:ascii="Times New Roman" w:hAnsi="Times New Roman" w:cs="Times New Roman"/>
          <w:b/>
          <w:sz w:val="24"/>
          <w:szCs w:val="24"/>
          <w:lang w:val="es-ES" w:eastAsia="es-ES"/>
        </w:rPr>
        <w:t xml:space="preserve"> </w:t>
      </w:r>
      <w:r w:rsidR="0026569F">
        <w:rPr>
          <w:rFonts w:ascii="Times New Roman" w:hAnsi="Times New Roman" w:cs="Times New Roman"/>
          <w:b/>
          <w:sz w:val="28"/>
          <w:szCs w:val="24"/>
          <w:lang w:val="es-ES" w:eastAsia="es-ES"/>
        </w:rPr>
        <w:t>Secretarí</w:t>
      </w:r>
      <w:r w:rsidRPr="008965F2">
        <w:rPr>
          <w:rFonts w:ascii="Times New Roman" w:hAnsi="Times New Roman" w:cs="Times New Roman"/>
          <w:b/>
          <w:sz w:val="28"/>
          <w:szCs w:val="24"/>
          <w:lang w:val="es-ES" w:eastAsia="es-ES"/>
        </w:rPr>
        <w:t xml:space="preserve">a de </w:t>
      </w:r>
      <w:r w:rsidR="003F782D">
        <w:rPr>
          <w:rFonts w:ascii="Times New Roman" w:hAnsi="Times New Roman" w:cs="Times New Roman"/>
          <w:b/>
          <w:sz w:val="28"/>
          <w:szCs w:val="24"/>
          <w:lang w:val="es-ES" w:eastAsia="es-ES"/>
        </w:rPr>
        <w:t xml:space="preserve">Infraestructura y </w:t>
      </w:r>
      <w:r w:rsidRPr="008965F2">
        <w:rPr>
          <w:rFonts w:ascii="Times New Roman" w:hAnsi="Times New Roman" w:cs="Times New Roman"/>
          <w:b/>
          <w:sz w:val="28"/>
          <w:szCs w:val="24"/>
          <w:lang w:val="es-ES" w:eastAsia="es-ES"/>
        </w:rPr>
        <w:t>Desarrollo Urbano del Estado</w:t>
      </w:r>
      <w:r w:rsidRPr="008965F2">
        <w:rPr>
          <w:rFonts w:ascii="Times New Roman" w:hAnsi="Times New Roman" w:cs="Times New Roman"/>
          <w:b/>
          <w:sz w:val="24"/>
          <w:szCs w:val="24"/>
          <w:lang w:val="es-ES" w:eastAsia="es-ES"/>
        </w:rPr>
        <w:t xml:space="preserve">, </w:t>
      </w:r>
      <w:r w:rsidRPr="008965F2">
        <w:rPr>
          <w:rFonts w:ascii="Times New Roman" w:hAnsi="Times New Roman" w:cs="Times New Roman"/>
          <w:sz w:val="24"/>
          <w:szCs w:val="24"/>
          <w:lang w:val="es-ES" w:eastAsia="es-ES"/>
        </w:rPr>
        <w:t>con asist</w:t>
      </w:r>
      <w:r>
        <w:rPr>
          <w:rFonts w:ascii="Times New Roman" w:hAnsi="Times New Roman" w:cs="Times New Roman"/>
          <w:sz w:val="24"/>
          <w:szCs w:val="24"/>
          <w:lang w:val="es-ES" w:eastAsia="es-ES"/>
        </w:rPr>
        <w:t xml:space="preserve">encia de las unidades ejecutora las </w:t>
      </w:r>
      <w:r w:rsidRPr="002B68DF">
        <w:rPr>
          <w:rFonts w:ascii="Times New Roman" w:hAnsi="Times New Roman" w:cs="Times New Roman"/>
          <w:b/>
          <w:sz w:val="24"/>
          <w:szCs w:val="24"/>
          <w:lang w:val="es-ES" w:eastAsia="es-ES"/>
        </w:rPr>
        <w:t>Dirección de Obras del municipio Tijuana y Mexicali</w:t>
      </w:r>
      <w:r>
        <w:rPr>
          <w:rFonts w:ascii="Times New Roman" w:hAnsi="Times New Roman" w:cs="Times New Roman"/>
          <w:b/>
          <w:sz w:val="24"/>
          <w:szCs w:val="24"/>
          <w:lang w:val="es-ES" w:eastAsia="es-ES"/>
        </w:rPr>
        <w:t xml:space="preserve">, </w:t>
      </w:r>
      <w:r w:rsidRPr="002B68DF">
        <w:rPr>
          <w:rFonts w:ascii="Times New Roman" w:hAnsi="Times New Roman" w:cs="Times New Roman"/>
          <w:sz w:val="24"/>
          <w:szCs w:val="24"/>
          <w:lang w:val="es-ES" w:eastAsia="es-ES"/>
        </w:rPr>
        <w:t>así como la</w:t>
      </w:r>
      <w:r w:rsidR="003F782D">
        <w:rPr>
          <w:rFonts w:ascii="Times New Roman" w:hAnsi="Times New Roman" w:cs="Times New Roman"/>
          <w:b/>
          <w:sz w:val="24"/>
          <w:szCs w:val="24"/>
          <w:lang w:val="es-ES" w:eastAsia="es-ES"/>
        </w:rPr>
        <w:t xml:space="preserve"> Secretarí</w:t>
      </w:r>
      <w:r>
        <w:rPr>
          <w:rFonts w:ascii="Times New Roman" w:hAnsi="Times New Roman" w:cs="Times New Roman"/>
          <w:b/>
          <w:sz w:val="24"/>
          <w:szCs w:val="24"/>
          <w:lang w:val="es-ES" w:eastAsia="es-ES"/>
        </w:rPr>
        <w:t>a de Planeación y Finanzas.</w:t>
      </w:r>
    </w:p>
    <w:p w14:paraId="707027E2" w14:textId="79FCCCDA" w:rsidR="007F0EF9" w:rsidRPr="008965F2" w:rsidRDefault="0071107D" w:rsidP="007F0EF9">
      <w:pPr>
        <w:jc w:val="both"/>
        <w:rPr>
          <w:rFonts w:ascii="Times New Roman" w:hAnsi="Times New Roman" w:cs="Times New Roman"/>
          <w:sz w:val="24"/>
          <w:szCs w:val="24"/>
          <w:lang w:val="es-ES" w:eastAsia="es-ES"/>
        </w:rPr>
      </w:pPr>
      <w:r>
        <w:rPr>
          <w:rFonts w:ascii="Times New Roman" w:hAnsi="Times New Roman" w:cs="Times New Roman"/>
          <w:noProof/>
          <w:sz w:val="24"/>
          <w:szCs w:val="24"/>
          <w:lang w:val="en-US"/>
        </w:rPr>
        <mc:AlternateContent>
          <mc:Choice Requires="wps">
            <w:drawing>
              <wp:anchor distT="0" distB="0" distL="114300" distR="114300" simplePos="0" relativeHeight="251837440" behindDoc="0" locked="0" layoutInCell="1" allowOverlap="1" wp14:anchorId="724BB437" wp14:editId="5E7FE23D">
                <wp:simplePos x="0" y="0"/>
                <wp:positionH relativeFrom="column">
                  <wp:posOffset>948689</wp:posOffset>
                </wp:positionH>
                <wp:positionV relativeFrom="paragraph">
                  <wp:posOffset>163195</wp:posOffset>
                </wp:positionV>
                <wp:extent cx="3781425" cy="1409700"/>
                <wp:effectExtent l="0" t="0" r="28575" b="19050"/>
                <wp:wrapNone/>
                <wp:docPr id="553" name="Llamada de flecha hacia abajo 553"/>
                <wp:cNvGraphicFramePr/>
                <a:graphic xmlns:a="http://schemas.openxmlformats.org/drawingml/2006/main">
                  <a:graphicData uri="http://schemas.microsoft.com/office/word/2010/wordprocessingShape">
                    <wps:wsp>
                      <wps:cNvSpPr/>
                      <wps:spPr>
                        <a:xfrm>
                          <a:off x="0" y="0"/>
                          <a:ext cx="3781425" cy="1409700"/>
                        </a:xfrm>
                        <a:prstGeom prst="downArrow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DEB190" w14:textId="11FF12D0" w:rsidR="00985812" w:rsidRDefault="00985812" w:rsidP="0071107D">
                            <w:r>
                              <w:t xml:space="preserve">          </w:t>
                            </w:r>
                            <w:r w:rsidRPr="0071107D">
                              <w:rPr>
                                <w:noProof/>
                                <w:lang w:val="en-US"/>
                              </w:rPr>
                              <w:drawing>
                                <wp:inline distT="0" distB="0" distL="0" distR="0" wp14:anchorId="07C4C07C" wp14:editId="7FF31D65">
                                  <wp:extent cx="1114425" cy="704850"/>
                                  <wp:effectExtent l="0" t="0" r="9525"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704850"/>
                                          </a:xfrm>
                                          <a:prstGeom prst="rect">
                                            <a:avLst/>
                                          </a:prstGeom>
                                          <a:noFill/>
                                          <a:ln>
                                            <a:noFill/>
                                          </a:ln>
                                        </pic:spPr>
                                      </pic:pic>
                                    </a:graphicData>
                                  </a:graphic>
                                </wp:inline>
                              </w:drawing>
                            </w:r>
                            <w:r>
                              <w:t xml:space="preserve">             </w:t>
                            </w:r>
                            <w:r w:rsidRPr="0071107D">
                              <w:rPr>
                                <w:noProof/>
                                <w:lang w:val="en-US"/>
                              </w:rPr>
                              <w:drawing>
                                <wp:inline distT="0" distB="0" distL="0" distR="0" wp14:anchorId="7082AF3B" wp14:editId="68A4FF21">
                                  <wp:extent cx="1257300" cy="800100"/>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BB43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553" o:spid="_x0000_s1029" type="#_x0000_t80" style="position:absolute;left:0;text-align:left;margin-left:74.7pt;margin-top:12.85pt;width:297.75pt;height:11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" adj="14035,8787,16200,9793" fillcolor="white [3212]" strokecolor="#243f60 [1604]" strokeweight="2pt">
                <v:textbox>
                  <w:txbxContent>
                    <w:p w14:paraId="69DEB190" w14:textId="11FF12D0" w:rsidR="00985812" w:rsidRDefault="00985812" w:rsidP="0071107D">
                      <w:r>
                        <w:t xml:space="preserve">          </w:t>
                      </w:r>
                      <w:r w:rsidRPr="0071107D">
                        <w:rPr>
                          <w:noProof/>
                          <w:lang w:val="en-US"/>
                        </w:rPr>
                        <w:drawing>
                          <wp:inline distT="0" distB="0" distL="0" distR="0" wp14:anchorId="07C4C07C" wp14:editId="7FF31D65">
                            <wp:extent cx="1114425" cy="704850"/>
                            <wp:effectExtent l="0" t="0" r="9525"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704850"/>
                                    </a:xfrm>
                                    <a:prstGeom prst="rect">
                                      <a:avLst/>
                                    </a:prstGeom>
                                    <a:noFill/>
                                    <a:ln>
                                      <a:noFill/>
                                    </a:ln>
                                  </pic:spPr>
                                </pic:pic>
                              </a:graphicData>
                            </a:graphic>
                          </wp:inline>
                        </w:drawing>
                      </w:r>
                      <w:r>
                        <w:t xml:space="preserve">             </w:t>
                      </w:r>
                      <w:r w:rsidRPr="0071107D">
                        <w:rPr>
                          <w:noProof/>
                          <w:lang w:val="en-US"/>
                        </w:rPr>
                        <w:drawing>
                          <wp:inline distT="0" distB="0" distL="0" distR="0" wp14:anchorId="7082AF3B" wp14:editId="68A4FF21">
                            <wp:extent cx="1257300" cy="800100"/>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noFill/>
                                    <a:ln>
                                      <a:noFill/>
                                    </a:ln>
                                  </pic:spPr>
                                </pic:pic>
                              </a:graphicData>
                            </a:graphic>
                          </wp:inline>
                        </w:drawing>
                      </w:r>
                    </w:p>
                  </w:txbxContent>
                </v:textbox>
              </v:shape>
            </w:pict>
          </mc:Fallback>
        </mc:AlternateContent>
      </w:r>
    </w:p>
    <w:p w14:paraId="19B6E9C3" w14:textId="6BB38B0B" w:rsidR="007F0EF9" w:rsidRDefault="007F0EF9" w:rsidP="007F0EF9">
      <w:pPr>
        <w:rPr>
          <w:rFonts w:ascii="Arial Unicode MS" w:eastAsia="Arial Unicode MS" w:hAnsi="Arial Unicode MS" w:cs="Arial Unicode MS"/>
          <w:b/>
          <w:color w:val="17365D" w:themeColor="text2" w:themeShade="BF"/>
          <w:sz w:val="28"/>
          <w:szCs w:val="28"/>
          <w:lang w:val="es-ES" w:eastAsia="es-ES"/>
        </w:rPr>
      </w:pPr>
    </w:p>
    <w:p w14:paraId="19329D9B" w14:textId="6395F757" w:rsidR="007F0EF9" w:rsidRPr="00B242E7" w:rsidRDefault="007F0EF9" w:rsidP="007F0EF9">
      <w:pPr>
        <w:rPr>
          <w:rFonts w:ascii="Arial Unicode MS" w:eastAsia="Arial Unicode MS" w:hAnsi="Arial Unicode MS" w:cs="Arial Unicode MS"/>
          <w:color w:val="17365D" w:themeColor="text2" w:themeShade="BF"/>
          <w:sz w:val="28"/>
          <w:szCs w:val="28"/>
          <w:lang w:val="es-ES" w:eastAsia="es-ES"/>
        </w:rPr>
      </w:pPr>
    </w:p>
    <w:p w14:paraId="19C245C9" w14:textId="1FEBF56A" w:rsidR="003630BA" w:rsidRDefault="003F782D" w:rsidP="007F0EF9">
      <w:pPr>
        <w:rPr>
          <w:rFonts w:ascii="Arial Unicode MS" w:eastAsia="Arial Unicode MS" w:hAnsi="Arial Unicode MS" w:cs="Arial Unicode MS"/>
          <w:b/>
          <w:color w:val="17365D" w:themeColor="text2" w:themeShade="BF"/>
          <w:sz w:val="28"/>
          <w:szCs w:val="28"/>
          <w:lang w:val="es-ES" w:eastAsia="es-ES"/>
        </w:rPr>
      </w:pPr>
      <w:r>
        <w:rPr>
          <w:rFonts w:ascii="Arial Unicode MS" w:eastAsia="Arial Unicode MS" w:hAnsi="Arial Unicode MS" w:cs="Arial Unicode MS"/>
          <w:b/>
          <w:noProof/>
          <w:color w:val="17365D" w:themeColor="text2" w:themeShade="BF"/>
          <w:sz w:val="28"/>
          <w:szCs w:val="28"/>
          <w:lang w:val="en-US"/>
        </w:rPr>
        <mc:AlternateContent>
          <mc:Choice Requires="wps">
            <w:drawing>
              <wp:anchor distT="0" distB="0" distL="114300" distR="114300" simplePos="0" relativeHeight="251838464" behindDoc="0" locked="0" layoutInCell="1" allowOverlap="1" wp14:anchorId="51FD9759" wp14:editId="3A3293FD">
                <wp:simplePos x="0" y="0"/>
                <wp:positionH relativeFrom="margin">
                  <wp:posOffset>1668145</wp:posOffset>
                </wp:positionH>
                <wp:positionV relativeFrom="paragraph">
                  <wp:posOffset>398145</wp:posOffset>
                </wp:positionV>
                <wp:extent cx="2381250" cy="504825"/>
                <wp:effectExtent l="57150" t="57150" r="57150" b="47625"/>
                <wp:wrapNone/>
                <wp:docPr id="558" name="Cuadro de texto 558"/>
                <wp:cNvGraphicFramePr/>
                <a:graphic xmlns:a="http://schemas.openxmlformats.org/drawingml/2006/main">
                  <a:graphicData uri="http://schemas.microsoft.com/office/word/2010/wordprocessingShape">
                    <wps:wsp>
                      <wps:cNvSpPr txBox="1"/>
                      <wps:spPr>
                        <a:xfrm>
                          <a:off x="0" y="0"/>
                          <a:ext cx="2381250" cy="504825"/>
                        </a:xfrm>
                        <a:prstGeom prst="rect">
                          <a:avLst/>
                        </a:prstGeom>
                        <a:solidFill>
                          <a:schemeClr val="tx1">
                            <a:lumMod val="50000"/>
                            <a:lumOff val="50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1ABD2C98" w14:textId="3A6C932F" w:rsidR="00985812" w:rsidRDefault="00985812" w:rsidP="0071107D">
                            <w:pPr>
                              <w:jc w:val="center"/>
                            </w:pPr>
                            <w:r w:rsidRPr="002B68DF">
                              <w:rPr>
                                <w:rFonts w:ascii="Times New Roman" w:hAnsi="Times New Roman" w:cs="Times New Roman"/>
                                <w:b/>
                                <w:sz w:val="24"/>
                                <w:szCs w:val="24"/>
                                <w:lang w:val="es-ES" w:eastAsia="es-ES"/>
                              </w:rPr>
                              <w:t>Dirección de Obras</w:t>
                            </w:r>
                            <w:r>
                              <w:rPr>
                                <w:rFonts w:ascii="Times New Roman" w:hAnsi="Times New Roman" w:cs="Times New Roman"/>
                                <w:b/>
                                <w:sz w:val="24"/>
                                <w:szCs w:val="24"/>
                                <w:lang w:val="es-ES" w:eastAsia="es-ES"/>
                              </w:rPr>
                              <w:t xml:space="preserve"> de los Municipios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D9759" id="Cuadro de texto 558" o:spid="_x0000_s1030" type="#_x0000_t202" style="position:absolute;margin-left:131.35pt;margin-top:31.35pt;width:187.5pt;height:39.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" fillcolor="gray [1629]" strokeweight=".5pt">
                <v:textbox>
                  <w:txbxContent>
                    <w:p w14:paraId="1ABD2C98" w14:textId="3A6C932F" w:rsidR="00985812" w:rsidRDefault="00985812" w:rsidP="0071107D">
                      <w:pPr>
                        <w:jc w:val="center"/>
                      </w:pPr>
                      <w:r w:rsidRPr="002B68DF">
                        <w:rPr>
                          <w:rFonts w:ascii="Times New Roman" w:hAnsi="Times New Roman" w:cs="Times New Roman"/>
                          <w:b/>
                          <w:sz w:val="24"/>
                          <w:szCs w:val="24"/>
                          <w:lang w:val="es-ES" w:eastAsia="es-ES"/>
                        </w:rPr>
                        <w:t>Dirección de Obras</w:t>
                      </w:r>
                      <w:r>
                        <w:rPr>
                          <w:rFonts w:ascii="Times New Roman" w:hAnsi="Times New Roman" w:cs="Times New Roman"/>
                          <w:b/>
                          <w:sz w:val="24"/>
                          <w:szCs w:val="24"/>
                          <w:lang w:val="es-ES" w:eastAsia="es-ES"/>
                        </w:rPr>
                        <w:t xml:space="preserve"> de los Municipios </w:t>
                      </w:r>
                    </w:p>
                  </w:txbxContent>
                </v:textbox>
                <w10:wrap anchorx="margin"/>
              </v:shape>
            </w:pict>
          </mc:Fallback>
        </mc:AlternateContent>
      </w:r>
    </w:p>
    <w:p w14:paraId="4CFBEE96" w14:textId="4FF25D23" w:rsidR="003630BA" w:rsidRDefault="003630BA" w:rsidP="007F0EF9">
      <w:pPr>
        <w:rPr>
          <w:rFonts w:ascii="Arial Unicode MS" w:eastAsia="Arial Unicode MS" w:hAnsi="Arial Unicode MS" w:cs="Arial Unicode MS"/>
          <w:b/>
          <w:color w:val="17365D" w:themeColor="text2" w:themeShade="BF"/>
          <w:sz w:val="28"/>
          <w:szCs w:val="28"/>
          <w:lang w:val="es-ES" w:eastAsia="es-ES"/>
        </w:rPr>
      </w:pPr>
    </w:p>
    <w:p w14:paraId="77FCBDAA" w14:textId="7466C939" w:rsidR="003630BA" w:rsidRDefault="00E83A42" w:rsidP="007F0EF9">
      <w:pPr>
        <w:rPr>
          <w:rFonts w:ascii="Arial Unicode MS" w:eastAsia="Arial Unicode MS" w:hAnsi="Arial Unicode MS" w:cs="Arial Unicode MS"/>
          <w:b/>
          <w:color w:val="17365D" w:themeColor="text2" w:themeShade="BF"/>
          <w:sz w:val="28"/>
          <w:szCs w:val="28"/>
          <w:lang w:val="es-ES" w:eastAsia="es-ES"/>
        </w:rPr>
      </w:pPr>
      <w:r w:rsidRPr="005A0C58">
        <w:rPr>
          <w:noProof/>
          <w:lang w:val="en-US"/>
        </w:rPr>
        <w:drawing>
          <wp:anchor distT="0" distB="0" distL="114300" distR="114300" simplePos="0" relativeHeight="251840512" behindDoc="1" locked="0" layoutInCell="1" allowOverlap="1" wp14:anchorId="35442A52" wp14:editId="5F86F2C5">
            <wp:simplePos x="0" y="0"/>
            <wp:positionH relativeFrom="column">
              <wp:posOffset>1358265</wp:posOffset>
            </wp:positionH>
            <wp:positionV relativeFrom="paragraph">
              <wp:posOffset>56515</wp:posOffset>
            </wp:positionV>
            <wp:extent cx="1676400" cy="805180"/>
            <wp:effectExtent l="0" t="0" r="0" b="0"/>
            <wp:wrapTight wrapText="bothSides">
              <wp:wrapPolygon edited="0">
                <wp:start x="0" y="0"/>
                <wp:lineTo x="0" y="20953"/>
                <wp:lineTo x="21355" y="20953"/>
                <wp:lineTo x="21355" y="0"/>
                <wp:lineTo x="0" y="0"/>
              </wp:wrapPolygon>
            </wp:wrapTight>
            <wp:docPr id="559" name="Imagen 559" descr="C:\Users\Yesica\Desktop\ayun tij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ica\Desktop\ayun tijua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891">
        <w:rPr>
          <w:rFonts w:ascii="Arial" w:hAnsi="Arial" w:cs="Arial"/>
          <w:noProof/>
          <w:color w:val="0000FF"/>
          <w:sz w:val="27"/>
          <w:szCs w:val="27"/>
          <w:lang w:val="en-US"/>
        </w:rPr>
        <w:drawing>
          <wp:anchor distT="0" distB="0" distL="114300" distR="114300" simplePos="0" relativeHeight="251842560" behindDoc="1" locked="0" layoutInCell="1" allowOverlap="1" wp14:anchorId="75DA6D0A" wp14:editId="49FB08EE">
            <wp:simplePos x="0" y="0"/>
            <wp:positionH relativeFrom="column">
              <wp:posOffset>3044190</wp:posOffset>
            </wp:positionH>
            <wp:positionV relativeFrom="paragraph">
              <wp:posOffset>8255</wp:posOffset>
            </wp:positionV>
            <wp:extent cx="1428750" cy="882650"/>
            <wp:effectExtent l="0" t="0" r="0" b="0"/>
            <wp:wrapTight wrapText="bothSides">
              <wp:wrapPolygon edited="0">
                <wp:start x="0" y="0"/>
                <wp:lineTo x="0" y="20978"/>
                <wp:lineTo x="21312" y="20978"/>
                <wp:lineTo x="21312" y="0"/>
                <wp:lineTo x="0" y="0"/>
              </wp:wrapPolygon>
            </wp:wrapTight>
            <wp:docPr id="560" name="Imagen 560" descr="Resultado de imagen para ayuntamiento de mexi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yuntamiento de mexicali">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52668" w14:textId="6A5870FE" w:rsidR="003630BA" w:rsidRDefault="003F782D" w:rsidP="007F0EF9">
      <w:pPr>
        <w:rPr>
          <w:rFonts w:ascii="Arial Unicode MS" w:eastAsia="Arial Unicode MS" w:hAnsi="Arial Unicode MS" w:cs="Arial Unicode MS"/>
          <w:b/>
          <w:color w:val="17365D" w:themeColor="text2" w:themeShade="BF"/>
          <w:sz w:val="28"/>
          <w:szCs w:val="28"/>
          <w:lang w:val="es-ES" w:eastAsia="es-ES"/>
        </w:rPr>
      </w:pPr>
      <w:r w:rsidRPr="00E83A42">
        <w:rPr>
          <w:rFonts w:ascii="Arial Unicode MS" w:eastAsia="Arial Unicode MS" w:hAnsi="Arial Unicode MS" w:cs="Arial Unicode MS"/>
          <w:b/>
          <w:noProof/>
          <w:color w:val="17365D" w:themeColor="text2" w:themeShade="BF"/>
          <w:sz w:val="28"/>
          <w:szCs w:val="28"/>
          <w:lang w:val="en-US"/>
        </w:rPr>
        <w:drawing>
          <wp:anchor distT="0" distB="0" distL="114300" distR="114300" simplePos="0" relativeHeight="251843584" behindDoc="1" locked="0" layoutInCell="1" allowOverlap="1" wp14:anchorId="06F95B1A" wp14:editId="5DF3BAB4">
            <wp:simplePos x="0" y="0"/>
            <wp:positionH relativeFrom="column">
              <wp:posOffset>2890520</wp:posOffset>
            </wp:positionH>
            <wp:positionV relativeFrom="paragraph">
              <wp:posOffset>447040</wp:posOffset>
            </wp:positionV>
            <wp:extent cx="1968500" cy="533400"/>
            <wp:effectExtent l="0" t="0" r="0" b="0"/>
            <wp:wrapTight wrapText="bothSides">
              <wp:wrapPolygon edited="0">
                <wp:start x="0" y="0"/>
                <wp:lineTo x="0" y="20829"/>
                <wp:lineTo x="21321" y="20829"/>
                <wp:lineTo x="21321" y="0"/>
                <wp:lineTo x="0" y="0"/>
              </wp:wrapPolygon>
            </wp:wrapTight>
            <wp:docPr id="561" name="Imagen 561" descr="C:\Users\Yesica\Desktop\doc. colef\te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ica\Desktop\doc. colef\teca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85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A42" w:rsidRPr="00E83A42">
        <w:rPr>
          <w:rFonts w:ascii="Arial Unicode MS" w:eastAsia="Arial Unicode MS" w:hAnsi="Arial Unicode MS" w:cs="Arial Unicode MS"/>
          <w:b/>
          <w:noProof/>
          <w:color w:val="17365D" w:themeColor="text2" w:themeShade="BF"/>
          <w:sz w:val="28"/>
          <w:szCs w:val="28"/>
          <w:lang w:val="en-US"/>
        </w:rPr>
        <w:drawing>
          <wp:anchor distT="0" distB="0" distL="114300" distR="114300" simplePos="0" relativeHeight="251844608" behindDoc="1" locked="0" layoutInCell="1" allowOverlap="1" wp14:anchorId="245EECE5" wp14:editId="4B477675">
            <wp:simplePos x="0" y="0"/>
            <wp:positionH relativeFrom="margin">
              <wp:posOffset>581025</wp:posOffset>
            </wp:positionH>
            <wp:positionV relativeFrom="paragraph">
              <wp:posOffset>479425</wp:posOffset>
            </wp:positionV>
            <wp:extent cx="2057400" cy="666115"/>
            <wp:effectExtent l="0" t="0" r="0" b="635"/>
            <wp:wrapTight wrapText="bothSides">
              <wp:wrapPolygon edited="0">
                <wp:start x="0" y="0"/>
                <wp:lineTo x="0" y="21003"/>
                <wp:lineTo x="21400" y="21003"/>
                <wp:lineTo x="21400" y="0"/>
                <wp:lineTo x="0" y="0"/>
              </wp:wrapPolygon>
            </wp:wrapTight>
            <wp:docPr id="562" name="Imagen 562" descr="C:\Users\Yesica\Desktop\doc. colef\rosa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sica\Desktop\doc. colef\rosari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F4329" w14:textId="5C3B4F27" w:rsidR="003630BA" w:rsidRPr="00C33414" w:rsidRDefault="003630BA" w:rsidP="007F0EF9">
      <w:pPr>
        <w:rPr>
          <w:rFonts w:ascii="Arial Unicode MS" w:eastAsia="Arial Unicode MS" w:hAnsi="Arial Unicode MS" w:cs="Arial Unicode MS"/>
          <w:b/>
          <w:color w:val="17365D" w:themeColor="text2" w:themeShade="BF"/>
          <w:sz w:val="28"/>
          <w:szCs w:val="28"/>
          <w:lang w:val="es-ES" w:eastAsia="es-ES"/>
        </w:rPr>
      </w:pPr>
    </w:p>
    <w:p w14:paraId="195C488B" w14:textId="77777777" w:rsidR="007F0EF9" w:rsidRPr="00C33414" w:rsidRDefault="007F0EF9" w:rsidP="007F0EF9">
      <w:pPr>
        <w:pStyle w:val="Heading2"/>
        <w:rPr>
          <w:rFonts w:ascii="Arial Unicode MS" w:eastAsia="Arial Unicode MS" w:hAnsi="Arial Unicode MS" w:cs="Arial Unicode MS"/>
          <w:color w:val="17365D" w:themeColor="text2" w:themeShade="BF"/>
          <w:sz w:val="28"/>
          <w:szCs w:val="28"/>
        </w:rPr>
      </w:pPr>
      <w:bookmarkStart w:id="7" w:name="_Toc516524270"/>
      <w:bookmarkStart w:id="8" w:name="_Toc516563582"/>
      <w:r w:rsidRPr="00C33414">
        <w:rPr>
          <w:rFonts w:ascii="Arial Unicode MS" w:eastAsia="Arial Unicode MS" w:hAnsi="Arial Unicode MS" w:cs="Arial Unicode MS"/>
          <w:color w:val="17365D" w:themeColor="text2" w:themeShade="BF"/>
          <w:sz w:val="28"/>
          <w:szCs w:val="28"/>
        </w:rPr>
        <w:t>El presupuesto autorizado, modificado y ejercido en el ejercicio fiscal 2017.</w:t>
      </w:r>
      <w:bookmarkStart w:id="9" w:name="_Toc487036597"/>
      <w:bookmarkEnd w:id="7"/>
      <w:bookmarkEnd w:id="8"/>
    </w:p>
    <w:p w14:paraId="0457BB71" w14:textId="77777777" w:rsidR="007F0EF9" w:rsidRPr="008965F2" w:rsidRDefault="007F0EF9" w:rsidP="007F0EF9">
      <w:pPr>
        <w:rPr>
          <w:rFonts w:ascii="Times New Roman" w:hAnsi="Times New Roman" w:cs="Times New Roman"/>
          <w:sz w:val="24"/>
          <w:szCs w:val="24"/>
          <w:lang w:val="es-ES" w:eastAsia="es-ES"/>
        </w:rPr>
      </w:pPr>
    </w:p>
    <w:p w14:paraId="34BE8158" w14:textId="74B08F48" w:rsidR="007F0EF9" w:rsidRDefault="007F0EF9" w:rsidP="007F0EF9">
      <w:pPr>
        <w:jc w:val="both"/>
        <w:rPr>
          <w:rFonts w:ascii="Times New Roman" w:hAnsi="Times New Roman" w:cs="Times New Roman"/>
          <w:sz w:val="24"/>
          <w:szCs w:val="24"/>
          <w:lang w:val="es-ES" w:eastAsia="es-ES"/>
        </w:rPr>
      </w:pPr>
      <w:r w:rsidRPr="008965F2">
        <w:rPr>
          <w:rFonts w:ascii="Times New Roman" w:hAnsi="Times New Roman" w:cs="Times New Roman"/>
          <w:sz w:val="24"/>
          <w:szCs w:val="24"/>
          <w:lang w:val="es-ES" w:eastAsia="es-ES"/>
        </w:rPr>
        <w:t xml:space="preserve">De las asignaciones para el Ramo 23 Provisiones Salariales y Económicas  en el ejercicio 2017 se aprobó un monto de $ 131,865, 621,170  a nivel nacional, en el caso del Fondo Metropolitano para el estado de Baja California se </w:t>
      </w:r>
      <w:r w:rsidR="00233DFC">
        <w:rPr>
          <w:rFonts w:ascii="Times New Roman" w:hAnsi="Times New Roman" w:cs="Times New Roman"/>
          <w:sz w:val="24"/>
          <w:szCs w:val="24"/>
          <w:lang w:val="es-ES" w:eastAsia="es-ES"/>
        </w:rPr>
        <w:t xml:space="preserve">etiqueto </w:t>
      </w:r>
      <w:r w:rsidRPr="008965F2">
        <w:rPr>
          <w:rFonts w:ascii="Times New Roman" w:hAnsi="Times New Roman" w:cs="Times New Roman"/>
          <w:sz w:val="24"/>
          <w:szCs w:val="24"/>
          <w:lang w:val="es-ES" w:eastAsia="es-ES"/>
        </w:rPr>
        <w:t xml:space="preserve"> una cantidad de $49, 395, 505.00 como lo muestra la siguiente tabla.</w:t>
      </w:r>
    </w:p>
    <w:tbl>
      <w:tblPr>
        <w:tblStyle w:val="Tabladelista4-nfasis11"/>
        <w:tblpPr w:leftFromText="141" w:rightFromText="141" w:vertAnchor="page" w:horzAnchor="margin" w:tblpY="4081"/>
        <w:tblW w:w="9209" w:type="dxa"/>
        <w:tblLook w:val="04A0" w:firstRow="1" w:lastRow="0" w:firstColumn="1" w:lastColumn="0" w:noHBand="0" w:noVBand="1"/>
      </w:tblPr>
      <w:tblGrid>
        <w:gridCol w:w="2493"/>
        <w:gridCol w:w="2539"/>
        <w:gridCol w:w="2324"/>
        <w:gridCol w:w="1853"/>
      </w:tblGrid>
      <w:tr w:rsidR="00100111" w:rsidRPr="004441DA" w14:paraId="253806E3" w14:textId="77777777" w:rsidTr="00100111">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493" w:type="dxa"/>
          </w:tcPr>
          <w:p w14:paraId="657DA642" w14:textId="77777777" w:rsidR="00100111" w:rsidRPr="004441DA" w:rsidRDefault="00100111" w:rsidP="00100111">
            <w:pPr>
              <w:jc w:val="center"/>
              <w:rPr>
                <w:rFonts w:ascii="Arial" w:eastAsia="Arial Unicode MS" w:hAnsi="Arial" w:cs="Arial"/>
                <w:b w:val="0"/>
                <w:i/>
                <w:color w:val="4C004C"/>
                <w:sz w:val="32"/>
                <w:szCs w:val="28"/>
                <w:lang w:val="es-ES" w:eastAsia="es-ES"/>
              </w:rPr>
            </w:pPr>
            <w:r w:rsidRPr="004441DA">
              <w:rPr>
                <w:rFonts w:ascii="Arial" w:eastAsia="Arial Unicode MS" w:hAnsi="Arial" w:cs="Arial"/>
                <w:b w:val="0"/>
                <w:i/>
                <w:color w:val="4C004C"/>
                <w:sz w:val="32"/>
                <w:szCs w:val="28"/>
                <w:lang w:val="es-ES" w:eastAsia="es-ES"/>
              </w:rPr>
              <w:t>Autorizado</w:t>
            </w:r>
          </w:p>
        </w:tc>
        <w:tc>
          <w:tcPr>
            <w:tcW w:w="2539" w:type="dxa"/>
          </w:tcPr>
          <w:p w14:paraId="20602C69" w14:textId="37ED435E" w:rsidR="00100111" w:rsidRPr="004441DA" w:rsidRDefault="00164585" w:rsidP="00100111">
            <w:pPr>
              <w:jc w:val="center"/>
              <w:cnfStyle w:val="100000000000" w:firstRow="1" w:lastRow="0" w:firstColumn="0" w:lastColumn="0" w:oddVBand="0" w:evenVBand="0" w:oddHBand="0" w:evenHBand="0" w:firstRowFirstColumn="0" w:firstRowLastColumn="0" w:lastRowFirstColumn="0" w:lastRowLastColumn="0"/>
              <w:rPr>
                <w:rFonts w:ascii="Arial" w:eastAsia="Arial Unicode MS" w:hAnsi="Arial" w:cs="Arial"/>
                <w:b w:val="0"/>
                <w:i/>
                <w:color w:val="4C004C"/>
                <w:sz w:val="32"/>
                <w:szCs w:val="28"/>
                <w:lang w:val="es-ES" w:eastAsia="es-ES"/>
              </w:rPr>
            </w:pPr>
            <w:r>
              <w:rPr>
                <w:rFonts w:ascii="Arial" w:eastAsia="Arial Unicode MS" w:hAnsi="Arial" w:cs="Arial"/>
                <w:b w:val="0"/>
                <w:i/>
                <w:color w:val="4C004C"/>
                <w:sz w:val="32"/>
                <w:szCs w:val="28"/>
                <w:lang w:val="es-ES" w:eastAsia="es-ES"/>
              </w:rPr>
              <w:t xml:space="preserve">Aprobado </w:t>
            </w:r>
          </w:p>
        </w:tc>
        <w:tc>
          <w:tcPr>
            <w:tcW w:w="2324" w:type="dxa"/>
          </w:tcPr>
          <w:p w14:paraId="24948A58" w14:textId="77777777" w:rsidR="00100111" w:rsidRPr="004441DA" w:rsidRDefault="00100111" w:rsidP="00100111">
            <w:pPr>
              <w:jc w:val="center"/>
              <w:cnfStyle w:val="100000000000" w:firstRow="1" w:lastRow="0" w:firstColumn="0" w:lastColumn="0" w:oddVBand="0" w:evenVBand="0" w:oddHBand="0" w:evenHBand="0" w:firstRowFirstColumn="0" w:firstRowLastColumn="0" w:lastRowFirstColumn="0" w:lastRowLastColumn="0"/>
              <w:rPr>
                <w:rFonts w:ascii="Arial" w:eastAsia="Arial Unicode MS" w:hAnsi="Arial" w:cs="Arial"/>
                <w:b w:val="0"/>
                <w:i/>
                <w:color w:val="4C004C"/>
                <w:sz w:val="32"/>
                <w:szCs w:val="28"/>
                <w:lang w:val="es-ES" w:eastAsia="es-ES"/>
              </w:rPr>
            </w:pPr>
            <w:r w:rsidRPr="004441DA">
              <w:rPr>
                <w:rFonts w:ascii="Arial" w:eastAsia="Arial Unicode MS" w:hAnsi="Arial" w:cs="Arial"/>
                <w:b w:val="0"/>
                <w:i/>
                <w:color w:val="4C004C"/>
                <w:sz w:val="32"/>
                <w:szCs w:val="28"/>
                <w:lang w:val="es-ES" w:eastAsia="es-ES"/>
              </w:rPr>
              <w:t>Ejercido</w:t>
            </w:r>
          </w:p>
        </w:tc>
        <w:tc>
          <w:tcPr>
            <w:tcW w:w="1853" w:type="dxa"/>
          </w:tcPr>
          <w:p w14:paraId="718C0F68" w14:textId="77777777" w:rsidR="00100111" w:rsidRPr="004441DA" w:rsidRDefault="00100111" w:rsidP="00100111">
            <w:pPr>
              <w:jc w:val="center"/>
              <w:cnfStyle w:val="100000000000" w:firstRow="1" w:lastRow="0" w:firstColumn="0" w:lastColumn="0" w:oddVBand="0" w:evenVBand="0" w:oddHBand="0" w:evenHBand="0" w:firstRowFirstColumn="0" w:firstRowLastColumn="0" w:lastRowFirstColumn="0" w:lastRowLastColumn="0"/>
              <w:rPr>
                <w:rFonts w:ascii="Arial" w:eastAsia="Arial Unicode MS" w:hAnsi="Arial" w:cs="Arial"/>
                <w:b w:val="0"/>
                <w:i/>
                <w:color w:val="4C004C"/>
                <w:sz w:val="32"/>
                <w:szCs w:val="28"/>
                <w:lang w:val="es-ES" w:eastAsia="es-ES"/>
              </w:rPr>
            </w:pPr>
            <w:r w:rsidRPr="004441DA">
              <w:rPr>
                <w:rFonts w:ascii="Arial" w:eastAsia="Arial Unicode MS" w:hAnsi="Arial" w:cs="Arial"/>
                <w:b w:val="0"/>
                <w:i/>
                <w:color w:val="4C004C"/>
                <w:sz w:val="32"/>
                <w:szCs w:val="28"/>
                <w:lang w:val="es-ES" w:eastAsia="es-ES"/>
              </w:rPr>
              <w:t>Porcentaje</w:t>
            </w:r>
          </w:p>
        </w:tc>
      </w:tr>
      <w:tr w:rsidR="00100111" w:rsidRPr="004441DA" w14:paraId="081E8FF2" w14:textId="77777777" w:rsidTr="00100111">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493" w:type="dxa"/>
          </w:tcPr>
          <w:p w14:paraId="716D00E9" w14:textId="77777777" w:rsidR="00100111" w:rsidRPr="004441DA" w:rsidRDefault="00100111" w:rsidP="00100111">
            <w:pPr>
              <w:jc w:val="center"/>
              <w:rPr>
                <w:rFonts w:ascii="Arial" w:eastAsia="Arial Unicode MS" w:hAnsi="Arial" w:cs="Arial"/>
                <w:b w:val="0"/>
                <w:i/>
                <w:color w:val="4C004C"/>
                <w:sz w:val="28"/>
                <w:szCs w:val="28"/>
                <w:lang w:val="es-ES" w:eastAsia="es-ES"/>
              </w:rPr>
            </w:pPr>
            <w:r w:rsidRPr="004441DA">
              <w:rPr>
                <w:rFonts w:ascii="Arial" w:eastAsia="Arial Unicode MS" w:hAnsi="Arial" w:cs="Arial"/>
                <w:b w:val="0"/>
                <w:i/>
                <w:color w:val="4C004C"/>
                <w:sz w:val="28"/>
                <w:szCs w:val="28"/>
                <w:lang w:val="es-ES" w:eastAsia="es-ES"/>
              </w:rPr>
              <w:t xml:space="preserve">$ </w:t>
            </w:r>
            <w:r w:rsidRPr="004441DA">
              <w:rPr>
                <w:rFonts w:ascii="Arial" w:hAnsi="Arial" w:cs="Arial"/>
                <w:b w:val="0"/>
                <w:i/>
                <w:color w:val="2F2F2F"/>
                <w:sz w:val="28"/>
                <w:szCs w:val="24"/>
              </w:rPr>
              <w:t>49, 395, 505.00</w:t>
            </w:r>
          </w:p>
        </w:tc>
        <w:tc>
          <w:tcPr>
            <w:tcW w:w="2539" w:type="dxa"/>
          </w:tcPr>
          <w:p w14:paraId="7DC8F1A9" w14:textId="17740974" w:rsidR="00100111" w:rsidRPr="004441DA" w:rsidRDefault="00100111" w:rsidP="00100111">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color w:val="4C004C"/>
                <w:sz w:val="28"/>
                <w:szCs w:val="28"/>
                <w:lang w:val="es-ES" w:eastAsia="es-ES"/>
              </w:rPr>
            </w:pPr>
            <w:r w:rsidRPr="004441DA">
              <w:rPr>
                <w:rFonts w:ascii="Arial" w:eastAsia="Arial Unicode MS" w:hAnsi="Arial" w:cs="Arial"/>
                <w:b/>
                <w:color w:val="4C004C"/>
                <w:sz w:val="28"/>
                <w:szCs w:val="28"/>
                <w:lang w:val="es-ES" w:eastAsia="es-ES"/>
              </w:rPr>
              <w:t xml:space="preserve">$ </w:t>
            </w:r>
            <w:r w:rsidR="00164585" w:rsidRPr="00164585">
              <w:rPr>
                <w:rFonts w:ascii="Arial" w:hAnsi="Arial" w:cs="Arial"/>
                <w:b/>
                <w:color w:val="2F2F2F"/>
                <w:sz w:val="28"/>
                <w:szCs w:val="24"/>
              </w:rPr>
              <w:t>26, 941, 709.05</w:t>
            </w:r>
          </w:p>
        </w:tc>
        <w:tc>
          <w:tcPr>
            <w:tcW w:w="2324" w:type="dxa"/>
          </w:tcPr>
          <w:p w14:paraId="20EBECE3" w14:textId="77777777" w:rsidR="00100111" w:rsidRPr="004441DA" w:rsidRDefault="00100111" w:rsidP="00100111">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color w:val="4C004C"/>
                <w:sz w:val="28"/>
                <w:szCs w:val="28"/>
                <w:lang w:val="es-ES" w:eastAsia="es-ES"/>
              </w:rPr>
            </w:pPr>
            <w:r w:rsidRPr="004441DA">
              <w:rPr>
                <w:rFonts w:ascii="Arial" w:eastAsia="Arial Unicode MS" w:hAnsi="Arial" w:cs="Arial"/>
                <w:b/>
                <w:color w:val="4C004C"/>
                <w:sz w:val="28"/>
                <w:szCs w:val="28"/>
                <w:lang w:val="es-ES" w:eastAsia="es-ES"/>
              </w:rPr>
              <w:t xml:space="preserve">$ </w:t>
            </w:r>
            <w:r w:rsidRPr="004441DA">
              <w:rPr>
                <w:rFonts w:ascii="Arial" w:hAnsi="Arial" w:cs="Arial"/>
                <w:b/>
                <w:color w:val="2F2F2F"/>
                <w:sz w:val="28"/>
                <w:szCs w:val="24"/>
              </w:rPr>
              <w:t>26 808 752.14</w:t>
            </w:r>
          </w:p>
        </w:tc>
        <w:tc>
          <w:tcPr>
            <w:tcW w:w="1853" w:type="dxa"/>
          </w:tcPr>
          <w:p w14:paraId="15EB8A1F" w14:textId="661103EC" w:rsidR="00100111" w:rsidRPr="004441DA" w:rsidRDefault="00164585" w:rsidP="00100111">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color w:val="4C004C"/>
                <w:sz w:val="28"/>
                <w:szCs w:val="28"/>
                <w:lang w:val="es-ES" w:eastAsia="es-ES"/>
              </w:rPr>
            </w:pPr>
            <w:r>
              <w:rPr>
                <w:rFonts w:ascii="Arial" w:hAnsi="Arial" w:cs="Arial"/>
                <w:b/>
                <w:color w:val="2F2F2F"/>
                <w:sz w:val="28"/>
                <w:szCs w:val="24"/>
              </w:rPr>
              <w:t>99.5</w:t>
            </w:r>
            <w:r w:rsidR="00100111" w:rsidRPr="004441DA">
              <w:rPr>
                <w:rFonts w:ascii="Arial" w:hAnsi="Arial" w:cs="Arial"/>
                <w:b/>
                <w:color w:val="2F2F2F"/>
                <w:sz w:val="28"/>
                <w:szCs w:val="24"/>
              </w:rPr>
              <w:t>%</w:t>
            </w:r>
          </w:p>
        </w:tc>
      </w:tr>
    </w:tbl>
    <w:p w14:paraId="02603250" w14:textId="2F03EE46" w:rsidR="00782DBC" w:rsidRDefault="00CD3489" w:rsidP="007F0EF9">
      <w:pPr>
        <w:jc w:val="both"/>
        <w:rPr>
          <w:rFonts w:ascii="Times New Roman" w:hAnsi="Times New Roman" w:cs="Times New Roman"/>
          <w:sz w:val="24"/>
          <w:szCs w:val="24"/>
          <w:lang w:val="es-ES" w:eastAsia="es-ES"/>
        </w:rPr>
      </w:pPr>
      <w:r w:rsidRPr="00C043F3">
        <w:rPr>
          <w:rFonts w:ascii="Times New Roman" w:eastAsia="Arial Unicode MS" w:hAnsi="Times New Roman" w:cs="Times New Roman"/>
          <w:b/>
          <w:sz w:val="18"/>
          <w:szCs w:val="18"/>
          <w:lang w:val="es-ES" w:eastAsia="es-ES"/>
        </w:rPr>
        <w:t>Fuente:</w:t>
      </w:r>
      <w:r w:rsidRPr="00E1417B">
        <w:rPr>
          <w:rFonts w:ascii="Times New Roman" w:eastAsia="Arial Unicode MS" w:hAnsi="Times New Roman" w:cs="Times New Roman"/>
          <w:sz w:val="18"/>
          <w:szCs w:val="18"/>
          <w:lang w:val="es-ES" w:eastAsia="es-ES"/>
        </w:rPr>
        <w:t xml:space="preserve"> 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6E76DD26" w14:textId="77777777" w:rsidR="0079567F" w:rsidRPr="008965F2" w:rsidRDefault="0079567F" w:rsidP="007F0EF9">
      <w:pPr>
        <w:jc w:val="both"/>
        <w:rPr>
          <w:rFonts w:ascii="Times New Roman" w:hAnsi="Times New Roman" w:cs="Times New Roman"/>
          <w:sz w:val="24"/>
          <w:szCs w:val="24"/>
          <w:lang w:val="es-ES" w:eastAsia="es-ES"/>
        </w:rPr>
      </w:pPr>
    </w:p>
    <w:tbl>
      <w:tblPr>
        <w:tblStyle w:val="Tablaconcuadrcula6concolores1"/>
        <w:tblW w:w="9174" w:type="dxa"/>
        <w:tblLook w:val="04A0" w:firstRow="1" w:lastRow="0" w:firstColumn="1" w:lastColumn="0" w:noHBand="0" w:noVBand="1"/>
      </w:tblPr>
      <w:tblGrid>
        <w:gridCol w:w="4587"/>
        <w:gridCol w:w="4587"/>
      </w:tblGrid>
      <w:tr w:rsidR="007F0EF9" w14:paraId="3D78DF71" w14:textId="77777777" w:rsidTr="007F0EF9">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87" w:type="dxa"/>
            <w:shd w:val="clear" w:color="auto" w:fill="548DD4" w:themeFill="text2" w:themeFillTint="99"/>
          </w:tcPr>
          <w:p w14:paraId="0B74D5A7" w14:textId="77777777" w:rsidR="007F0EF9" w:rsidRPr="004B06E3" w:rsidRDefault="007F0EF9" w:rsidP="001B48DA">
            <w:pPr>
              <w:jc w:val="center"/>
              <w:rPr>
                <w:rFonts w:ascii="Times New Roman" w:hAnsi="Times New Roman" w:cs="Times New Roman"/>
                <w:color w:val="2F2F2F"/>
                <w:sz w:val="28"/>
                <w:szCs w:val="24"/>
              </w:rPr>
            </w:pPr>
            <w:r w:rsidRPr="004B06E3">
              <w:rPr>
                <w:rFonts w:ascii="Times New Roman" w:hAnsi="Times New Roman" w:cs="Times New Roman"/>
                <w:color w:val="2F2F2F"/>
                <w:sz w:val="28"/>
                <w:szCs w:val="24"/>
              </w:rPr>
              <w:t>Zona Metropolitana</w:t>
            </w:r>
          </w:p>
        </w:tc>
        <w:tc>
          <w:tcPr>
            <w:tcW w:w="4587" w:type="dxa"/>
            <w:shd w:val="clear" w:color="auto" w:fill="548DD4" w:themeFill="text2" w:themeFillTint="99"/>
          </w:tcPr>
          <w:p w14:paraId="1C35227D" w14:textId="77777777" w:rsidR="007F0EF9" w:rsidRPr="004B06E3" w:rsidRDefault="007F0EF9" w:rsidP="001B48D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F2F2F"/>
                <w:sz w:val="28"/>
                <w:szCs w:val="24"/>
              </w:rPr>
            </w:pPr>
            <w:r w:rsidRPr="004B06E3">
              <w:rPr>
                <w:rFonts w:ascii="Times New Roman" w:hAnsi="Times New Roman" w:cs="Times New Roman"/>
                <w:color w:val="2F2F2F"/>
                <w:sz w:val="28"/>
                <w:szCs w:val="24"/>
              </w:rPr>
              <w:t>Recursos Programados</w:t>
            </w:r>
          </w:p>
        </w:tc>
      </w:tr>
      <w:tr w:rsidR="007F0EF9" w14:paraId="7E4DCD10" w14:textId="77777777" w:rsidTr="007F0EF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587" w:type="dxa"/>
          </w:tcPr>
          <w:p w14:paraId="6120B735" w14:textId="77777777" w:rsidR="007F0EF9" w:rsidRPr="004B06E3" w:rsidRDefault="007F0EF9" w:rsidP="001B48DA">
            <w:pPr>
              <w:jc w:val="center"/>
              <w:rPr>
                <w:rFonts w:ascii="Times New Roman" w:hAnsi="Times New Roman" w:cs="Times New Roman"/>
                <w:b w:val="0"/>
                <w:color w:val="2F2F2F"/>
                <w:sz w:val="24"/>
                <w:szCs w:val="24"/>
              </w:rPr>
            </w:pPr>
            <w:r w:rsidRPr="004B06E3">
              <w:rPr>
                <w:rFonts w:ascii="Times New Roman" w:hAnsi="Times New Roman" w:cs="Times New Roman"/>
                <w:b w:val="0"/>
                <w:color w:val="2F2F2F"/>
                <w:sz w:val="24"/>
                <w:szCs w:val="24"/>
              </w:rPr>
              <w:t>Tijuana</w:t>
            </w:r>
          </w:p>
        </w:tc>
        <w:tc>
          <w:tcPr>
            <w:tcW w:w="4587" w:type="dxa"/>
          </w:tcPr>
          <w:p w14:paraId="3F215F32" w14:textId="3A05410D" w:rsidR="007F0EF9" w:rsidRPr="004B06E3" w:rsidRDefault="00100111" w:rsidP="001B48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F2F2F"/>
                <w:sz w:val="24"/>
                <w:szCs w:val="24"/>
              </w:rPr>
            </w:pPr>
            <w:r>
              <w:rPr>
                <w:rFonts w:ascii="Times New Roman" w:hAnsi="Times New Roman" w:cs="Times New Roman"/>
                <w:color w:val="2F2F2F"/>
                <w:sz w:val="24"/>
                <w:szCs w:val="24"/>
              </w:rPr>
              <w:t>14, 854</w:t>
            </w:r>
            <w:r w:rsidR="00164585">
              <w:rPr>
                <w:rFonts w:ascii="Times New Roman" w:hAnsi="Times New Roman" w:cs="Times New Roman"/>
                <w:color w:val="2F2F2F"/>
                <w:sz w:val="24"/>
                <w:szCs w:val="24"/>
              </w:rPr>
              <w:t>, 718</w:t>
            </w:r>
            <w:r>
              <w:rPr>
                <w:rFonts w:ascii="Times New Roman" w:hAnsi="Times New Roman" w:cs="Times New Roman"/>
                <w:color w:val="2F2F2F"/>
                <w:sz w:val="24"/>
                <w:szCs w:val="24"/>
              </w:rPr>
              <w:t>.</w:t>
            </w:r>
            <w:r w:rsidR="007F0EF9" w:rsidRPr="004B06E3">
              <w:rPr>
                <w:rFonts w:ascii="Times New Roman" w:hAnsi="Times New Roman" w:cs="Times New Roman"/>
                <w:color w:val="2F2F2F"/>
                <w:sz w:val="24"/>
                <w:szCs w:val="24"/>
              </w:rPr>
              <w:t>0</w:t>
            </w:r>
            <w:r>
              <w:rPr>
                <w:rFonts w:ascii="Times New Roman" w:hAnsi="Times New Roman" w:cs="Times New Roman"/>
                <w:color w:val="2F2F2F"/>
                <w:sz w:val="24"/>
                <w:szCs w:val="24"/>
              </w:rPr>
              <w:t>5</w:t>
            </w:r>
          </w:p>
        </w:tc>
      </w:tr>
      <w:tr w:rsidR="007F0EF9" w14:paraId="492C04E8" w14:textId="77777777" w:rsidTr="007F0EF9">
        <w:trPr>
          <w:trHeight w:val="355"/>
        </w:trPr>
        <w:tc>
          <w:tcPr>
            <w:cnfStyle w:val="001000000000" w:firstRow="0" w:lastRow="0" w:firstColumn="1" w:lastColumn="0" w:oddVBand="0" w:evenVBand="0" w:oddHBand="0" w:evenHBand="0" w:firstRowFirstColumn="0" w:firstRowLastColumn="0" w:lastRowFirstColumn="0" w:lastRowLastColumn="0"/>
            <w:tcW w:w="4587" w:type="dxa"/>
          </w:tcPr>
          <w:p w14:paraId="09C0DF18" w14:textId="77777777" w:rsidR="007F0EF9" w:rsidRPr="004B06E3" w:rsidRDefault="007F0EF9" w:rsidP="001B48DA">
            <w:pPr>
              <w:jc w:val="center"/>
              <w:rPr>
                <w:rFonts w:ascii="Times New Roman" w:hAnsi="Times New Roman" w:cs="Times New Roman"/>
                <w:b w:val="0"/>
                <w:color w:val="2F2F2F"/>
                <w:sz w:val="24"/>
                <w:szCs w:val="24"/>
              </w:rPr>
            </w:pPr>
            <w:r w:rsidRPr="004B06E3">
              <w:rPr>
                <w:rFonts w:ascii="Times New Roman" w:hAnsi="Times New Roman" w:cs="Times New Roman"/>
                <w:b w:val="0"/>
                <w:color w:val="2F2F2F"/>
                <w:sz w:val="24"/>
                <w:szCs w:val="24"/>
              </w:rPr>
              <w:t>Mexicali</w:t>
            </w:r>
          </w:p>
        </w:tc>
        <w:tc>
          <w:tcPr>
            <w:tcW w:w="4587" w:type="dxa"/>
          </w:tcPr>
          <w:p w14:paraId="473B4DFF" w14:textId="77777777" w:rsidR="007F0EF9" w:rsidRPr="004B06E3" w:rsidRDefault="007F0EF9" w:rsidP="001B4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24"/>
                <w:szCs w:val="24"/>
              </w:rPr>
            </w:pPr>
            <w:r w:rsidRPr="004B06E3">
              <w:rPr>
                <w:rFonts w:ascii="Times New Roman" w:hAnsi="Times New Roman" w:cs="Times New Roman"/>
                <w:color w:val="2F2F2F"/>
                <w:sz w:val="24"/>
                <w:szCs w:val="24"/>
              </w:rPr>
              <w:t>12 086, 991.00</w:t>
            </w:r>
          </w:p>
        </w:tc>
      </w:tr>
      <w:tr w:rsidR="007F0EF9" w14:paraId="69CF9E9D" w14:textId="77777777" w:rsidTr="001B48D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87" w:type="dxa"/>
          </w:tcPr>
          <w:p w14:paraId="38C506E2" w14:textId="797B3374" w:rsidR="007F0EF9" w:rsidRPr="004B06E3" w:rsidRDefault="007F0EF9" w:rsidP="001B48DA">
            <w:pPr>
              <w:jc w:val="center"/>
              <w:rPr>
                <w:rFonts w:ascii="Times New Roman" w:hAnsi="Times New Roman" w:cs="Times New Roman"/>
                <w:color w:val="2F2F2F"/>
                <w:sz w:val="24"/>
                <w:szCs w:val="24"/>
              </w:rPr>
            </w:pPr>
            <w:r w:rsidRPr="004B06E3">
              <w:rPr>
                <w:rFonts w:ascii="Times New Roman" w:hAnsi="Times New Roman" w:cs="Times New Roman"/>
                <w:color w:val="2F2F2F"/>
                <w:sz w:val="24"/>
                <w:szCs w:val="24"/>
              </w:rPr>
              <w:t>Total Baja California</w:t>
            </w:r>
          </w:p>
        </w:tc>
        <w:tc>
          <w:tcPr>
            <w:tcW w:w="4587" w:type="dxa"/>
          </w:tcPr>
          <w:p w14:paraId="79A5D454" w14:textId="745E5A42" w:rsidR="007F0EF9" w:rsidRPr="004B06E3" w:rsidRDefault="00164585" w:rsidP="001B48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F2F2F"/>
                <w:sz w:val="24"/>
                <w:szCs w:val="24"/>
              </w:rPr>
            </w:pPr>
            <w:r>
              <w:rPr>
                <w:rFonts w:ascii="Times New Roman" w:hAnsi="Times New Roman" w:cs="Times New Roman"/>
                <w:b/>
                <w:color w:val="2F2F2F"/>
                <w:sz w:val="24"/>
                <w:szCs w:val="24"/>
              </w:rPr>
              <w:t>26, 941, 709.</w:t>
            </w:r>
            <w:r w:rsidR="007F0EF9" w:rsidRPr="004B06E3">
              <w:rPr>
                <w:rFonts w:ascii="Times New Roman" w:hAnsi="Times New Roman" w:cs="Times New Roman"/>
                <w:b/>
                <w:color w:val="2F2F2F"/>
                <w:sz w:val="24"/>
                <w:szCs w:val="24"/>
              </w:rPr>
              <w:t>0</w:t>
            </w:r>
            <w:r>
              <w:rPr>
                <w:rFonts w:ascii="Times New Roman" w:hAnsi="Times New Roman" w:cs="Times New Roman"/>
                <w:b/>
                <w:color w:val="2F2F2F"/>
                <w:sz w:val="24"/>
                <w:szCs w:val="24"/>
              </w:rPr>
              <w:t>5</w:t>
            </w:r>
          </w:p>
        </w:tc>
      </w:tr>
    </w:tbl>
    <w:p w14:paraId="12703D1D" w14:textId="7CFCACD2" w:rsidR="00782DBC" w:rsidRPr="00F145E7" w:rsidRDefault="00C043F3" w:rsidP="007F0EF9">
      <w:pPr>
        <w:rPr>
          <w:rFonts w:ascii="Arial Unicode MS" w:eastAsia="Arial Unicode MS" w:hAnsi="Arial Unicode MS" w:cs="Arial Unicode MS"/>
          <w:b/>
          <w:color w:val="4C004C"/>
          <w:sz w:val="28"/>
          <w:szCs w:val="28"/>
          <w:lang w:val="es-ES" w:eastAsia="es-ES"/>
        </w:rPr>
      </w:pPr>
      <w:r w:rsidRPr="00C043F3">
        <w:rPr>
          <w:rFonts w:ascii="Times New Roman" w:eastAsia="Arial Unicode MS" w:hAnsi="Times New Roman" w:cs="Times New Roman"/>
          <w:b/>
          <w:sz w:val="18"/>
          <w:szCs w:val="18"/>
          <w:lang w:val="es-ES" w:eastAsia="es-ES"/>
        </w:rPr>
        <w:t>Fuente:</w:t>
      </w:r>
      <w:r w:rsidR="00782DBC" w:rsidRPr="00E1417B">
        <w:rPr>
          <w:rFonts w:ascii="Times New Roman" w:eastAsia="Arial Unicode MS" w:hAnsi="Times New Roman" w:cs="Times New Roman"/>
          <w:sz w:val="18"/>
          <w:szCs w:val="18"/>
          <w:lang w:val="es-ES" w:eastAsia="es-ES"/>
        </w:rPr>
        <w:t xml:space="preserve"> Elaboración propia.  </w:t>
      </w:r>
      <w:r w:rsidR="00782DBC">
        <w:rPr>
          <w:rFonts w:ascii="Times New Roman" w:eastAsia="Arial Unicode MS" w:hAnsi="Times New Roman" w:cs="Times New Roman"/>
          <w:sz w:val="18"/>
          <w:szCs w:val="18"/>
          <w:lang w:val="es-ES" w:eastAsia="es-ES"/>
        </w:rPr>
        <w:t>En base a los</w:t>
      </w:r>
      <w:r w:rsidR="00782DBC"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sidR="00782DBC">
        <w:rPr>
          <w:rFonts w:ascii="Times New Roman" w:eastAsia="Arial Unicode MS" w:hAnsi="Times New Roman" w:cs="Times New Roman"/>
          <w:sz w:val="18"/>
          <w:szCs w:val="18"/>
          <w:lang w:val="es-ES" w:eastAsia="es-ES"/>
        </w:rPr>
        <w:t xml:space="preserve"> Proyectos, IV trimestre de 2017</w:t>
      </w:r>
      <w:r w:rsidR="00782DBC" w:rsidRPr="00E1417B">
        <w:rPr>
          <w:rFonts w:ascii="Times New Roman" w:eastAsia="Arial Unicode MS" w:hAnsi="Times New Roman" w:cs="Times New Roman"/>
          <w:sz w:val="18"/>
          <w:szCs w:val="18"/>
          <w:lang w:val="es-ES" w:eastAsia="es-ES"/>
        </w:rPr>
        <w:t xml:space="preserve">. </w:t>
      </w:r>
    </w:p>
    <w:p w14:paraId="76E53C20" w14:textId="77777777" w:rsidR="00782DBC" w:rsidRPr="00C043F3" w:rsidRDefault="00782DBC" w:rsidP="007F0EF9">
      <w:pPr>
        <w:rPr>
          <w:rFonts w:ascii="Times New Roman" w:eastAsia="Arial Unicode MS" w:hAnsi="Times New Roman" w:cs="Times New Roman"/>
          <w:b/>
          <w:sz w:val="18"/>
          <w:szCs w:val="18"/>
          <w:lang w:val="es-ES" w:eastAsia="es-ES"/>
        </w:rPr>
      </w:pPr>
    </w:p>
    <w:p w14:paraId="14946BC0" w14:textId="5E82A3A2" w:rsidR="007F0EF9" w:rsidRPr="00B37FD6" w:rsidRDefault="007F0EF9" w:rsidP="007F0EF9">
      <w:pPr>
        <w:pStyle w:val="Heading2"/>
        <w:rPr>
          <w:rFonts w:ascii="Arial Unicode MS" w:eastAsia="Arial Unicode MS" w:hAnsi="Arial Unicode MS" w:cs="Arial Unicode MS"/>
          <w:color w:val="17365D" w:themeColor="text2" w:themeShade="BF"/>
          <w:sz w:val="28"/>
          <w:szCs w:val="28"/>
        </w:rPr>
      </w:pPr>
      <w:bookmarkStart w:id="10" w:name="_Toc516524271"/>
      <w:bookmarkStart w:id="11" w:name="_Toc516563583"/>
      <w:r w:rsidRPr="00B37FD6">
        <w:rPr>
          <w:rFonts w:ascii="Arial Unicode MS" w:eastAsia="Arial Unicode MS" w:hAnsi="Arial Unicode MS" w:cs="Arial Unicode MS"/>
          <w:color w:val="17365D" w:themeColor="text2" w:themeShade="BF"/>
          <w:sz w:val="28"/>
          <w:szCs w:val="28"/>
        </w:rPr>
        <w:t>El objetivo y/o rubros a atender</w:t>
      </w:r>
      <w:bookmarkStart w:id="12" w:name="_Toc487036598"/>
      <w:bookmarkEnd w:id="9"/>
      <w:bookmarkEnd w:id="10"/>
      <w:bookmarkEnd w:id="11"/>
    </w:p>
    <w:p w14:paraId="1CF65109" w14:textId="77777777" w:rsidR="007F0EF9" w:rsidRDefault="007F0EF9" w:rsidP="007F0EF9">
      <w:pPr>
        <w:rPr>
          <w:lang w:val="es-ES" w:eastAsia="es-ES"/>
        </w:rPr>
      </w:pPr>
      <w:r>
        <w:rPr>
          <w:noProof/>
          <w:lang w:val="en-US"/>
        </w:rPr>
        <mc:AlternateContent>
          <mc:Choice Requires="wps">
            <w:drawing>
              <wp:anchor distT="0" distB="0" distL="114300" distR="114300" simplePos="0" relativeHeight="251705344" behindDoc="0" locked="0" layoutInCell="1" allowOverlap="1" wp14:anchorId="1D0FD757" wp14:editId="03C4D3E4">
                <wp:simplePos x="0" y="0"/>
                <wp:positionH relativeFrom="margin">
                  <wp:posOffset>326007</wp:posOffset>
                </wp:positionH>
                <wp:positionV relativeFrom="paragraph">
                  <wp:posOffset>281481</wp:posOffset>
                </wp:positionV>
                <wp:extent cx="1435735" cy="779057"/>
                <wp:effectExtent l="57150" t="76200" r="88265" b="135890"/>
                <wp:wrapNone/>
                <wp:docPr id="8" name="Elipse 8"/>
                <wp:cNvGraphicFramePr/>
                <a:graphic xmlns:a="http://schemas.openxmlformats.org/drawingml/2006/main">
                  <a:graphicData uri="http://schemas.microsoft.com/office/word/2010/wordprocessingShape">
                    <wps:wsp>
                      <wps:cNvSpPr/>
                      <wps:spPr>
                        <a:xfrm rot="20614629">
                          <a:off x="0" y="0"/>
                          <a:ext cx="1435735" cy="779057"/>
                        </a:xfrm>
                        <a:prstGeom prst="ellipse">
                          <a:avLst/>
                        </a:prstGeom>
                        <a:solidFill>
                          <a:schemeClr val="tx2"/>
                        </a:solidFill>
                      </wps:spPr>
                      <wps:style>
                        <a:lnRef idx="0">
                          <a:schemeClr val="accent4"/>
                        </a:lnRef>
                        <a:fillRef idx="3">
                          <a:schemeClr val="accent4"/>
                        </a:fillRef>
                        <a:effectRef idx="3">
                          <a:schemeClr val="accent4"/>
                        </a:effectRef>
                        <a:fontRef idx="minor">
                          <a:schemeClr val="lt1"/>
                        </a:fontRef>
                      </wps:style>
                      <wps:txbx>
                        <w:txbxContent>
                          <w:p w14:paraId="69CAA17A" w14:textId="77777777" w:rsidR="00985812" w:rsidRPr="00296CFB" w:rsidRDefault="00985812" w:rsidP="007F0EF9">
                            <w:pPr>
                              <w:jc w:val="center"/>
                              <w:rPr>
                                <w:rFonts w:ascii="Times New Roman" w:hAnsi="Times New Roman" w:cs="Times New Roman"/>
                                <w:b/>
                                <w:sz w:val="28"/>
                              </w:rPr>
                            </w:pPr>
                            <w:r w:rsidRPr="00296CFB">
                              <w:rPr>
                                <w:rFonts w:ascii="Times New Roman" w:hAnsi="Times New Roman" w:cs="Times New Roman"/>
                                <w:b/>
                                <w:sz w:val="28"/>
                              </w:rPr>
                              <w:t xml:space="preserve">Objetivo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FD757" id="Elipse 8" o:spid="_x0000_s1031" style="position:absolute;margin-left:25.65pt;margin-top:22.15pt;width:113.05pt;height:61.35pt;rotation:-1076288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" fillcolor="#1f497d [3215]" stroked="f">
                <v:shadow on="t" color="black" opacity="22937f" origin=",.5" offset="0,.63889mm"/>
                <v:textbox>
                  <w:txbxContent>
                    <w:p w14:paraId="69CAA17A" w14:textId="77777777" w:rsidR="00985812" w:rsidRPr="00296CFB" w:rsidRDefault="00985812" w:rsidP="007F0EF9">
                      <w:pPr>
                        <w:jc w:val="center"/>
                        <w:rPr>
                          <w:rFonts w:ascii="Times New Roman" w:hAnsi="Times New Roman" w:cs="Times New Roman"/>
                          <w:b/>
                          <w:sz w:val="28"/>
                        </w:rPr>
                      </w:pPr>
                      <w:r w:rsidRPr="00296CFB">
                        <w:rPr>
                          <w:rFonts w:ascii="Times New Roman" w:hAnsi="Times New Roman" w:cs="Times New Roman"/>
                          <w:b/>
                          <w:sz w:val="28"/>
                        </w:rPr>
                        <w:t xml:space="preserve">Objetivo </w:t>
                      </w:r>
                    </w:p>
                  </w:txbxContent>
                </v:textbox>
                <w10:wrap anchorx="margin"/>
              </v:oval>
            </w:pict>
          </mc:Fallback>
        </mc:AlternateContent>
      </w:r>
    </w:p>
    <w:p w14:paraId="308F8729" w14:textId="77777777" w:rsidR="007F0EF9" w:rsidRDefault="007F0EF9" w:rsidP="007F0EF9">
      <w:pPr>
        <w:rPr>
          <w:lang w:val="es-ES" w:eastAsia="es-ES"/>
        </w:rPr>
      </w:pPr>
      <w:r>
        <w:rPr>
          <w:noProof/>
          <w:lang w:val="en-US"/>
        </w:rPr>
        <mc:AlternateContent>
          <mc:Choice Requires="wps">
            <w:drawing>
              <wp:anchor distT="0" distB="0" distL="114300" distR="114300" simplePos="0" relativeHeight="251704320" behindDoc="0" locked="0" layoutInCell="1" allowOverlap="1" wp14:anchorId="3101768B" wp14:editId="202D8C7D">
                <wp:simplePos x="0" y="0"/>
                <wp:positionH relativeFrom="margin">
                  <wp:posOffset>681990</wp:posOffset>
                </wp:positionH>
                <wp:positionV relativeFrom="paragraph">
                  <wp:posOffset>314960</wp:posOffset>
                </wp:positionV>
                <wp:extent cx="4829175" cy="1628775"/>
                <wp:effectExtent l="76200" t="57150" r="85725" b="123825"/>
                <wp:wrapNone/>
                <wp:docPr id="7" name="Rectángulo redondeado 7"/>
                <wp:cNvGraphicFramePr/>
                <a:graphic xmlns:a="http://schemas.openxmlformats.org/drawingml/2006/main">
                  <a:graphicData uri="http://schemas.microsoft.com/office/word/2010/wordprocessingShape">
                    <wps:wsp>
                      <wps:cNvSpPr/>
                      <wps:spPr>
                        <a:xfrm>
                          <a:off x="0" y="0"/>
                          <a:ext cx="4829175" cy="1628775"/>
                        </a:xfrm>
                        <a:prstGeom prst="roundRect">
                          <a:avLst/>
                        </a:prstGeom>
                        <a:solidFill>
                          <a:schemeClr val="accent1">
                            <a:lumMod val="60000"/>
                            <a:lumOff val="40000"/>
                          </a:schemeClr>
                        </a:solidFill>
                      </wps:spPr>
                      <wps:style>
                        <a:lnRef idx="0">
                          <a:schemeClr val="accent1"/>
                        </a:lnRef>
                        <a:fillRef idx="3">
                          <a:schemeClr val="accent1"/>
                        </a:fillRef>
                        <a:effectRef idx="3">
                          <a:schemeClr val="accent1"/>
                        </a:effectRef>
                        <a:fontRef idx="minor">
                          <a:schemeClr val="lt1"/>
                        </a:fontRef>
                      </wps:style>
                      <wps:txbx>
                        <w:txbxContent>
                          <w:p w14:paraId="1DA1BB1C" w14:textId="77777777" w:rsidR="00985812" w:rsidRDefault="00985812" w:rsidP="007F0EF9">
                            <w:pPr>
                              <w:jc w:val="both"/>
                              <w:rPr>
                                <w:rFonts w:ascii="Times New Roman" w:hAnsi="Times New Roman" w:cs="Times New Roman"/>
                                <w:color w:val="2F2F2F"/>
                                <w:sz w:val="24"/>
                                <w:szCs w:val="24"/>
                              </w:rPr>
                            </w:pPr>
                          </w:p>
                          <w:p w14:paraId="6093E953" w14:textId="77777777" w:rsidR="00985812" w:rsidRPr="00681E20" w:rsidRDefault="00985812" w:rsidP="007F0EF9">
                            <w:pPr>
                              <w:spacing w:line="240" w:lineRule="auto"/>
                              <w:jc w:val="both"/>
                              <w:rPr>
                                <w:rFonts w:ascii="Times New Roman" w:hAnsi="Times New Roman" w:cs="Times New Roman"/>
                                <w:b/>
                                <w:sz w:val="24"/>
                                <w:szCs w:val="24"/>
                              </w:rPr>
                            </w:pPr>
                            <w:r w:rsidRPr="00681E20">
                              <w:rPr>
                                <w:rFonts w:ascii="Times New Roman" w:hAnsi="Times New Roman" w:cs="Times New Roman"/>
                                <w:b/>
                                <w:color w:val="2F2F2F"/>
                                <w:sz w:val="24"/>
                                <w:szCs w:val="24"/>
                              </w:rPr>
                              <w:t>Los recursos del Fondo Metropolitano se destinarán a estudios, planes, evaluaciones, programas, proyectos, acciones, obras de infraestructura y su equipamiento, en cualquiera de sus componentes, ya sean nuevos, en proceso, o para completar el financiamiento de aquéllos que no hubiesen contado con los recursos necesarios para su ejecución, los cuales deberán ser viables, sustentables y orientados a promover: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1768B" id="Rectángulo redondeado 7" o:spid="_x0000_s1032" style="position:absolute;margin-left:53.7pt;margin-top:24.8pt;width:380.25pt;height:12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" fillcolor="#95b3d7 [1940]" stroked="f">
                <v:shadow on="t" color="black" opacity="22937f" origin=",.5" offset="0,.63889mm"/>
                <v:textbox>
                  <w:txbxContent>
                    <w:p w14:paraId="1DA1BB1C" w14:textId="77777777" w:rsidR="00985812" w:rsidRDefault="00985812" w:rsidP="007F0EF9">
                      <w:pPr>
                        <w:jc w:val="both"/>
                        <w:rPr>
                          <w:rFonts w:ascii="Times New Roman" w:hAnsi="Times New Roman" w:cs="Times New Roman"/>
                          <w:color w:val="2F2F2F"/>
                          <w:sz w:val="24"/>
                          <w:szCs w:val="24"/>
                        </w:rPr>
                      </w:pPr>
                    </w:p>
                    <w:p w14:paraId="6093E953" w14:textId="77777777" w:rsidR="00985812" w:rsidRPr="00681E20" w:rsidRDefault="00985812" w:rsidP="007F0EF9">
                      <w:pPr>
                        <w:spacing w:line="240" w:lineRule="auto"/>
                        <w:jc w:val="both"/>
                        <w:rPr>
                          <w:rFonts w:ascii="Times New Roman" w:hAnsi="Times New Roman" w:cs="Times New Roman"/>
                          <w:b/>
                          <w:sz w:val="24"/>
                          <w:szCs w:val="24"/>
                        </w:rPr>
                      </w:pPr>
                      <w:r w:rsidRPr="00681E20">
                        <w:rPr>
                          <w:rFonts w:ascii="Times New Roman" w:hAnsi="Times New Roman" w:cs="Times New Roman"/>
                          <w:b/>
                          <w:color w:val="2F2F2F"/>
                          <w:sz w:val="24"/>
                          <w:szCs w:val="24"/>
                        </w:rPr>
                        <w:t>Los recursos del Fondo Metropolitano se destinarán a estudios, planes, evaluaciones, programas, proyectos, acciones, obras de infraestructura y su equipamiento, en cualquiera de sus componentes, ya sean nuevos, en proceso, o para completar el financiamiento de aquéllos que no hubiesen contado con los recursos necesarios para su ejecución, los cuales deberán ser viables, sustentables y orientados a promover:</w:t>
                      </w:r>
                    </w:p>
                  </w:txbxContent>
                </v:textbox>
                <w10:wrap anchorx="margin"/>
              </v:roundrect>
            </w:pict>
          </mc:Fallback>
        </mc:AlternateContent>
      </w:r>
    </w:p>
    <w:p w14:paraId="0D40EEEA" w14:textId="77777777" w:rsidR="007F0EF9" w:rsidRDefault="007F0EF9" w:rsidP="007F0EF9">
      <w:pPr>
        <w:rPr>
          <w:lang w:val="es-ES" w:eastAsia="es-ES"/>
        </w:rPr>
      </w:pPr>
    </w:p>
    <w:p w14:paraId="0F1A3145" w14:textId="77777777" w:rsidR="007F0EF9" w:rsidRDefault="007F0EF9" w:rsidP="007F0EF9">
      <w:pPr>
        <w:rPr>
          <w:lang w:val="es-ES" w:eastAsia="es-ES"/>
        </w:rPr>
      </w:pPr>
    </w:p>
    <w:p w14:paraId="7AE0E89F" w14:textId="77777777" w:rsidR="007F0EF9" w:rsidRDefault="007F0EF9" w:rsidP="007F0EF9">
      <w:pPr>
        <w:rPr>
          <w:lang w:val="es-ES" w:eastAsia="es-ES"/>
        </w:rPr>
      </w:pPr>
    </w:p>
    <w:p w14:paraId="214923AF" w14:textId="77777777" w:rsidR="007F0EF9" w:rsidRDefault="007F0EF9" w:rsidP="007F0EF9">
      <w:pPr>
        <w:rPr>
          <w:lang w:val="es-ES" w:eastAsia="es-ES"/>
        </w:rPr>
      </w:pPr>
    </w:p>
    <w:p w14:paraId="0DEAB73C" w14:textId="77777777" w:rsidR="007F0EF9" w:rsidRDefault="007F0EF9" w:rsidP="007F0EF9">
      <w:pPr>
        <w:rPr>
          <w:lang w:val="es-ES" w:eastAsia="es-ES"/>
        </w:rPr>
      </w:pPr>
    </w:p>
    <w:p w14:paraId="0084374B" w14:textId="77777777" w:rsidR="007F0EF9" w:rsidRDefault="007F0EF9" w:rsidP="007F0EF9">
      <w:pPr>
        <w:rPr>
          <w:lang w:val="es-ES" w:eastAsia="es-ES"/>
        </w:rPr>
      </w:pPr>
    </w:p>
    <w:p w14:paraId="6B49D817" w14:textId="77777777" w:rsidR="007F0EF9" w:rsidRDefault="007F0EF9" w:rsidP="007F0EF9">
      <w:pPr>
        <w:rPr>
          <w:rFonts w:ascii="Times New Roman" w:hAnsi="Times New Roman" w:cs="Times New Roman"/>
          <w:color w:val="2F2F2F"/>
          <w:sz w:val="24"/>
          <w:szCs w:val="24"/>
        </w:rPr>
      </w:pPr>
    </w:p>
    <w:p w14:paraId="5D64E41A" w14:textId="77777777" w:rsidR="008A04CA" w:rsidRDefault="008A04CA" w:rsidP="007F0EF9">
      <w:pPr>
        <w:rPr>
          <w:rFonts w:ascii="Times New Roman" w:hAnsi="Times New Roman" w:cs="Times New Roman"/>
          <w:color w:val="2F2F2F"/>
          <w:sz w:val="24"/>
          <w:szCs w:val="24"/>
        </w:rPr>
      </w:pPr>
    </w:p>
    <w:p w14:paraId="59098994" w14:textId="77777777" w:rsidR="008A04CA" w:rsidRPr="00BE5B0A" w:rsidRDefault="008A04CA" w:rsidP="007F0EF9">
      <w:pPr>
        <w:rPr>
          <w:rFonts w:ascii="Times New Roman" w:hAnsi="Times New Roman" w:cs="Times New Roman"/>
          <w:color w:val="2F2F2F"/>
          <w:sz w:val="24"/>
          <w:szCs w:val="24"/>
        </w:rPr>
      </w:pPr>
    </w:p>
    <w:p w14:paraId="0AF3CBC4" w14:textId="77777777" w:rsidR="007F0EF9" w:rsidRPr="00BE5B0A" w:rsidRDefault="007F0EF9" w:rsidP="003F782D">
      <w:pPr>
        <w:pStyle w:val="ListParagraph"/>
        <w:numPr>
          <w:ilvl w:val="0"/>
          <w:numId w:val="2"/>
        </w:numPr>
        <w:spacing w:after="101" w:line="240" w:lineRule="auto"/>
        <w:ind w:left="142" w:firstLine="57"/>
        <w:jc w:val="both"/>
        <w:rPr>
          <w:rFonts w:ascii="Times New Roman" w:hAnsi="Times New Roman" w:cs="Times New Roman"/>
          <w:color w:val="2F2F2F"/>
          <w:sz w:val="24"/>
          <w:szCs w:val="24"/>
        </w:rPr>
      </w:pPr>
      <w:r w:rsidRPr="00BE5B0A">
        <w:rPr>
          <w:rFonts w:ascii="Times New Roman" w:hAnsi="Times New Roman" w:cs="Times New Roman"/>
          <w:color w:val="2F2F2F"/>
          <w:sz w:val="24"/>
          <w:szCs w:val="24"/>
        </w:rPr>
        <w:t>La adecuada planeación del desarrollo regional y urbano; el transporte público y la movilidad no motorizada; así como del ordenamiento del territorio para impulsar la competitividad económica;</w:t>
      </w:r>
    </w:p>
    <w:p w14:paraId="45DCE250" w14:textId="77777777" w:rsidR="007F0EF9" w:rsidRPr="00BE5B0A" w:rsidRDefault="007F0EF9" w:rsidP="007F0EF9">
      <w:pPr>
        <w:pStyle w:val="ListParagraph"/>
        <w:spacing w:after="101" w:line="240" w:lineRule="auto"/>
        <w:ind w:left="78"/>
        <w:jc w:val="both"/>
        <w:rPr>
          <w:rFonts w:ascii="Times New Roman" w:hAnsi="Times New Roman" w:cs="Times New Roman"/>
          <w:color w:val="2F2F2F"/>
          <w:sz w:val="28"/>
          <w:szCs w:val="24"/>
        </w:rPr>
      </w:pPr>
    </w:p>
    <w:p w14:paraId="1745DC7F" w14:textId="2B7BE3A3" w:rsidR="00695FC1" w:rsidRPr="00695FC1" w:rsidRDefault="007F0EF9" w:rsidP="003F782D">
      <w:pPr>
        <w:pStyle w:val="ListParagraph"/>
        <w:numPr>
          <w:ilvl w:val="0"/>
          <w:numId w:val="2"/>
        </w:numPr>
        <w:spacing w:after="101" w:line="240" w:lineRule="auto"/>
        <w:ind w:left="142" w:firstLine="0"/>
        <w:jc w:val="both"/>
        <w:rPr>
          <w:rFonts w:ascii="Times New Roman" w:hAnsi="Times New Roman" w:cs="Times New Roman"/>
          <w:color w:val="2F2F2F"/>
          <w:sz w:val="24"/>
          <w:szCs w:val="24"/>
        </w:rPr>
      </w:pPr>
      <w:r w:rsidRPr="00695FC1">
        <w:rPr>
          <w:rFonts w:ascii="Times New Roman" w:hAnsi="Times New Roman" w:cs="Times New Roman"/>
          <w:color w:val="2F2F2F"/>
          <w:sz w:val="24"/>
          <w:szCs w:val="24"/>
        </w:rPr>
        <w:t>La sustentabilidad y las capacidades productivas de las zonas metropolitanas; así como coadyuvar a su viabilidad y a mitigar su vulnerabilidad o riesgos por fenómenos naturales, ambientales y los propiciados por la dinámica demográfica</w:t>
      </w:r>
      <w:r w:rsidR="00695FC1" w:rsidRPr="00695FC1">
        <w:rPr>
          <w:rFonts w:ascii="Times New Roman" w:hAnsi="Times New Roman" w:cs="Times New Roman"/>
          <w:color w:val="2F2F2F"/>
          <w:sz w:val="24"/>
          <w:szCs w:val="24"/>
        </w:rPr>
        <w:t xml:space="preserve"> y económica, o</w:t>
      </w:r>
    </w:p>
    <w:p w14:paraId="21599ED6" w14:textId="77777777" w:rsidR="00695FC1" w:rsidRPr="00695FC1" w:rsidRDefault="00695FC1" w:rsidP="00695FC1">
      <w:pPr>
        <w:pStyle w:val="ListParagraph"/>
        <w:rPr>
          <w:rFonts w:ascii="Times New Roman" w:hAnsi="Times New Roman" w:cs="Times New Roman"/>
          <w:color w:val="2F2F2F"/>
          <w:sz w:val="24"/>
          <w:szCs w:val="24"/>
        </w:rPr>
      </w:pPr>
    </w:p>
    <w:p w14:paraId="0DE4D104" w14:textId="6E28BA31" w:rsidR="007F0EF9" w:rsidRPr="00D57650" w:rsidRDefault="007F0EF9" w:rsidP="003F782D">
      <w:pPr>
        <w:pStyle w:val="ListParagraph"/>
        <w:numPr>
          <w:ilvl w:val="0"/>
          <w:numId w:val="2"/>
        </w:numPr>
        <w:spacing w:after="101" w:line="240" w:lineRule="auto"/>
        <w:ind w:left="142" w:firstLine="0"/>
        <w:jc w:val="both"/>
        <w:rPr>
          <w:rFonts w:ascii="Times New Roman" w:hAnsi="Times New Roman" w:cs="Times New Roman"/>
          <w:color w:val="2F2F2F"/>
          <w:sz w:val="24"/>
          <w:szCs w:val="24"/>
        </w:rPr>
      </w:pPr>
      <w:r w:rsidRPr="00695FC1">
        <w:rPr>
          <w:rFonts w:ascii="Times New Roman" w:hAnsi="Times New Roman" w:cs="Times New Roman"/>
          <w:color w:val="2F2F2F"/>
          <w:sz w:val="24"/>
          <w:szCs w:val="24"/>
        </w:rPr>
        <w:t>La consolidación urbana y el aprovechamiento óptimo de las ventajas competitivas de funcionamiento regional, urbano y económico del espacio territorial de las zonas metropolitanas</w:t>
      </w:r>
      <w:r w:rsidRPr="00695FC1">
        <w:rPr>
          <w:rFonts w:ascii="Arial" w:eastAsia="Times New Roman" w:hAnsi="Arial" w:cs="Arial"/>
          <w:color w:val="2F2F2F"/>
          <w:sz w:val="18"/>
          <w:szCs w:val="18"/>
          <w:lang w:eastAsia="es-MX"/>
        </w:rPr>
        <w:t>.</w:t>
      </w:r>
    </w:p>
    <w:p w14:paraId="7E82E0B6" w14:textId="684CDAE9" w:rsidR="003E03DB" w:rsidRPr="00F63185" w:rsidRDefault="002A465E" w:rsidP="00F63185">
      <w:pPr>
        <w:rPr>
          <w:rFonts w:ascii="Times New Roman" w:hAnsi="Times New Roman" w:cs="Times New Roman"/>
          <w:color w:val="2F2F2F"/>
          <w:sz w:val="24"/>
          <w:szCs w:val="24"/>
        </w:rPr>
      </w:pPr>
      <w:r>
        <w:rPr>
          <w:noProof/>
          <w:lang w:val="en-US"/>
        </w:rPr>
        <mc:AlternateContent>
          <mc:Choice Requires="wps">
            <w:drawing>
              <wp:anchor distT="0" distB="0" distL="114300" distR="114300" simplePos="0" relativeHeight="251807744" behindDoc="0" locked="0" layoutInCell="1" allowOverlap="1" wp14:anchorId="22C6CAD5" wp14:editId="02E64177">
                <wp:simplePos x="0" y="0"/>
                <wp:positionH relativeFrom="margin">
                  <wp:posOffset>-137160</wp:posOffset>
                </wp:positionH>
                <wp:positionV relativeFrom="paragraph">
                  <wp:posOffset>212090</wp:posOffset>
                </wp:positionV>
                <wp:extent cx="6167755" cy="523875"/>
                <wp:effectExtent l="57150" t="19050" r="61595" b="104775"/>
                <wp:wrapNone/>
                <wp:docPr id="548" name="Rectángulo 548"/>
                <wp:cNvGraphicFramePr/>
                <a:graphic xmlns:a="http://schemas.openxmlformats.org/drawingml/2006/main">
                  <a:graphicData uri="http://schemas.microsoft.com/office/word/2010/wordprocessingShape">
                    <wps:wsp>
                      <wps:cNvSpPr/>
                      <wps:spPr>
                        <a:xfrm>
                          <a:off x="0" y="0"/>
                          <a:ext cx="6167755" cy="523875"/>
                        </a:xfrm>
                        <a:prstGeom prst="rect">
                          <a:avLst/>
                        </a:prstGeom>
                        <a:solidFill>
                          <a:schemeClr val="accent5">
                            <a:lumMod val="75000"/>
                          </a:schemeClr>
                        </a:solidFill>
                        <a:ln w="28575">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21409B" w14:textId="4F1D2724" w:rsidR="00985812" w:rsidRPr="00032670" w:rsidRDefault="00985812" w:rsidP="002A465E">
                            <w:pPr>
                              <w:shd w:val="clear" w:color="auto" w:fill="31849B" w:themeFill="accent5" w:themeFillShade="BF"/>
                              <w:spacing w:after="80" w:line="240" w:lineRule="auto"/>
                              <w:ind w:hanging="432"/>
                              <w:jc w:val="both"/>
                              <w:rPr>
                                <w:rFonts w:ascii="Times New Roman" w:hAnsi="Times New Roman" w:cs="Times New Roman"/>
                                <w:b/>
                                <w:color w:val="2F2F2F"/>
                                <w:sz w:val="28"/>
                                <w:szCs w:val="24"/>
                              </w:rPr>
                            </w:pPr>
                            <w:r>
                              <w:rPr>
                                <w:rFonts w:ascii="Times New Roman" w:hAnsi="Times New Roman" w:cs="Times New Roman"/>
                                <w:b/>
                                <w:color w:val="2F2F2F"/>
                                <w:sz w:val="28"/>
                                <w:szCs w:val="24"/>
                              </w:rPr>
                              <w:t xml:space="preserve">     </w:t>
                            </w:r>
                            <w:r w:rsidRPr="002A465E">
                              <w:rPr>
                                <w:rFonts w:ascii="Times New Roman" w:hAnsi="Times New Roman" w:cs="Times New Roman"/>
                                <w:b/>
                                <w:color w:val="FFFFFF" w:themeColor="background1"/>
                                <w:sz w:val="28"/>
                                <w:szCs w:val="24"/>
                              </w:rPr>
                              <w:t>L</w:t>
                            </w:r>
                            <w:r w:rsidRPr="00032670">
                              <w:rPr>
                                <w:rFonts w:ascii="Times New Roman" w:hAnsi="Times New Roman" w:cs="Times New Roman"/>
                                <w:b/>
                                <w:color w:val="FFFFFF" w:themeColor="background1"/>
                                <w:sz w:val="28"/>
                                <w:szCs w:val="24"/>
                              </w:rPr>
                              <w:t>os recursos del Fondo se destinarán a cualquiera de las acciones siguientes:</w:t>
                            </w:r>
                          </w:p>
                          <w:p w14:paraId="277C9B68" w14:textId="77777777" w:rsidR="00985812" w:rsidRDefault="00985812" w:rsidP="002A465E">
                            <w:pPr>
                              <w:shd w:val="clear" w:color="auto" w:fill="31849B" w:themeFill="accent5" w:themeFillShade="BF"/>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6CAD5" id="Rectángulo 548" o:spid="_x0000_s1033" style="position:absolute;margin-left:-10.8pt;margin-top:16.7pt;width:485.65pt;height:41.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" fillcolor="#31849b [2408]" stroked="f" strokeweight="2.25pt">
                <v:shadow on="t" color="black" opacity="26214f" origin=",-.5" offset="0,3pt"/>
                <v:textbox>
                  <w:txbxContent>
                    <w:p w14:paraId="4421409B" w14:textId="4F1D2724" w:rsidR="00985812" w:rsidRPr="00032670" w:rsidRDefault="00985812" w:rsidP="002A465E">
                      <w:pPr>
                        <w:shd w:val="clear" w:color="auto" w:fill="31849B" w:themeFill="accent5" w:themeFillShade="BF"/>
                        <w:spacing w:after="80" w:line="240" w:lineRule="auto"/>
                        <w:ind w:hanging="432"/>
                        <w:jc w:val="both"/>
                        <w:rPr>
                          <w:rFonts w:ascii="Times New Roman" w:hAnsi="Times New Roman" w:cs="Times New Roman"/>
                          <w:b/>
                          <w:color w:val="2F2F2F"/>
                          <w:sz w:val="28"/>
                          <w:szCs w:val="24"/>
                        </w:rPr>
                      </w:pPr>
                      <w:r>
                        <w:rPr>
                          <w:rFonts w:ascii="Times New Roman" w:hAnsi="Times New Roman" w:cs="Times New Roman"/>
                          <w:b/>
                          <w:color w:val="2F2F2F"/>
                          <w:sz w:val="28"/>
                          <w:szCs w:val="24"/>
                        </w:rPr>
                        <w:t xml:space="preserve">     </w:t>
                      </w:r>
                      <w:r w:rsidRPr="002A465E">
                        <w:rPr>
                          <w:rFonts w:ascii="Times New Roman" w:hAnsi="Times New Roman" w:cs="Times New Roman"/>
                          <w:b/>
                          <w:color w:val="FFFFFF" w:themeColor="background1"/>
                          <w:sz w:val="28"/>
                          <w:szCs w:val="24"/>
                        </w:rPr>
                        <w:t>L</w:t>
                      </w:r>
                      <w:r w:rsidRPr="00032670">
                        <w:rPr>
                          <w:rFonts w:ascii="Times New Roman" w:hAnsi="Times New Roman" w:cs="Times New Roman"/>
                          <w:b/>
                          <w:color w:val="FFFFFF" w:themeColor="background1"/>
                          <w:sz w:val="28"/>
                          <w:szCs w:val="24"/>
                        </w:rPr>
                        <w:t>os recursos del Fondo se destinarán a cualquiera de las acciones siguientes:</w:t>
                      </w:r>
                    </w:p>
                    <w:p w14:paraId="277C9B68" w14:textId="77777777" w:rsidR="00985812" w:rsidRDefault="00985812" w:rsidP="002A465E">
                      <w:pPr>
                        <w:shd w:val="clear" w:color="auto" w:fill="31849B" w:themeFill="accent5" w:themeFillShade="BF"/>
                        <w:jc w:val="center"/>
                      </w:pPr>
                    </w:p>
                  </w:txbxContent>
                </v:textbox>
                <w10:wrap anchorx="margin"/>
              </v:rect>
            </w:pict>
          </mc:Fallback>
        </mc:AlternateContent>
      </w:r>
    </w:p>
    <w:p w14:paraId="49C5C51C" w14:textId="604C4055" w:rsidR="00D57650" w:rsidRPr="00D57650" w:rsidRDefault="00D57650" w:rsidP="00D57650">
      <w:pPr>
        <w:pStyle w:val="ListParagraph"/>
        <w:rPr>
          <w:rFonts w:ascii="Times New Roman" w:hAnsi="Times New Roman" w:cs="Times New Roman"/>
          <w:color w:val="2F2F2F"/>
          <w:sz w:val="24"/>
          <w:szCs w:val="24"/>
        </w:rPr>
      </w:pPr>
    </w:p>
    <w:p w14:paraId="0AAA7E8E" w14:textId="77777777" w:rsidR="00D57650" w:rsidRPr="00D57650" w:rsidRDefault="00D57650" w:rsidP="00D57650">
      <w:pPr>
        <w:spacing w:after="101" w:line="240" w:lineRule="auto"/>
        <w:jc w:val="center"/>
        <w:rPr>
          <w:rFonts w:ascii="Times New Roman" w:hAnsi="Times New Roman" w:cs="Times New Roman"/>
          <w:b/>
          <w:color w:val="2F2F2F"/>
          <w:sz w:val="24"/>
          <w:szCs w:val="24"/>
        </w:rPr>
      </w:pPr>
    </w:p>
    <w:p w14:paraId="34D0692A" w14:textId="77777777" w:rsidR="00D57650" w:rsidRPr="00D57650" w:rsidRDefault="00D57650" w:rsidP="00D57650">
      <w:pPr>
        <w:spacing w:after="101" w:line="240" w:lineRule="auto"/>
        <w:jc w:val="both"/>
        <w:rPr>
          <w:rFonts w:ascii="Times New Roman" w:hAnsi="Times New Roman" w:cs="Times New Roman"/>
          <w:color w:val="2F2F2F"/>
          <w:sz w:val="24"/>
          <w:szCs w:val="24"/>
        </w:rPr>
      </w:pPr>
    </w:p>
    <w:p w14:paraId="16C1A7BF" w14:textId="77777777" w:rsidR="00695FC1" w:rsidRDefault="00695FC1" w:rsidP="00695FC1">
      <w:pPr>
        <w:spacing w:after="101" w:line="240" w:lineRule="auto"/>
        <w:jc w:val="both"/>
        <w:rPr>
          <w:rFonts w:ascii="Arial" w:eastAsia="Times New Roman" w:hAnsi="Arial" w:cs="Arial"/>
          <w:color w:val="2F2F2F"/>
          <w:sz w:val="18"/>
          <w:szCs w:val="18"/>
          <w:lang w:eastAsia="es-MX"/>
        </w:rPr>
      </w:pPr>
    </w:p>
    <w:p w14:paraId="46E2B9F9" w14:textId="0103FA55" w:rsidR="007F0EF9" w:rsidRPr="008A04CA" w:rsidRDefault="00630866" w:rsidP="008A04CA">
      <w:pPr>
        <w:spacing w:after="101" w:line="240" w:lineRule="auto"/>
        <w:jc w:val="both"/>
        <w:rPr>
          <w:rFonts w:ascii="Arial" w:eastAsia="Times New Roman" w:hAnsi="Arial" w:cs="Arial"/>
          <w:color w:val="2F2F2F"/>
          <w:sz w:val="18"/>
          <w:szCs w:val="18"/>
          <w:lang w:eastAsia="es-MX"/>
        </w:rPr>
      </w:pPr>
      <w:r w:rsidRPr="00D57650">
        <w:rPr>
          <w:rFonts w:ascii="Arial" w:eastAsia="Times New Roman" w:hAnsi="Arial" w:cs="Arial"/>
          <w:noProof/>
          <w:color w:val="2F2F2F"/>
          <w:sz w:val="18"/>
          <w:szCs w:val="18"/>
          <w:shd w:val="clear" w:color="auto" w:fill="DBE5F1" w:themeFill="accent1" w:themeFillTint="33"/>
          <w:lang w:val="en-US"/>
        </w:rPr>
        <w:drawing>
          <wp:inline distT="0" distB="0" distL="0" distR="0" wp14:anchorId="3155E389" wp14:editId="2A05E784">
            <wp:extent cx="5581650" cy="4552950"/>
            <wp:effectExtent l="95250" t="57150" r="95250" b="114300"/>
            <wp:docPr id="547" name="Diagrama 5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305582F" w14:textId="77777777" w:rsidR="007F0EF9" w:rsidRDefault="007F0EF9" w:rsidP="007F0EF9">
      <w:pPr>
        <w:pStyle w:val="Heading2"/>
        <w:rPr>
          <w:rFonts w:ascii="Arial Unicode MS" w:eastAsia="Arial Unicode MS" w:hAnsi="Arial Unicode MS" w:cs="Arial Unicode MS"/>
          <w:color w:val="17365D" w:themeColor="text2" w:themeShade="BF"/>
          <w:sz w:val="28"/>
          <w:szCs w:val="28"/>
        </w:rPr>
      </w:pPr>
      <w:bookmarkStart w:id="13" w:name="_Toc516524272"/>
      <w:bookmarkStart w:id="14" w:name="_Toc516563584"/>
      <w:r w:rsidRPr="00B37FD6">
        <w:rPr>
          <w:rFonts w:ascii="Arial Unicode MS" w:eastAsia="Arial Unicode MS" w:hAnsi="Arial Unicode MS" w:cs="Arial Unicode MS"/>
          <w:color w:val="17365D" w:themeColor="text2" w:themeShade="BF"/>
          <w:sz w:val="28"/>
          <w:szCs w:val="28"/>
        </w:rPr>
        <w:t>Descripción de la problemática que atiende.</w:t>
      </w:r>
      <w:bookmarkEnd w:id="13"/>
      <w:bookmarkEnd w:id="14"/>
    </w:p>
    <w:p w14:paraId="7F14A490" w14:textId="77777777" w:rsidR="007F0EF9" w:rsidRPr="0071515C" w:rsidRDefault="007F0EF9" w:rsidP="007F0EF9">
      <w:pPr>
        <w:rPr>
          <w:lang w:val="es-ES" w:eastAsia="es-ES"/>
        </w:rPr>
      </w:pPr>
    </w:p>
    <w:p w14:paraId="55FA2FEF" w14:textId="7B065365" w:rsidR="007F0EF9" w:rsidRDefault="007F0EF9" w:rsidP="007F0EF9">
      <w:pPr>
        <w:spacing w:line="240" w:lineRule="auto"/>
        <w:jc w:val="both"/>
        <w:rPr>
          <w:rFonts w:ascii="Times New Roman" w:hAnsi="Times New Roman" w:cs="Times New Roman"/>
          <w:color w:val="2F2F2F"/>
          <w:sz w:val="24"/>
          <w:szCs w:val="24"/>
        </w:rPr>
      </w:pPr>
      <w:r w:rsidRPr="003A7A3A">
        <w:rPr>
          <w:rFonts w:ascii="Times New Roman" w:hAnsi="Times New Roman" w:cs="Times New Roman"/>
          <w:color w:val="2F2F2F"/>
          <w:sz w:val="24"/>
          <w:szCs w:val="24"/>
        </w:rPr>
        <w:t>La dinámica Urbano- Regional del Estado de Baja California ha conformado dos zonas Metropolitanas, la Zona Metropolitana de Tijuana (que abarca Tijuana-Tecate-Playas de Rosarito</w:t>
      </w:r>
      <w:r w:rsidRPr="00BC70FA">
        <w:rPr>
          <w:rFonts w:ascii="Times New Roman" w:hAnsi="Times New Roman" w:cs="Times New Roman"/>
          <w:color w:val="2F2F2F"/>
          <w:sz w:val="24"/>
          <w:szCs w:val="24"/>
        </w:rPr>
        <w:t>) y la Zona Metropolitana de Mexicali que comprende al municipi</w:t>
      </w:r>
      <w:r>
        <w:rPr>
          <w:rFonts w:ascii="Times New Roman" w:hAnsi="Times New Roman" w:cs="Times New Roman"/>
          <w:color w:val="2F2F2F"/>
          <w:sz w:val="24"/>
          <w:szCs w:val="24"/>
        </w:rPr>
        <w:t>o</w:t>
      </w:r>
      <w:r w:rsidR="001666F1">
        <w:rPr>
          <w:rFonts w:ascii="Times New Roman" w:hAnsi="Times New Roman" w:cs="Times New Roman"/>
          <w:color w:val="2F2F2F"/>
          <w:sz w:val="24"/>
          <w:szCs w:val="24"/>
        </w:rPr>
        <w:t>.</w:t>
      </w:r>
    </w:p>
    <w:p w14:paraId="7A0DCBE5" w14:textId="341B29B4" w:rsidR="007F0EF9" w:rsidRPr="0071515C" w:rsidRDefault="007F0EF9" w:rsidP="007F0EF9">
      <w:pPr>
        <w:spacing w:line="240" w:lineRule="auto"/>
        <w:jc w:val="both"/>
        <w:rPr>
          <w:rFonts w:ascii="Times New Roman" w:hAnsi="Times New Roman" w:cs="Times New Roman"/>
          <w:color w:val="2F2F2F"/>
          <w:sz w:val="24"/>
          <w:szCs w:val="24"/>
        </w:rPr>
      </w:pPr>
      <w:r w:rsidRPr="0071515C">
        <w:rPr>
          <w:rFonts w:ascii="Times New Roman" w:hAnsi="Times New Roman" w:cs="Times New Roman"/>
          <w:color w:val="2F2F2F"/>
          <w:sz w:val="24"/>
          <w:szCs w:val="24"/>
        </w:rPr>
        <w:t>En la Ley de Zonas Metropolitanas del Estado de Baja California e</w:t>
      </w:r>
      <w:r w:rsidR="001B48DA">
        <w:rPr>
          <w:rFonts w:ascii="Times New Roman" w:hAnsi="Times New Roman" w:cs="Times New Roman"/>
          <w:color w:val="2F2F2F"/>
          <w:sz w:val="24"/>
          <w:szCs w:val="24"/>
        </w:rPr>
        <w:t>n su artículo VIII define a la Zona M</w:t>
      </w:r>
      <w:r w:rsidRPr="0071515C">
        <w:rPr>
          <w:rFonts w:ascii="Times New Roman" w:hAnsi="Times New Roman" w:cs="Times New Roman"/>
          <w:color w:val="2F2F2F"/>
          <w:sz w:val="24"/>
          <w:szCs w:val="24"/>
        </w:rPr>
        <w:t>etropolitana de la siguiente manera:</w:t>
      </w:r>
    </w:p>
    <w:p w14:paraId="7E541BDB" w14:textId="77777777" w:rsidR="007F0EF9" w:rsidRPr="0071515C" w:rsidRDefault="007F0EF9" w:rsidP="007F0EF9">
      <w:pPr>
        <w:spacing w:line="240" w:lineRule="auto"/>
        <w:jc w:val="both"/>
        <w:rPr>
          <w:rFonts w:ascii="Times New Roman" w:hAnsi="Times New Roman" w:cs="Times New Roman"/>
          <w:color w:val="2F2F2F"/>
          <w:sz w:val="24"/>
          <w:szCs w:val="24"/>
        </w:rPr>
      </w:pPr>
      <w:r w:rsidRPr="0071515C">
        <w:rPr>
          <w:rFonts w:ascii="Times New Roman" w:hAnsi="Times New Roman" w:cs="Times New Roman"/>
          <w:noProof/>
          <w:color w:val="2F2F2F"/>
          <w:sz w:val="24"/>
          <w:szCs w:val="24"/>
          <w:lang w:val="en-US"/>
        </w:rPr>
        <mc:AlternateContent>
          <mc:Choice Requires="wps">
            <w:drawing>
              <wp:anchor distT="0" distB="0" distL="114300" distR="114300" simplePos="0" relativeHeight="251714560" behindDoc="0" locked="0" layoutInCell="1" allowOverlap="1" wp14:anchorId="0E7350A9" wp14:editId="78EA0E2D">
                <wp:simplePos x="0" y="0"/>
                <wp:positionH relativeFrom="margin">
                  <wp:posOffset>-254822</wp:posOffset>
                </wp:positionH>
                <wp:positionV relativeFrom="paragraph">
                  <wp:posOffset>82475</wp:posOffset>
                </wp:positionV>
                <wp:extent cx="6056555" cy="1850316"/>
                <wp:effectExtent l="57150" t="38100" r="78105" b="93345"/>
                <wp:wrapNone/>
                <wp:docPr id="35" name="Cuadro de texto 35"/>
                <wp:cNvGraphicFramePr/>
                <a:graphic xmlns:a="http://schemas.openxmlformats.org/drawingml/2006/main">
                  <a:graphicData uri="http://schemas.microsoft.com/office/word/2010/wordprocessingShape">
                    <wps:wsp>
                      <wps:cNvSpPr txBox="1"/>
                      <wps:spPr>
                        <a:xfrm>
                          <a:off x="0" y="0"/>
                          <a:ext cx="6056555" cy="185031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56B1249" w14:textId="77777777" w:rsidR="00985812" w:rsidRPr="002A1C6E" w:rsidRDefault="00985812" w:rsidP="007F0EF9">
                            <w:pPr>
                              <w:spacing w:line="240" w:lineRule="auto"/>
                              <w:jc w:val="both"/>
                              <w:rPr>
                                <w:rFonts w:ascii="Times New Roman" w:hAnsi="Times New Roman" w:cs="Times New Roman"/>
                                <w:sz w:val="24"/>
                                <w:szCs w:val="24"/>
                              </w:rPr>
                            </w:pPr>
                            <w:r w:rsidRPr="002A1C6E">
                              <w:rPr>
                                <w:rFonts w:ascii="Times New Roman" w:hAnsi="Times New Roman" w:cs="Times New Roman"/>
                                <w:b/>
                                <w:sz w:val="24"/>
                                <w:szCs w:val="24"/>
                              </w:rPr>
                              <w:t>VIII.- Zona Metropolitana:</w:t>
                            </w:r>
                            <w:r w:rsidRPr="002A1C6E">
                              <w:rPr>
                                <w:rFonts w:ascii="Times New Roman" w:hAnsi="Times New Roman" w:cs="Times New Roman"/>
                                <w:sz w:val="24"/>
                                <w:szCs w:val="24"/>
                              </w:rPr>
                              <w:t xml:space="preserve"> Es el espacio territorial de influencia dominante de un centro de población; pudiendo constituirse cuando uno o más municipios donde se localiza una ciudad de 50 mil habitantes, cuya área urbana, funciones y actividades rebasan el límite del municipio que originalmente la contenía, incorporando como parte de sí misma o de su área de influencia directa a municipios vecinos, predominantemente urbanos, con los que mantiene un alto grado de integración socio económica; o en aquéllos poblados o municipios, demarcaciones territoriales o asentamientos humanos que cuenten con una ciudad de un millón o más de habitantes; y en aquéllos poblados, municipios, demarcaciones territoriales o asentamientos humanos que cuenten con ciudades de 250 mil o más habitantes y que comparten procesos de conurbación con ciudades de Estados Unidos de América.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350A9" id="Cuadro de texto 35" o:spid="_x0000_s1034" type="#_x0000_t202" style="position:absolute;left:0;text-align:left;margin-left:-20.05pt;margin-top:6.5pt;width:476.9pt;height:145.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14:paraId="256B1249" w14:textId="77777777" w:rsidR="00985812" w:rsidRPr="002A1C6E" w:rsidRDefault="00985812" w:rsidP="007F0EF9">
                      <w:pPr>
                        <w:spacing w:line="240" w:lineRule="auto"/>
                        <w:jc w:val="both"/>
                        <w:rPr>
                          <w:rFonts w:ascii="Times New Roman" w:hAnsi="Times New Roman" w:cs="Times New Roman"/>
                          <w:sz w:val="24"/>
                          <w:szCs w:val="24"/>
                        </w:rPr>
                      </w:pPr>
                      <w:r w:rsidRPr="002A1C6E">
                        <w:rPr>
                          <w:rFonts w:ascii="Times New Roman" w:hAnsi="Times New Roman" w:cs="Times New Roman"/>
                          <w:b/>
                          <w:sz w:val="24"/>
                          <w:szCs w:val="24"/>
                        </w:rPr>
                        <w:t>VIII.- Zona Metropolitana:</w:t>
                      </w:r>
                      <w:r w:rsidRPr="002A1C6E">
                        <w:rPr>
                          <w:rFonts w:ascii="Times New Roman" w:hAnsi="Times New Roman" w:cs="Times New Roman"/>
                          <w:sz w:val="24"/>
                          <w:szCs w:val="24"/>
                        </w:rPr>
                        <w:t xml:space="preserve"> Es el espacio territorial de influencia dominante de un centro de población; pudiendo constituirse cuando uno o más municipios donde se localiza una ciudad de 50 mil habitantes, cuya área urbana, funciones y actividades rebasan el límite del municipio que originalmente la contenía, incorporando como parte de sí misma o de su área de influencia directa a municipios vecinos, predominantemente urbanos, con los que mantiene un alto grado de integración socio económica; o en aquéllos poblados o municipios, demarcaciones territoriales o asentamientos humanos que cuenten con una ciudad de un millón o más de habitantes; y en aquéllos poblados, municipios, demarcaciones territoriales o asentamientos humanos que cuenten con ciudades de 250 mil o más habitantes y que comparten procesos de conurbación con ciudades de Estados Unidos de América.</w:t>
                      </w:r>
                    </w:p>
                  </w:txbxContent>
                </v:textbox>
                <w10:wrap anchorx="margin"/>
              </v:shape>
            </w:pict>
          </mc:Fallback>
        </mc:AlternateContent>
      </w:r>
    </w:p>
    <w:p w14:paraId="7BBD9093" w14:textId="77777777" w:rsidR="007F0EF9" w:rsidRPr="0071515C" w:rsidRDefault="007F0EF9" w:rsidP="007F0EF9">
      <w:pPr>
        <w:spacing w:line="240" w:lineRule="auto"/>
        <w:jc w:val="both"/>
        <w:rPr>
          <w:rFonts w:ascii="Times New Roman" w:hAnsi="Times New Roman" w:cs="Times New Roman"/>
          <w:color w:val="2F2F2F"/>
          <w:sz w:val="24"/>
          <w:szCs w:val="24"/>
        </w:rPr>
      </w:pPr>
    </w:p>
    <w:p w14:paraId="32604686" w14:textId="77777777" w:rsidR="007F0EF9" w:rsidRPr="0071515C" w:rsidRDefault="007F0EF9" w:rsidP="007F0EF9">
      <w:pPr>
        <w:spacing w:line="240" w:lineRule="auto"/>
        <w:jc w:val="both"/>
        <w:rPr>
          <w:rFonts w:ascii="Times New Roman" w:hAnsi="Times New Roman" w:cs="Times New Roman"/>
          <w:color w:val="2F2F2F"/>
          <w:sz w:val="24"/>
          <w:szCs w:val="24"/>
        </w:rPr>
      </w:pPr>
    </w:p>
    <w:p w14:paraId="327E448B" w14:textId="77777777" w:rsidR="007F0EF9" w:rsidRPr="0071515C" w:rsidRDefault="007F0EF9" w:rsidP="007F0EF9">
      <w:pPr>
        <w:spacing w:line="240" w:lineRule="auto"/>
        <w:jc w:val="both"/>
        <w:rPr>
          <w:rFonts w:ascii="Times New Roman" w:hAnsi="Times New Roman" w:cs="Times New Roman"/>
          <w:color w:val="2F2F2F"/>
          <w:sz w:val="24"/>
          <w:szCs w:val="24"/>
        </w:rPr>
      </w:pPr>
    </w:p>
    <w:p w14:paraId="31185560" w14:textId="77777777" w:rsidR="007F0EF9" w:rsidRPr="0071515C" w:rsidRDefault="007F0EF9" w:rsidP="007F0EF9">
      <w:pPr>
        <w:spacing w:line="240" w:lineRule="auto"/>
        <w:jc w:val="both"/>
        <w:rPr>
          <w:rFonts w:ascii="Times New Roman" w:hAnsi="Times New Roman" w:cs="Times New Roman"/>
          <w:color w:val="2F2F2F"/>
          <w:sz w:val="24"/>
          <w:szCs w:val="24"/>
        </w:rPr>
      </w:pPr>
    </w:p>
    <w:p w14:paraId="0D90054A" w14:textId="77777777" w:rsidR="007F0EF9" w:rsidRPr="0071515C" w:rsidRDefault="007F0EF9" w:rsidP="007F0EF9">
      <w:pPr>
        <w:spacing w:line="240" w:lineRule="auto"/>
        <w:jc w:val="both"/>
        <w:rPr>
          <w:rFonts w:ascii="Times New Roman" w:hAnsi="Times New Roman" w:cs="Times New Roman"/>
          <w:color w:val="2F2F2F"/>
          <w:sz w:val="24"/>
          <w:szCs w:val="24"/>
        </w:rPr>
      </w:pPr>
    </w:p>
    <w:p w14:paraId="6927B14F" w14:textId="77777777" w:rsidR="007F0EF9" w:rsidRDefault="007F0EF9" w:rsidP="007F0EF9">
      <w:pPr>
        <w:spacing w:line="240" w:lineRule="auto"/>
        <w:jc w:val="both"/>
        <w:rPr>
          <w:rFonts w:ascii="Times New Roman" w:hAnsi="Times New Roman" w:cs="Times New Roman"/>
          <w:color w:val="2F2F2F"/>
          <w:sz w:val="24"/>
          <w:szCs w:val="24"/>
        </w:rPr>
      </w:pPr>
    </w:p>
    <w:p w14:paraId="4CE418A3" w14:textId="5F2923E7" w:rsidR="009B0284" w:rsidRDefault="001B48DA" w:rsidP="007F0EF9">
      <w:pPr>
        <w:spacing w:line="240" w:lineRule="auto"/>
        <w:jc w:val="both"/>
        <w:rPr>
          <w:lang w:val="es-ES" w:eastAsia="es-ES"/>
        </w:rPr>
      </w:pPr>
      <w:r>
        <w:rPr>
          <w:rFonts w:ascii="Times New Roman" w:hAnsi="Times New Roman" w:cs="Times New Roman"/>
          <w:color w:val="2F2F2F"/>
          <w:sz w:val="24"/>
          <w:szCs w:val="24"/>
        </w:rPr>
        <w:t>Las dos Zonas M</w:t>
      </w:r>
      <w:r w:rsidR="007F0EF9">
        <w:rPr>
          <w:rFonts w:ascii="Times New Roman" w:hAnsi="Times New Roman" w:cs="Times New Roman"/>
          <w:color w:val="2F2F2F"/>
          <w:sz w:val="24"/>
          <w:szCs w:val="24"/>
        </w:rPr>
        <w:t xml:space="preserve">etropolitanas </w:t>
      </w:r>
      <w:r w:rsidR="007F0EF9" w:rsidRPr="007760CC">
        <w:rPr>
          <w:rFonts w:ascii="Times New Roman" w:hAnsi="Times New Roman" w:cs="Times New Roman"/>
          <w:color w:val="2F2F2F"/>
          <w:sz w:val="24"/>
          <w:szCs w:val="24"/>
        </w:rPr>
        <w:t xml:space="preserve">soportan importantes procesos de intercambio comercial y de personas entre México y Estados </w:t>
      </w:r>
      <w:r w:rsidR="007F0EF9">
        <w:rPr>
          <w:rFonts w:ascii="Times New Roman" w:hAnsi="Times New Roman" w:cs="Times New Roman"/>
          <w:color w:val="2F2F2F"/>
          <w:sz w:val="24"/>
          <w:szCs w:val="24"/>
        </w:rPr>
        <w:t xml:space="preserve">Unidos, desarrolla actividades </w:t>
      </w:r>
      <w:r w:rsidR="007F0EF9" w:rsidRPr="007760CC">
        <w:rPr>
          <w:rFonts w:ascii="Times New Roman" w:hAnsi="Times New Roman" w:cs="Times New Roman"/>
          <w:color w:val="2F2F2F"/>
          <w:sz w:val="24"/>
          <w:szCs w:val="24"/>
        </w:rPr>
        <w:t>de maquila industrial, producción agrícola y pesquera de elevado valor comercial, y es un polo de atracción turística</w:t>
      </w:r>
      <w:r w:rsidR="007F0EF9">
        <w:rPr>
          <w:rFonts w:ascii="Times New Roman" w:hAnsi="Times New Roman" w:cs="Times New Roman"/>
          <w:color w:val="2F2F2F"/>
          <w:sz w:val="24"/>
          <w:szCs w:val="24"/>
        </w:rPr>
        <w:t xml:space="preserve"> de carácter regional y global; t</w:t>
      </w:r>
      <w:r w:rsidR="007F0EF9" w:rsidRPr="007760CC">
        <w:rPr>
          <w:rFonts w:ascii="Times New Roman" w:hAnsi="Times New Roman" w:cs="Times New Roman"/>
          <w:color w:val="2F2F2F"/>
          <w:sz w:val="24"/>
          <w:szCs w:val="24"/>
        </w:rPr>
        <w:t>odos estos factores se mezclan con un perfil de necesidades sociales y ambientales que reclaman inversiones centradas en la elevación de la calidad de vida y en la protección del entorno y de los recursos naturales con medidas de mitigación y restauración, lo que se traduce al desarrollo de políticas efectivas de transporte y logística, a la gestión integral del territorio y la administración urbana y metropolitana mediante acciones</w:t>
      </w:r>
      <w:r w:rsidR="009B0284">
        <w:rPr>
          <w:rFonts w:ascii="Times New Roman" w:hAnsi="Times New Roman" w:cs="Times New Roman"/>
          <w:color w:val="2F2F2F"/>
          <w:sz w:val="24"/>
          <w:szCs w:val="24"/>
        </w:rPr>
        <w:t xml:space="preserve"> </w:t>
      </w:r>
      <w:r w:rsidR="007F0EF9" w:rsidRPr="007760CC">
        <w:rPr>
          <w:rFonts w:ascii="Times New Roman" w:hAnsi="Times New Roman" w:cs="Times New Roman"/>
          <w:color w:val="2F2F2F"/>
          <w:sz w:val="24"/>
          <w:szCs w:val="24"/>
        </w:rPr>
        <w:t>de infraestructura vial, equipamiento, vivienda y a la gestión integral del agua</w:t>
      </w:r>
      <w:r w:rsidR="007F0EF9">
        <w:rPr>
          <w:rFonts w:ascii="Times New Roman" w:hAnsi="Times New Roman" w:cs="Times New Roman"/>
          <w:color w:val="2F2F2F"/>
          <w:sz w:val="24"/>
          <w:szCs w:val="24"/>
        </w:rPr>
        <w:t>.</w:t>
      </w:r>
      <w:r w:rsidR="007F0EF9">
        <w:rPr>
          <w:lang w:val="es-ES" w:eastAsia="es-ES"/>
        </w:rPr>
        <w:t xml:space="preserve"> </w:t>
      </w:r>
    </w:p>
    <w:p w14:paraId="32CA2434" w14:textId="54CC79A2" w:rsidR="007F0EF9" w:rsidRDefault="007F0EF9" w:rsidP="007F0EF9">
      <w:pPr>
        <w:spacing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Entre las </w:t>
      </w:r>
      <w:r w:rsidR="001B48DA">
        <w:rPr>
          <w:rFonts w:ascii="Times New Roman" w:hAnsi="Times New Roman" w:cs="Times New Roman"/>
          <w:color w:val="2F2F2F"/>
          <w:sz w:val="24"/>
          <w:szCs w:val="24"/>
        </w:rPr>
        <w:t>principales actividades de las Zonas M</w:t>
      </w:r>
      <w:r>
        <w:rPr>
          <w:rFonts w:ascii="Times New Roman" w:hAnsi="Times New Roman" w:cs="Times New Roman"/>
          <w:color w:val="2F2F2F"/>
          <w:sz w:val="24"/>
          <w:szCs w:val="24"/>
        </w:rPr>
        <w:t xml:space="preserve">etropolitanas </w:t>
      </w:r>
      <w:r w:rsidRPr="00A47FF1">
        <w:rPr>
          <w:rFonts w:ascii="Times New Roman" w:hAnsi="Times New Roman" w:cs="Times New Roman"/>
          <w:color w:val="2F2F2F"/>
          <w:sz w:val="24"/>
          <w:szCs w:val="24"/>
        </w:rPr>
        <w:t>se encuentran: comercio (16.6%); construcción (10.4%); fabricación de maquinaria y equipo (8.6%); generación, transmisión y distribución de energía eléctrica, suministro de agua y de gas por ductos al consumidor final (4.9%); servicios inmobiliarios y de alquiler de bienes muebles e intangibles (13.8%). Juntas representan el 54.3% del PIB estata</w:t>
      </w:r>
      <w:r>
        <w:rPr>
          <w:rFonts w:ascii="Times New Roman" w:hAnsi="Times New Roman" w:cs="Times New Roman"/>
          <w:color w:val="2F2F2F"/>
          <w:sz w:val="24"/>
          <w:szCs w:val="24"/>
        </w:rPr>
        <w:t>l esto de acuerdo a</w:t>
      </w:r>
      <w:r w:rsidR="009B0284">
        <w:rPr>
          <w:rFonts w:ascii="Times New Roman" w:hAnsi="Times New Roman" w:cs="Times New Roman"/>
          <w:color w:val="2F2F2F"/>
          <w:sz w:val="24"/>
          <w:szCs w:val="24"/>
        </w:rPr>
        <w:t xml:space="preserve"> l</w:t>
      </w:r>
      <w:r>
        <w:rPr>
          <w:rFonts w:ascii="Times New Roman" w:hAnsi="Times New Roman" w:cs="Times New Roman"/>
          <w:color w:val="2F2F2F"/>
          <w:sz w:val="24"/>
          <w:szCs w:val="24"/>
        </w:rPr>
        <w:t>as cifras por Instituto</w:t>
      </w:r>
      <w:r w:rsidRPr="00A47FF1">
        <w:rPr>
          <w:rFonts w:ascii="Times New Roman" w:hAnsi="Times New Roman" w:cs="Times New Roman"/>
          <w:color w:val="2F2F2F"/>
          <w:sz w:val="24"/>
          <w:szCs w:val="24"/>
        </w:rPr>
        <w:t xml:space="preserve"> Nacional de Estadística y Geografía (INEGI), 27 de enero de 2017</w:t>
      </w:r>
      <w:r>
        <w:rPr>
          <w:rFonts w:ascii="Times New Roman" w:hAnsi="Times New Roman" w:cs="Times New Roman"/>
          <w:color w:val="2F2F2F"/>
          <w:sz w:val="24"/>
          <w:szCs w:val="24"/>
        </w:rPr>
        <w:t>.</w:t>
      </w:r>
    </w:p>
    <w:p w14:paraId="4F3E36D6" w14:textId="6DA7C22B" w:rsidR="009B0284" w:rsidRDefault="009B0284" w:rsidP="007F0EF9">
      <w:pPr>
        <w:spacing w:line="240" w:lineRule="auto"/>
        <w:jc w:val="both"/>
        <w:rPr>
          <w:rFonts w:ascii="Times New Roman" w:hAnsi="Times New Roman" w:cs="Times New Roman"/>
          <w:color w:val="2F2F2F"/>
          <w:sz w:val="24"/>
          <w:szCs w:val="24"/>
        </w:rPr>
      </w:pPr>
    </w:p>
    <w:p w14:paraId="06E4E2CA" w14:textId="2AD13605" w:rsidR="009B0284" w:rsidRDefault="009B0284" w:rsidP="007F0EF9">
      <w:pPr>
        <w:spacing w:line="240" w:lineRule="auto"/>
        <w:jc w:val="both"/>
        <w:rPr>
          <w:rFonts w:ascii="Times New Roman" w:hAnsi="Times New Roman" w:cs="Times New Roman"/>
          <w:color w:val="2F2F2F"/>
          <w:sz w:val="24"/>
          <w:szCs w:val="24"/>
        </w:rPr>
      </w:pPr>
      <w:r>
        <w:rPr>
          <w:noProof/>
          <w:lang w:val="en-US"/>
        </w:rPr>
        <w:drawing>
          <wp:inline distT="0" distB="0" distL="0" distR="0" wp14:anchorId="61FFFC17" wp14:editId="3476E528">
            <wp:extent cx="5286375" cy="2981325"/>
            <wp:effectExtent l="38100" t="38100" r="47625" b="47625"/>
            <wp:docPr id="155" name="Imagen 155" descr="C:\Users\Yesica\AppData\Local\Microsoft\Windows\INetCache\Content.Word\estadis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sica\AppData\Local\Microsoft\Windows\INetCache\Content.Word\estadistica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2981325"/>
                    </a:xfrm>
                    <a:prstGeom prst="rect">
                      <a:avLst/>
                    </a:prstGeom>
                    <a:noFill/>
                    <a:ln w="28575" cmpd="sng">
                      <a:solidFill>
                        <a:schemeClr val="accent1">
                          <a:lumMod val="75000"/>
                          <a:lumOff val="0"/>
                        </a:schemeClr>
                      </a:solidFill>
                      <a:miter lim="800000"/>
                      <a:headEnd/>
                      <a:tailEnd/>
                    </a:ln>
                  </pic:spPr>
                </pic:pic>
              </a:graphicData>
            </a:graphic>
          </wp:inline>
        </w:drawing>
      </w:r>
    </w:p>
    <w:p w14:paraId="32169FDA" w14:textId="77777777" w:rsidR="003F782D" w:rsidRPr="009B0284" w:rsidRDefault="003F782D" w:rsidP="003F782D">
      <w:pPr>
        <w:spacing w:after="101" w:line="240" w:lineRule="auto"/>
        <w:ind w:firstLine="142"/>
        <w:jc w:val="both"/>
        <w:rPr>
          <w:rFonts w:ascii="Times New Roman" w:hAnsi="Times New Roman" w:cs="Times New Roman"/>
          <w:color w:val="2F2F2F"/>
          <w:sz w:val="16"/>
          <w:szCs w:val="24"/>
        </w:rPr>
      </w:pPr>
      <w:r w:rsidRPr="009B0284">
        <w:rPr>
          <w:rFonts w:ascii="Times New Roman" w:hAnsi="Times New Roman" w:cs="Times New Roman"/>
          <w:b/>
          <w:color w:val="2F2F2F"/>
          <w:sz w:val="16"/>
          <w:szCs w:val="24"/>
        </w:rPr>
        <w:t>Fuente</w:t>
      </w:r>
      <w:r>
        <w:rPr>
          <w:rFonts w:ascii="Times New Roman" w:hAnsi="Times New Roman" w:cs="Times New Roman"/>
          <w:color w:val="2F2F2F"/>
          <w:sz w:val="16"/>
          <w:szCs w:val="24"/>
        </w:rPr>
        <w:t>: ZM INEGI 2010.</w:t>
      </w:r>
    </w:p>
    <w:p w14:paraId="50421176" w14:textId="77777777" w:rsidR="003F782D" w:rsidRPr="0071515C" w:rsidRDefault="003F782D" w:rsidP="007F0EF9">
      <w:pPr>
        <w:spacing w:line="240" w:lineRule="auto"/>
        <w:jc w:val="both"/>
        <w:rPr>
          <w:rFonts w:ascii="Times New Roman" w:hAnsi="Times New Roman" w:cs="Times New Roman"/>
          <w:color w:val="2F2F2F"/>
          <w:sz w:val="24"/>
          <w:szCs w:val="24"/>
        </w:rPr>
      </w:pPr>
    </w:p>
    <w:p w14:paraId="7DED3F3F" w14:textId="2F4AC251" w:rsidR="007F0EF9" w:rsidRDefault="007F0EF9" w:rsidP="007F0EF9">
      <w:pPr>
        <w:pStyle w:val="Heading2"/>
        <w:rPr>
          <w:rFonts w:ascii="Arial Unicode MS" w:eastAsia="Arial Unicode MS" w:hAnsi="Arial Unicode MS" w:cs="Arial Unicode MS"/>
          <w:color w:val="17365D" w:themeColor="text2" w:themeShade="BF"/>
          <w:sz w:val="28"/>
          <w:szCs w:val="28"/>
        </w:rPr>
      </w:pPr>
      <w:bookmarkStart w:id="15" w:name="_Toc516524273"/>
      <w:bookmarkStart w:id="16" w:name="_Toc516563585"/>
      <w:r w:rsidRPr="001E3B53">
        <w:rPr>
          <w:rFonts w:ascii="Arial Unicode MS" w:eastAsia="Arial Unicode MS" w:hAnsi="Arial Unicode MS" w:cs="Arial Unicode MS"/>
          <w:color w:val="17365D" w:themeColor="text2" w:themeShade="BF"/>
          <w:sz w:val="28"/>
          <w:szCs w:val="28"/>
        </w:rPr>
        <w:t>Población objetivo y atendida en el ejercicio fiscal 201</w:t>
      </w:r>
      <w:bookmarkEnd w:id="12"/>
      <w:r w:rsidRPr="001E3B53">
        <w:rPr>
          <w:rFonts w:ascii="Arial Unicode MS" w:eastAsia="Arial Unicode MS" w:hAnsi="Arial Unicode MS" w:cs="Arial Unicode MS"/>
          <w:color w:val="17365D" w:themeColor="text2" w:themeShade="BF"/>
          <w:sz w:val="28"/>
          <w:szCs w:val="28"/>
        </w:rPr>
        <w:t>7.</w:t>
      </w:r>
      <w:bookmarkEnd w:id="15"/>
      <w:bookmarkEnd w:id="16"/>
    </w:p>
    <w:p w14:paraId="17A13861" w14:textId="620D7D1C" w:rsidR="009B0284" w:rsidRPr="009057A7" w:rsidRDefault="009057A7" w:rsidP="009057A7">
      <w:pPr>
        <w:jc w:val="both"/>
        <w:rPr>
          <w:rFonts w:ascii="Times New Roman" w:hAnsi="Times New Roman" w:cs="Times New Roman"/>
          <w:sz w:val="24"/>
          <w:szCs w:val="24"/>
          <w:lang w:val="es-ES" w:eastAsia="es-ES"/>
        </w:rPr>
      </w:pPr>
      <w:r w:rsidRPr="009057A7">
        <w:rPr>
          <w:rFonts w:ascii="Times New Roman" w:hAnsi="Times New Roman" w:cs="Times New Roman"/>
          <w:noProof/>
          <w:color w:val="1A0DAB"/>
          <w:sz w:val="24"/>
          <w:szCs w:val="24"/>
          <w:shd w:val="clear" w:color="auto" w:fill="78F832"/>
          <w:lang w:val="en-US"/>
        </w:rPr>
        <w:drawing>
          <wp:anchor distT="0" distB="0" distL="114300" distR="114300" simplePos="0" relativeHeight="251758592" behindDoc="1" locked="0" layoutInCell="1" allowOverlap="1" wp14:anchorId="380B901E" wp14:editId="2C704E0D">
            <wp:simplePos x="0" y="0"/>
            <wp:positionH relativeFrom="margin">
              <wp:align>left</wp:align>
            </wp:positionH>
            <wp:positionV relativeFrom="paragraph">
              <wp:posOffset>153377</wp:posOffset>
            </wp:positionV>
            <wp:extent cx="2426970" cy="2391410"/>
            <wp:effectExtent l="0" t="133350" r="0" b="828040"/>
            <wp:wrapTight wrapText="bothSides">
              <wp:wrapPolygon edited="0">
                <wp:start x="170" y="-1204"/>
                <wp:lineTo x="509" y="28907"/>
                <wp:lineTo x="2035" y="28907"/>
                <wp:lineTo x="2204" y="28563"/>
                <wp:lineTo x="19667" y="26670"/>
                <wp:lineTo x="20006" y="-860"/>
                <wp:lineTo x="1187" y="-1204"/>
                <wp:lineTo x="170" y="-1204"/>
              </wp:wrapPolygon>
            </wp:wrapTight>
            <wp:docPr id="136" name="Imagen 136" descr="Resultado de imagen para poblac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poblaci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241" cy="23927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V relativeFrom="margin">
              <wp14:pctHeight>0</wp14:pctHeight>
            </wp14:sizeRelV>
          </wp:anchor>
        </w:drawing>
      </w:r>
      <w:r w:rsidR="0079567F" w:rsidRPr="009057A7">
        <w:rPr>
          <w:rFonts w:ascii="Times New Roman" w:hAnsi="Times New Roman" w:cs="Times New Roman"/>
          <w:sz w:val="24"/>
          <w:szCs w:val="24"/>
          <w:lang w:val="es-ES" w:eastAsia="es-ES"/>
        </w:rPr>
        <w:t>Las obras que se generan con el Fondo Metropolitano son de gran beneficio a la población, logrando impactar a una gran mayoría , a</w:t>
      </w:r>
      <w:r w:rsidR="00246C3B" w:rsidRPr="009057A7">
        <w:rPr>
          <w:rFonts w:ascii="Times New Roman" w:hAnsi="Times New Roman" w:cs="Times New Roman"/>
          <w:sz w:val="24"/>
          <w:szCs w:val="24"/>
          <w:lang w:val="es-ES" w:eastAsia="es-ES"/>
        </w:rPr>
        <w:t xml:space="preserve">ctualmente la población beneficiada con las obras ejercidas a través del Fondo Metropolitano Tijuana </w:t>
      </w:r>
      <w:r w:rsidR="0079567F" w:rsidRPr="009057A7">
        <w:rPr>
          <w:rFonts w:ascii="Times New Roman" w:hAnsi="Times New Roman" w:cs="Times New Roman"/>
          <w:sz w:val="24"/>
          <w:szCs w:val="24"/>
          <w:lang w:val="es-ES" w:eastAsia="es-ES"/>
        </w:rPr>
        <w:t>y Mexicali en 2017</w:t>
      </w:r>
      <w:r w:rsidR="00246C3B" w:rsidRPr="009057A7">
        <w:rPr>
          <w:rFonts w:ascii="Times New Roman" w:hAnsi="Times New Roman" w:cs="Times New Roman"/>
          <w:sz w:val="24"/>
          <w:szCs w:val="24"/>
          <w:lang w:val="es-ES" w:eastAsia="es-ES"/>
        </w:rPr>
        <w:t xml:space="preserve">, se concluyó con </w:t>
      </w:r>
      <w:r w:rsidR="0079567F" w:rsidRPr="009057A7">
        <w:rPr>
          <w:rFonts w:ascii="Times New Roman" w:hAnsi="Times New Roman" w:cs="Times New Roman"/>
          <w:b/>
          <w:sz w:val="24"/>
          <w:szCs w:val="24"/>
          <w:lang w:val="es-ES" w:eastAsia="es-ES"/>
        </w:rPr>
        <w:t xml:space="preserve">1 641 570 </w:t>
      </w:r>
      <w:r w:rsidR="00246C3B" w:rsidRPr="009057A7">
        <w:rPr>
          <w:rFonts w:ascii="Times New Roman" w:hAnsi="Times New Roman" w:cs="Times New Roman"/>
          <w:b/>
          <w:sz w:val="24"/>
          <w:szCs w:val="24"/>
          <w:lang w:val="es-ES" w:eastAsia="es-ES"/>
        </w:rPr>
        <w:t xml:space="preserve"> habitantes beneficiarios</w:t>
      </w:r>
      <w:r w:rsidR="00246C3B" w:rsidRPr="009057A7">
        <w:rPr>
          <w:rFonts w:ascii="Times New Roman" w:hAnsi="Times New Roman" w:cs="Times New Roman"/>
          <w:sz w:val="24"/>
          <w:szCs w:val="24"/>
          <w:lang w:val="es-ES" w:eastAsia="es-ES"/>
        </w:rPr>
        <w:t xml:space="preserve"> directos </w:t>
      </w:r>
      <w:r w:rsidR="0079567F" w:rsidRPr="009057A7">
        <w:rPr>
          <w:rFonts w:ascii="Times New Roman" w:hAnsi="Times New Roman" w:cs="Times New Roman"/>
          <w:sz w:val="24"/>
          <w:szCs w:val="24"/>
          <w:lang w:val="es-ES" w:eastAsia="es-ES"/>
        </w:rPr>
        <w:t xml:space="preserve"> e indirectos </w:t>
      </w:r>
      <w:r w:rsidR="00246C3B" w:rsidRPr="009057A7">
        <w:rPr>
          <w:rFonts w:ascii="Times New Roman" w:hAnsi="Times New Roman" w:cs="Times New Roman"/>
          <w:sz w:val="24"/>
          <w:szCs w:val="24"/>
          <w:lang w:val="es-ES" w:eastAsia="es-ES"/>
        </w:rPr>
        <w:t>obras ejercidas en las diferentes ubicaciones de la Zona Metropolitana de Tijuana y han permitido mejorar el desarrollo económico generando un municipio mayormente sostenible</w:t>
      </w:r>
      <w:r w:rsidRPr="009057A7">
        <w:rPr>
          <w:rFonts w:ascii="Times New Roman" w:hAnsi="Times New Roman" w:cs="Times New Roman"/>
          <w:sz w:val="24"/>
          <w:szCs w:val="24"/>
          <w:lang w:val="es-ES" w:eastAsia="es-ES"/>
        </w:rPr>
        <w:t>.</w:t>
      </w:r>
    </w:p>
    <w:p w14:paraId="5E405B5A" w14:textId="5E41EB46" w:rsidR="009B0284" w:rsidRDefault="009B0284" w:rsidP="009B0284">
      <w:pPr>
        <w:rPr>
          <w:lang w:val="es-ES" w:eastAsia="es-ES"/>
        </w:rPr>
      </w:pPr>
    </w:p>
    <w:p w14:paraId="65FD82C1" w14:textId="3C7FA1A3" w:rsidR="009B0284" w:rsidRDefault="001B01AF" w:rsidP="001B01AF">
      <w:pPr>
        <w:tabs>
          <w:tab w:val="left" w:pos="3720"/>
        </w:tabs>
        <w:rPr>
          <w:lang w:val="es-ES" w:eastAsia="es-ES"/>
        </w:rPr>
      </w:pPr>
      <w:r>
        <w:rPr>
          <w:lang w:val="es-ES" w:eastAsia="es-ES"/>
        </w:rPr>
        <w:tab/>
      </w:r>
      <w:r>
        <w:rPr>
          <w:lang w:val="es-ES" w:eastAsia="es-ES"/>
        </w:rPr>
        <w:tab/>
      </w:r>
      <w:r>
        <w:rPr>
          <w:lang w:val="es-ES" w:eastAsia="es-ES"/>
        </w:rPr>
        <w:tab/>
      </w:r>
      <w:r>
        <w:rPr>
          <w:lang w:val="es-ES" w:eastAsia="es-ES"/>
        </w:rPr>
        <w:tab/>
      </w:r>
      <w:r>
        <w:rPr>
          <w:lang w:val="es-ES" w:eastAsia="es-ES"/>
        </w:rPr>
        <w:tab/>
      </w:r>
      <w:r>
        <w:rPr>
          <w:lang w:val="es-ES" w:eastAsia="es-ES"/>
        </w:rPr>
        <w:tab/>
      </w:r>
    </w:p>
    <w:p w14:paraId="498E1801" w14:textId="77777777" w:rsidR="009B0284" w:rsidRDefault="009B0284" w:rsidP="009B0284">
      <w:pPr>
        <w:rPr>
          <w:lang w:val="es-ES" w:eastAsia="es-ES"/>
        </w:rPr>
      </w:pPr>
    </w:p>
    <w:p w14:paraId="6B3BBBCC" w14:textId="77777777" w:rsidR="009B0284" w:rsidRDefault="009B0284" w:rsidP="009B0284">
      <w:pPr>
        <w:rPr>
          <w:lang w:val="es-ES" w:eastAsia="es-ES"/>
        </w:rPr>
      </w:pPr>
    </w:p>
    <w:p w14:paraId="6DA06E5A" w14:textId="02829AA8" w:rsidR="009B0284" w:rsidRDefault="009B0284" w:rsidP="009B0284">
      <w:pPr>
        <w:rPr>
          <w:lang w:val="es-ES" w:eastAsia="es-ES"/>
        </w:rPr>
      </w:pPr>
    </w:p>
    <w:p w14:paraId="3EB66C9B" w14:textId="77777777" w:rsidR="009B0284" w:rsidRDefault="009B0284" w:rsidP="009B0284">
      <w:pPr>
        <w:rPr>
          <w:lang w:val="es-ES" w:eastAsia="es-ES"/>
        </w:rPr>
      </w:pPr>
    </w:p>
    <w:p w14:paraId="61AA0585" w14:textId="77777777" w:rsidR="00246C3B" w:rsidRPr="009B0284" w:rsidRDefault="00246C3B" w:rsidP="009B0284">
      <w:pPr>
        <w:rPr>
          <w:lang w:val="es-ES" w:eastAsia="es-ES"/>
        </w:rPr>
      </w:pPr>
    </w:p>
    <w:p w14:paraId="16079174" w14:textId="6AA99958" w:rsidR="007F0EF9" w:rsidRDefault="007F0EF9" w:rsidP="007F0EF9">
      <w:pPr>
        <w:pStyle w:val="Heading2"/>
        <w:rPr>
          <w:rFonts w:ascii="Arial Unicode MS" w:eastAsia="Arial Unicode MS" w:hAnsi="Arial Unicode MS" w:cs="Arial Unicode MS"/>
          <w:color w:val="17365D" w:themeColor="text2" w:themeShade="BF"/>
          <w:sz w:val="28"/>
          <w:szCs w:val="28"/>
        </w:rPr>
      </w:pPr>
      <w:bookmarkStart w:id="17" w:name="_Toc516524274"/>
      <w:bookmarkStart w:id="18" w:name="_Toc516563586"/>
      <w:r w:rsidRPr="001E3B53">
        <w:rPr>
          <w:rFonts w:ascii="Arial Unicode MS" w:eastAsia="Arial Unicode MS" w:hAnsi="Arial Unicode MS" w:cs="Arial Unicode MS"/>
          <w:color w:val="17365D" w:themeColor="text2" w:themeShade="BF"/>
          <w:sz w:val="28"/>
          <w:szCs w:val="28"/>
        </w:rPr>
        <w:t>Relación con otros programas Estatales y Federales</w:t>
      </w:r>
      <w:bookmarkStart w:id="19" w:name="_Toc487036599"/>
      <w:bookmarkEnd w:id="17"/>
      <w:bookmarkEnd w:id="18"/>
    </w:p>
    <w:p w14:paraId="62C68304" w14:textId="77777777" w:rsidR="00233DFC" w:rsidRPr="00233DFC" w:rsidRDefault="00233DFC" w:rsidP="00233DFC">
      <w:pPr>
        <w:rPr>
          <w:lang w:val="es-ES" w:eastAsia="es-ES"/>
        </w:rPr>
      </w:pPr>
    </w:p>
    <w:p w14:paraId="1B35829E" w14:textId="5B872A75" w:rsidR="00ED1C4F" w:rsidRDefault="00A15FEF" w:rsidP="007F0EF9">
      <w:pPr>
        <w:pStyle w:val="Heading4"/>
        <w:numPr>
          <w:ilvl w:val="0"/>
          <w:numId w:val="0"/>
        </w:numPr>
        <w:jc w:val="both"/>
        <w:rPr>
          <w:rFonts w:ascii="Times New Roman" w:eastAsiaTheme="minorHAnsi" w:hAnsi="Times New Roman" w:cs="Times New Roman"/>
          <w:b w:val="0"/>
          <w:bCs w:val="0"/>
          <w:color w:val="2F2F2F"/>
          <w:sz w:val="24"/>
          <w:lang w:val="es-MX" w:eastAsia="en-US"/>
        </w:rPr>
      </w:pPr>
      <w:r>
        <w:rPr>
          <w:noProof/>
          <w:lang w:val="en-US" w:eastAsia="en-US"/>
        </w:rPr>
        <w:drawing>
          <wp:anchor distT="0" distB="0" distL="114300" distR="114300" simplePos="0" relativeHeight="251809792" behindDoc="1" locked="0" layoutInCell="1" allowOverlap="1" wp14:anchorId="6976DD2A" wp14:editId="34527CB6">
            <wp:simplePos x="0" y="0"/>
            <wp:positionH relativeFrom="column">
              <wp:posOffset>3063240</wp:posOffset>
            </wp:positionH>
            <wp:positionV relativeFrom="paragraph">
              <wp:posOffset>37465</wp:posOffset>
            </wp:positionV>
            <wp:extent cx="3095625" cy="2466975"/>
            <wp:effectExtent l="0" t="0" r="9525" b="9525"/>
            <wp:wrapTight wrapText="bothSides">
              <wp:wrapPolygon edited="0">
                <wp:start x="0" y="0"/>
                <wp:lineTo x="0" y="21517"/>
                <wp:lineTo x="21534" y="21517"/>
                <wp:lineTo x="21534" y="0"/>
                <wp:lineTo x="0" y="0"/>
              </wp:wrapPolygon>
            </wp:wrapTight>
            <wp:docPr id="518" name="Picture 13"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a"/>
                    <pic:cNvPicPr>
                      <a:picLocks noChangeAspect="1" noChangeArrowheads="1"/>
                    </pic:cNvPicPr>
                  </pic:nvPicPr>
                  <pic:blipFill>
                    <a:blip r:embed="rId29">
                      <a:extLst>
                        <a:ext uri="{28A0092B-C50C-407E-A947-70E740481C1C}">
                          <a14:useLocalDpi xmlns:a14="http://schemas.microsoft.com/office/drawing/2010/main" val="0"/>
                        </a:ext>
                      </a:extLst>
                    </a:blip>
                    <a:srcRect t="-238" r="3125"/>
                    <a:stretch>
                      <a:fillRect/>
                    </a:stretch>
                  </pic:blipFill>
                  <pic:spPr bwMode="auto">
                    <a:xfrm>
                      <a:off x="0" y="0"/>
                      <a:ext cx="3095625" cy="2466975"/>
                    </a:xfrm>
                    <a:prstGeom prst="rect">
                      <a:avLst/>
                    </a:prstGeom>
                    <a:noFill/>
                  </pic:spPr>
                </pic:pic>
              </a:graphicData>
            </a:graphic>
            <wp14:sizeRelH relativeFrom="page">
              <wp14:pctWidth>0</wp14:pctWidth>
            </wp14:sizeRelH>
            <wp14:sizeRelV relativeFrom="page">
              <wp14:pctHeight>0</wp14:pctHeight>
            </wp14:sizeRelV>
          </wp:anchor>
        </w:drawing>
      </w:r>
      <w:r w:rsidR="007F0EF9" w:rsidRPr="00E93506">
        <w:rPr>
          <w:rFonts w:ascii="Times New Roman" w:eastAsiaTheme="minorHAnsi" w:hAnsi="Times New Roman" w:cs="Times New Roman"/>
          <w:b w:val="0"/>
          <w:bCs w:val="0"/>
          <w:color w:val="2F2F2F"/>
          <w:sz w:val="24"/>
          <w:lang w:val="es-MX" w:eastAsia="en-US"/>
        </w:rPr>
        <w:t xml:space="preserve">En el ejercicio 2017 el ramo 23 </w:t>
      </w:r>
      <w:r w:rsidR="007F0EF9" w:rsidRPr="0012365E">
        <w:rPr>
          <w:rFonts w:ascii="Times New Roman" w:eastAsiaTheme="minorHAnsi" w:hAnsi="Times New Roman" w:cs="Times New Roman"/>
          <w:b w:val="0"/>
          <w:bCs w:val="0"/>
          <w:color w:val="2F2F2F"/>
          <w:sz w:val="24"/>
          <w:lang w:val="es-MX" w:eastAsia="en-US"/>
        </w:rPr>
        <w:t>Provisiones Salariales y Económicas</w:t>
      </w:r>
      <w:r w:rsidR="007F0EF9" w:rsidRPr="00E93506">
        <w:rPr>
          <w:rFonts w:ascii="Times New Roman" w:eastAsiaTheme="minorHAnsi" w:hAnsi="Times New Roman" w:cs="Times New Roman"/>
          <w:b w:val="0"/>
          <w:bCs w:val="0"/>
          <w:color w:val="2F2F2F"/>
          <w:sz w:val="24"/>
          <w:lang w:val="es-MX" w:eastAsia="en-US"/>
        </w:rPr>
        <w:t xml:space="preserve"> se aprobó </w:t>
      </w:r>
      <w:r w:rsidR="007F0EF9">
        <w:rPr>
          <w:rFonts w:ascii="Times New Roman" w:eastAsiaTheme="minorHAnsi" w:hAnsi="Times New Roman" w:cs="Times New Roman"/>
          <w:b w:val="0"/>
          <w:bCs w:val="0"/>
          <w:color w:val="2F2F2F"/>
          <w:sz w:val="24"/>
          <w:lang w:val="es-MX" w:eastAsia="en-US"/>
        </w:rPr>
        <w:t xml:space="preserve">un total </w:t>
      </w:r>
      <w:r w:rsidR="007F0EF9" w:rsidRPr="00E93506">
        <w:rPr>
          <w:rFonts w:ascii="Times New Roman" w:eastAsiaTheme="minorHAnsi" w:hAnsi="Times New Roman" w:cs="Times New Roman"/>
          <w:b w:val="0"/>
          <w:bCs w:val="0"/>
          <w:color w:val="2F2F2F"/>
          <w:sz w:val="24"/>
          <w:lang w:val="es-MX" w:eastAsia="en-US"/>
        </w:rPr>
        <w:t>de</w:t>
      </w:r>
    </w:p>
    <w:p w14:paraId="7D16FA1A" w14:textId="20983ADB" w:rsidR="007F0EF9" w:rsidRDefault="00233DFC" w:rsidP="007F0EF9">
      <w:pPr>
        <w:pStyle w:val="Heading4"/>
        <w:numPr>
          <w:ilvl w:val="0"/>
          <w:numId w:val="0"/>
        </w:numPr>
        <w:jc w:val="both"/>
        <w:rPr>
          <w:rFonts w:ascii="Times New Roman" w:eastAsiaTheme="minorHAnsi" w:hAnsi="Times New Roman" w:cs="Times New Roman"/>
          <w:b w:val="0"/>
          <w:bCs w:val="0"/>
          <w:color w:val="2F2F2F"/>
          <w:sz w:val="24"/>
          <w:lang w:val="es-MX" w:eastAsia="en-US"/>
        </w:rPr>
      </w:pPr>
      <w:r>
        <w:rPr>
          <w:rFonts w:ascii="Times New Roman" w:eastAsiaTheme="minorHAnsi" w:hAnsi="Times New Roman" w:cs="Times New Roman"/>
          <w:b w:val="0"/>
          <w:bCs w:val="0"/>
          <w:noProof/>
          <w:color w:val="2F2F2F"/>
          <w:sz w:val="24"/>
          <w:lang w:val="en-US" w:eastAsia="en-US"/>
        </w:rPr>
        <mc:AlternateContent>
          <mc:Choice Requires="wps">
            <w:drawing>
              <wp:anchor distT="0" distB="0" distL="114300" distR="114300" simplePos="0" relativeHeight="251870208" behindDoc="0" locked="0" layoutInCell="1" allowOverlap="1" wp14:anchorId="279E35EE" wp14:editId="2349ACB8">
                <wp:simplePos x="0" y="0"/>
                <wp:positionH relativeFrom="column">
                  <wp:posOffset>3853814</wp:posOffset>
                </wp:positionH>
                <wp:positionV relativeFrom="paragraph">
                  <wp:posOffset>86995</wp:posOffset>
                </wp:positionV>
                <wp:extent cx="2295525" cy="276225"/>
                <wp:effectExtent l="0" t="0" r="9525" b="9525"/>
                <wp:wrapNone/>
                <wp:docPr id="563" name="Rectángulo 563"/>
                <wp:cNvGraphicFramePr/>
                <a:graphic xmlns:a="http://schemas.openxmlformats.org/drawingml/2006/main">
                  <a:graphicData uri="http://schemas.microsoft.com/office/word/2010/wordprocessingShape">
                    <wps:wsp>
                      <wps:cNvSpPr/>
                      <wps:spPr>
                        <a:xfrm>
                          <a:off x="0" y="0"/>
                          <a:ext cx="2295525" cy="276225"/>
                        </a:xfrm>
                        <a:prstGeom prst="rect">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16983" w14:textId="5C73D86C" w:rsidR="00985812" w:rsidRPr="00233DFC" w:rsidRDefault="00985812" w:rsidP="00233DFC">
                            <w:pPr>
                              <w:jc w:val="center"/>
                              <w:rPr>
                                <w:b/>
                              </w:rPr>
                            </w:pPr>
                            <w:r w:rsidRPr="00233DFC">
                              <w:rPr>
                                <w:b/>
                              </w:rPr>
                              <w:t xml:space="preserve">FONDOS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E35EE" id="Rectángulo 563" o:spid="_x0000_s1035" style="position:absolute;left:0;text-align:left;margin-left:303.45pt;margin-top:6.85pt;width:180.75pt;height:21.7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" fillcolor="#0c9" stroked="f" strokeweight="2pt">
                <v:textbox>
                  <w:txbxContent>
                    <w:p w14:paraId="59516983" w14:textId="5C73D86C" w:rsidR="00985812" w:rsidRPr="00233DFC" w:rsidRDefault="00985812" w:rsidP="00233DFC">
                      <w:pPr>
                        <w:jc w:val="center"/>
                        <w:rPr>
                          <w:b/>
                        </w:rPr>
                      </w:pPr>
                      <w:r w:rsidRPr="00233DFC">
                        <w:rPr>
                          <w:b/>
                        </w:rPr>
                        <w:t xml:space="preserve">FONDOS </w:t>
                      </w:r>
                    </w:p>
                  </w:txbxContent>
                </v:textbox>
              </v:rect>
            </w:pict>
          </mc:Fallback>
        </mc:AlternateContent>
      </w:r>
      <w:r w:rsidR="003F782D">
        <w:rPr>
          <w:rFonts w:ascii="Times New Roman" w:eastAsiaTheme="minorHAnsi" w:hAnsi="Times New Roman" w:cs="Times New Roman"/>
          <w:b w:val="0"/>
          <w:bCs w:val="0"/>
          <w:color w:val="2F2F2F"/>
          <w:sz w:val="24"/>
          <w:lang w:val="es-MX" w:eastAsia="en-US"/>
        </w:rPr>
        <w:t xml:space="preserve"> $ </w:t>
      </w:r>
      <w:r w:rsidR="007F0EF9">
        <w:rPr>
          <w:rFonts w:ascii="Times New Roman" w:eastAsiaTheme="minorHAnsi" w:hAnsi="Times New Roman" w:cs="Times New Roman"/>
          <w:b w:val="0"/>
          <w:bCs w:val="0"/>
          <w:color w:val="2F2F2F"/>
          <w:sz w:val="24"/>
          <w:lang w:val="es-MX" w:eastAsia="en-US"/>
        </w:rPr>
        <w:t>948, 847,386</w:t>
      </w:r>
      <w:r w:rsidR="007F0EF9" w:rsidRPr="0012365E">
        <w:rPr>
          <w:rFonts w:ascii="Times New Roman" w:eastAsiaTheme="minorHAnsi" w:hAnsi="Times New Roman" w:cs="Times New Roman"/>
          <w:b w:val="0"/>
          <w:bCs w:val="0"/>
          <w:color w:val="2F2F2F"/>
          <w:sz w:val="24"/>
          <w:lang w:val="es-MX" w:eastAsia="en-US"/>
        </w:rPr>
        <w:t xml:space="preserve">, </w:t>
      </w:r>
      <w:r w:rsidR="007F0EF9">
        <w:rPr>
          <w:rFonts w:ascii="Times New Roman" w:eastAsiaTheme="minorHAnsi" w:hAnsi="Times New Roman" w:cs="Times New Roman"/>
          <w:b w:val="0"/>
          <w:bCs w:val="0"/>
          <w:color w:val="2F2F2F"/>
          <w:sz w:val="24"/>
          <w:lang w:val="es-MX" w:eastAsia="en-US"/>
        </w:rPr>
        <w:t xml:space="preserve">este ramo </w:t>
      </w:r>
      <w:r w:rsidR="007F0EF9" w:rsidRPr="0012365E">
        <w:rPr>
          <w:rFonts w:ascii="Times New Roman" w:eastAsiaTheme="minorHAnsi" w:hAnsi="Times New Roman" w:cs="Times New Roman"/>
          <w:b w:val="0"/>
          <w:bCs w:val="0"/>
          <w:color w:val="2F2F2F"/>
          <w:sz w:val="24"/>
          <w:lang w:val="es-MX" w:eastAsia="en-US"/>
        </w:rPr>
        <w:t>tiene el propósito de integrar, registrar, administrar y dar seguimiento al ejercicio de las provisiones de gasto destinadas a la atención de obligaciones y responsabilidades del Gobierno Federal que, por su naturaleza, no es posible prever en otros ramos administrativos o generales, o cuando su ejercicio sólo es posible por conducto de este Ramo.</w:t>
      </w:r>
      <w:r w:rsidR="007F0EF9">
        <w:rPr>
          <w:rFonts w:ascii="Times New Roman" w:eastAsiaTheme="minorHAnsi" w:hAnsi="Times New Roman" w:cs="Times New Roman"/>
          <w:b w:val="0"/>
          <w:bCs w:val="0"/>
          <w:color w:val="2F2F2F"/>
          <w:sz w:val="24"/>
          <w:lang w:val="es-MX" w:eastAsia="en-US"/>
        </w:rPr>
        <w:t xml:space="preserve"> </w:t>
      </w:r>
    </w:p>
    <w:p w14:paraId="7CC4B5EB" w14:textId="79C249A7" w:rsidR="00E067B7" w:rsidRDefault="007F0EF9" w:rsidP="007F0EF9">
      <w:pPr>
        <w:spacing w:line="240" w:lineRule="auto"/>
        <w:jc w:val="both"/>
        <w:rPr>
          <w:rFonts w:ascii="Times New Roman" w:hAnsi="Times New Roman" w:cs="Times New Roman"/>
          <w:color w:val="2F2F2F"/>
          <w:sz w:val="24"/>
          <w:szCs w:val="24"/>
        </w:rPr>
      </w:pPr>
      <w:r w:rsidRPr="004D45D4">
        <w:rPr>
          <w:rFonts w:ascii="Times New Roman" w:hAnsi="Times New Roman" w:cs="Times New Roman"/>
          <w:color w:val="2F2F2F"/>
          <w:sz w:val="24"/>
          <w:szCs w:val="24"/>
        </w:rPr>
        <w:t xml:space="preserve">Este monto se destinó para el </w:t>
      </w:r>
      <w:r w:rsidRPr="00E93506">
        <w:rPr>
          <w:rFonts w:ascii="Times New Roman" w:hAnsi="Times New Roman" w:cs="Times New Roman"/>
          <w:color w:val="2F2F2F"/>
          <w:sz w:val="24"/>
          <w:szCs w:val="24"/>
        </w:rPr>
        <w:t>cumplimiento de 6 fondos</w:t>
      </w:r>
      <w:r w:rsidRPr="004D45D4">
        <w:rPr>
          <w:rFonts w:ascii="Times New Roman" w:hAnsi="Times New Roman" w:cs="Times New Roman"/>
          <w:color w:val="2F2F2F"/>
          <w:sz w:val="24"/>
          <w:szCs w:val="24"/>
        </w:rPr>
        <w:t xml:space="preserve">, entre ellos el Fondo Metropolitano, </w:t>
      </w:r>
      <w:r w:rsidR="00D33557">
        <w:rPr>
          <w:rFonts w:ascii="Times New Roman" w:hAnsi="Times New Roman" w:cs="Times New Roman"/>
          <w:color w:val="2F2F2F"/>
          <w:sz w:val="24"/>
          <w:szCs w:val="24"/>
        </w:rPr>
        <w:t xml:space="preserve">el cual se relaciona con </w:t>
      </w:r>
      <w:r w:rsidRPr="004D45D4">
        <w:rPr>
          <w:rFonts w:ascii="Times New Roman" w:hAnsi="Times New Roman" w:cs="Times New Roman"/>
          <w:color w:val="2F2F2F"/>
          <w:sz w:val="24"/>
          <w:szCs w:val="24"/>
        </w:rPr>
        <w:t>l</w:t>
      </w:r>
      <w:r w:rsidR="00B242E7">
        <w:rPr>
          <w:rFonts w:ascii="Times New Roman" w:hAnsi="Times New Roman" w:cs="Times New Roman"/>
          <w:color w:val="2F2F2F"/>
          <w:sz w:val="24"/>
          <w:szCs w:val="24"/>
        </w:rPr>
        <w:t>os fondo</w:t>
      </w:r>
      <w:r w:rsidR="00B97958">
        <w:rPr>
          <w:rFonts w:ascii="Times New Roman" w:hAnsi="Times New Roman" w:cs="Times New Roman"/>
          <w:color w:val="2F2F2F"/>
          <w:sz w:val="24"/>
          <w:szCs w:val="24"/>
        </w:rPr>
        <w:t>s</w:t>
      </w:r>
      <w:r w:rsidR="00B242E7">
        <w:rPr>
          <w:rFonts w:ascii="Times New Roman" w:hAnsi="Times New Roman" w:cs="Times New Roman"/>
          <w:color w:val="2F2F2F"/>
          <w:sz w:val="24"/>
          <w:szCs w:val="24"/>
        </w:rPr>
        <w:t xml:space="preserve"> descritos en la </w:t>
      </w:r>
      <w:r w:rsidR="00B242E7" w:rsidRPr="00B242E7">
        <w:rPr>
          <w:rFonts w:ascii="Times New Roman" w:hAnsi="Times New Roman" w:cs="Times New Roman"/>
          <w:b/>
          <w:color w:val="2F2F2F"/>
          <w:sz w:val="24"/>
          <w:szCs w:val="24"/>
        </w:rPr>
        <w:t>tabla 2</w:t>
      </w:r>
      <w:r w:rsidRPr="004D45D4">
        <w:rPr>
          <w:rFonts w:ascii="Times New Roman" w:hAnsi="Times New Roman" w:cs="Times New Roman"/>
          <w:color w:val="2F2F2F"/>
          <w:sz w:val="24"/>
          <w:szCs w:val="24"/>
        </w:rPr>
        <w:t xml:space="preserve">    </w:t>
      </w:r>
      <w:r w:rsidR="00D33557">
        <w:rPr>
          <w:rFonts w:ascii="Times New Roman" w:hAnsi="Times New Roman" w:cs="Times New Roman"/>
          <w:color w:val="2F2F2F"/>
          <w:sz w:val="24"/>
          <w:szCs w:val="24"/>
        </w:rPr>
        <w:t xml:space="preserve">ya que estos Fondos destinan recurso a </w:t>
      </w:r>
      <w:r w:rsidRPr="004D45D4">
        <w:rPr>
          <w:rFonts w:ascii="Times New Roman" w:hAnsi="Times New Roman" w:cs="Times New Roman"/>
          <w:color w:val="2F2F2F"/>
          <w:sz w:val="24"/>
          <w:szCs w:val="24"/>
        </w:rPr>
        <w:t xml:space="preserve">generar obras y proyectos </w:t>
      </w:r>
      <w:r w:rsidR="00D33557">
        <w:rPr>
          <w:rFonts w:ascii="Times New Roman" w:hAnsi="Times New Roman" w:cs="Times New Roman"/>
          <w:color w:val="2F2F2F"/>
          <w:sz w:val="24"/>
          <w:szCs w:val="24"/>
        </w:rPr>
        <w:t>que contribuyen al desarrollo del E</w:t>
      </w:r>
      <w:r w:rsidRPr="004D45D4">
        <w:rPr>
          <w:rFonts w:ascii="Times New Roman" w:hAnsi="Times New Roman" w:cs="Times New Roman"/>
          <w:color w:val="2F2F2F"/>
          <w:sz w:val="24"/>
          <w:szCs w:val="24"/>
        </w:rPr>
        <w:t xml:space="preserve">stado y en </w:t>
      </w:r>
      <w:r w:rsidR="001B48DA">
        <w:rPr>
          <w:rFonts w:ascii="Times New Roman" w:hAnsi="Times New Roman" w:cs="Times New Roman"/>
          <w:color w:val="2F2F2F"/>
          <w:sz w:val="24"/>
          <w:szCs w:val="24"/>
        </w:rPr>
        <w:t>Zonas M</w:t>
      </w:r>
      <w:r w:rsidRPr="004D45D4">
        <w:rPr>
          <w:rFonts w:ascii="Times New Roman" w:hAnsi="Times New Roman" w:cs="Times New Roman"/>
          <w:color w:val="2F2F2F"/>
          <w:sz w:val="24"/>
          <w:szCs w:val="24"/>
        </w:rPr>
        <w:t>etropolitanas.</w:t>
      </w:r>
    </w:p>
    <w:tbl>
      <w:tblPr>
        <w:tblStyle w:val="Tablaconcuadrcula1clara-nfasis11"/>
        <w:tblW w:w="89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2121"/>
        <w:gridCol w:w="6784"/>
      </w:tblGrid>
      <w:tr w:rsidR="00977C60" w14:paraId="6BD04821" w14:textId="77777777" w:rsidTr="00D33557">
        <w:trPr>
          <w:trHeight w:val="399"/>
        </w:trPr>
        <w:tc>
          <w:tcPr>
            <w:tcW w:w="8905" w:type="dxa"/>
            <w:gridSpan w:val="2"/>
            <w:shd w:val="clear" w:color="auto" w:fill="17365D" w:themeFill="text2" w:themeFillShade="BF"/>
          </w:tcPr>
          <w:p w14:paraId="47C50150" w14:textId="683D0FD5" w:rsidR="00977C60" w:rsidRPr="000302BE" w:rsidRDefault="000302BE" w:rsidP="000302BE">
            <w:pPr>
              <w:ind w:left="-15"/>
              <w:jc w:val="center"/>
              <w:rPr>
                <w:rFonts w:ascii="Times New Roman" w:hAnsi="Times New Roman" w:cs="Times New Roman"/>
                <w:b/>
                <w:color w:val="2F2F2F"/>
                <w:sz w:val="28"/>
                <w:szCs w:val="28"/>
              </w:rPr>
            </w:pPr>
            <w:r w:rsidRPr="000302BE">
              <w:rPr>
                <w:rFonts w:ascii="Times New Roman" w:hAnsi="Times New Roman" w:cs="Times New Roman"/>
                <w:b/>
                <w:color w:val="FFFFFF" w:themeColor="background1"/>
                <w:sz w:val="28"/>
                <w:szCs w:val="28"/>
              </w:rPr>
              <w:t xml:space="preserve">Tabla </w:t>
            </w:r>
            <w:r w:rsidR="00B242E7">
              <w:rPr>
                <w:rFonts w:ascii="Times New Roman" w:hAnsi="Times New Roman" w:cs="Times New Roman"/>
                <w:b/>
                <w:color w:val="FFFFFF" w:themeColor="background1"/>
                <w:sz w:val="28"/>
                <w:szCs w:val="28"/>
              </w:rPr>
              <w:t>2</w:t>
            </w:r>
            <w:r w:rsidRPr="000302BE">
              <w:rPr>
                <w:rFonts w:ascii="Times New Roman" w:hAnsi="Times New Roman" w:cs="Times New Roman"/>
                <w:b/>
                <w:color w:val="FFFFFF" w:themeColor="background1"/>
                <w:sz w:val="28"/>
                <w:szCs w:val="28"/>
              </w:rPr>
              <w:t xml:space="preserve">. </w:t>
            </w:r>
            <w:r>
              <w:rPr>
                <w:rFonts w:ascii="Times New Roman" w:hAnsi="Times New Roman" w:cs="Times New Roman"/>
                <w:b/>
                <w:color w:val="FFFFFF" w:themeColor="background1"/>
                <w:sz w:val="28"/>
                <w:szCs w:val="28"/>
              </w:rPr>
              <w:t xml:space="preserve">   </w:t>
            </w:r>
            <w:r w:rsidRPr="000302BE">
              <w:rPr>
                <w:rFonts w:ascii="Times New Roman" w:hAnsi="Times New Roman" w:cs="Times New Roman"/>
                <w:b/>
                <w:color w:val="FFFFFF" w:themeColor="background1"/>
                <w:sz w:val="28"/>
                <w:szCs w:val="28"/>
              </w:rPr>
              <w:t>Relación con otros Fondos</w:t>
            </w:r>
          </w:p>
        </w:tc>
      </w:tr>
      <w:tr w:rsidR="00977C60" w14:paraId="4B0B65AF" w14:textId="77777777" w:rsidTr="00D33557">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108" w:type="dxa"/>
            <w:right w:w="108" w:type="dxa"/>
          </w:tblCellMar>
        </w:tblPrEx>
        <w:trPr>
          <w:trHeight w:val="325"/>
        </w:trPr>
        <w:tc>
          <w:tcPr>
            <w:tcW w:w="2121" w:type="dxa"/>
            <w:tcBorders>
              <w:top w:val="single" w:sz="12" w:space="0" w:color="365F91" w:themeColor="accent1" w:themeShade="BF"/>
            </w:tcBorders>
            <w:shd w:val="clear" w:color="auto" w:fill="DBE5F1" w:themeFill="accent1" w:themeFillTint="33"/>
          </w:tcPr>
          <w:p w14:paraId="2C1E5BCA" w14:textId="77777777" w:rsidR="00977C60" w:rsidRPr="004212D0" w:rsidRDefault="00977C60" w:rsidP="007F0EF9">
            <w:pPr>
              <w:rPr>
                <w:rFonts w:ascii="Times New Roman" w:hAnsi="Times New Roman" w:cs="Times New Roman"/>
                <w:b/>
                <w:color w:val="2F2F2F"/>
                <w:sz w:val="32"/>
                <w:szCs w:val="24"/>
              </w:rPr>
            </w:pPr>
            <w:r w:rsidRPr="004212D0">
              <w:rPr>
                <w:rFonts w:ascii="Times New Roman" w:hAnsi="Times New Roman" w:cs="Times New Roman"/>
                <w:b/>
                <w:color w:val="2F2F2F"/>
                <w:sz w:val="32"/>
                <w:szCs w:val="24"/>
              </w:rPr>
              <w:t>Clave</w:t>
            </w:r>
          </w:p>
        </w:tc>
        <w:tc>
          <w:tcPr>
            <w:tcW w:w="6784" w:type="dxa"/>
            <w:tcBorders>
              <w:top w:val="single" w:sz="12" w:space="0" w:color="365F91" w:themeColor="accent1" w:themeShade="BF"/>
            </w:tcBorders>
            <w:shd w:val="clear" w:color="auto" w:fill="DBE5F1" w:themeFill="accent1" w:themeFillTint="33"/>
          </w:tcPr>
          <w:p w14:paraId="23B42289" w14:textId="77777777" w:rsidR="00977C60" w:rsidRPr="004212D0" w:rsidRDefault="00977C60" w:rsidP="007F0EF9">
            <w:pPr>
              <w:rPr>
                <w:rFonts w:ascii="Times New Roman" w:hAnsi="Times New Roman" w:cs="Times New Roman"/>
                <w:b/>
                <w:color w:val="2F2F2F"/>
                <w:sz w:val="32"/>
                <w:szCs w:val="24"/>
              </w:rPr>
            </w:pPr>
            <w:r w:rsidRPr="004212D0">
              <w:rPr>
                <w:rFonts w:ascii="Times New Roman" w:hAnsi="Times New Roman" w:cs="Times New Roman"/>
                <w:b/>
                <w:color w:val="2F2F2F"/>
                <w:sz w:val="32"/>
                <w:szCs w:val="24"/>
              </w:rPr>
              <w:t>Fondo</w:t>
            </w:r>
          </w:p>
        </w:tc>
      </w:tr>
      <w:tr w:rsidR="00977C60" w14:paraId="7CF1C3DD" w14:textId="77777777" w:rsidTr="00D33557">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108" w:type="dxa"/>
            <w:right w:w="108" w:type="dxa"/>
          </w:tblCellMar>
        </w:tblPrEx>
        <w:trPr>
          <w:trHeight w:val="510"/>
        </w:trPr>
        <w:tc>
          <w:tcPr>
            <w:tcW w:w="2121" w:type="dxa"/>
            <w:shd w:val="clear" w:color="auto" w:fill="DBE5F1" w:themeFill="accent1" w:themeFillTint="33"/>
          </w:tcPr>
          <w:p w14:paraId="0F48CB16"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U075</w:t>
            </w:r>
          </w:p>
        </w:tc>
        <w:tc>
          <w:tcPr>
            <w:tcW w:w="6784" w:type="dxa"/>
            <w:shd w:val="clear" w:color="auto" w:fill="DBE5F1" w:themeFill="accent1" w:themeFillTint="33"/>
          </w:tcPr>
          <w:p w14:paraId="76A3BCAB"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Fondo de accesibilidad para personas con discapacidad</w:t>
            </w:r>
          </w:p>
        </w:tc>
      </w:tr>
      <w:tr w:rsidR="00977C60" w14:paraId="10F13353" w14:textId="77777777" w:rsidTr="00D33557">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108" w:type="dxa"/>
            <w:right w:w="108" w:type="dxa"/>
          </w:tblCellMar>
        </w:tblPrEx>
        <w:trPr>
          <w:trHeight w:val="325"/>
        </w:trPr>
        <w:tc>
          <w:tcPr>
            <w:tcW w:w="2121" w:type="dxa"/>
            <w:shd w:val="clear" w:color="auto" w:fill="DBE5F1" w:themeFill="accent1" w:themeFillTint="33"/>
          </w:tcPr>
          <w:p w14:paraId="61F3EED2"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U128</w:t>
            </w:r>
          </w:p>
        </w:tc>
        <w:tc>
          <w:tcPr>
            <w:tcW w:w="6784" w:type="dxa"/>
            <w:shd w:val="clear" w:color="auto" w:fill="DBE5F1" w:themeFill="accent1" w:themeFillTint="33"/>
          </w:tcPr>
          <w:p w14:paraId="661DD0AB"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Proyectos de Desarrollo Regional</w:t>
            </w:r>
          </w:p>
        </w:tc>
      </w:tr>
      <w:tr w:rsidR="00977C60" w14:paraId="6BB8F513" w14:textId="77777777" w:rsidTr="00D33557">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108" w:type="dxa"/>
            <w:right w:w="108" w:type="dxa"/>
          </w:tblCellMar>
        </w:tblPrEx>
        <w:trPr>
          <w:trHeight w:val="305"/>
        </w:trPr>
        <w:tc>
          <w:tcPr>
            <w:tcW w:w="2121" w:type="dxa"/>
            <w:shd w:val="clear" w:color="auto" w:fill="DBE5F1" w:themeFill="accent1" w:themeFillTint="33"/>
          </w:tcPr>
          <w:p w14:paraId="104AA35D"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U085</w:t>
            </w:r>
          </w:p>
        </w:tc>
        <w:tc>
          <w:tcPr>
            <w:tcW w:w="6784" w:type="dxa"/>
            <w:shd w:val="clear" w:color="auto" w:fill="DBE5F1" w:themeFill="accent1" w:themeFillTint="33"/>
          </w:tcPr>
          <w:p w14:paraId="1A69E0B5"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Fondo para la Frontera</w:t>
            </w:r>
          </w:p>
        </w:tc>
      </w:tr>
      <w:tr w:rsidR="00977C60" w14:paraId="54DA102A" w14:textId="77777777" w:rsidTr="00D33557">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108" w:type="dxa"/>
            <w:right w:w="108" w:type="dxa"/>
          </w:tblCellMar>
        </w:tblPrEx>
        <w:trPr>
          <w:trHeight w:val="305"/>
        </w:trPr>
        <w:tc>
          <w:tcPr>
            <w:tcW w:w="2121" w:type="dxa"/>
            <w:shd w:val="clear" w:color="auto" w:fill="DBE5F1" w:themeFill="accent1" w:themeFillTint="33"/>
          </w:tcPr>
          <w:p w14:paraId="319EC86C"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U132</w:t>
            </w:r>
          </w:p>
        </w:tc>
        <w:tc>
          <w:tcPr>
            <w:tcW w:w="6784" w:type="dxa"/>
            <w:shd w:val="clear" w:color="auto" w:fill="DBE5F1" w:themeFill="accent1" w:themeFillTint="33"/>
          </w:tcPr>
          <w:p w14:paraId="337BAE14"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 xml:space="preserve">Fondo para Fortalecimiento de Infraestructura Estatal y Municipal </w:t>
            </w:r>
          </w:p>
        </w:tc>
      </w:tr>
      <w:tr w:rsidR="00977C60" w14:paraId="1A67BCED" w14:textId="77777777" w:rsidTr="00D33557">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108" w:type="dxa"/>
            <w:right w:w="108" w:type="dxa"/>
          </w:tblCellMar>
        </w:tblPrEx>
        <w:trPr>
          <w:trHeight w:val="305"/>
        </w:trPr>
        <w:tc>
          <w:tcPr>
            <w:tcW w:w="2121" w:type="dxa"/>
            <w:shd w:val="clear" w:color="auto" w:fill="92D050"/>
          </w:tcPr>
          <w:p w14:paraId="4CAB00DC"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U057</w:t>
            </w:r>
          </w:p>
        </w:tc>
        <w:tc>
          <w:tcPr>
            <w:tcW w:w="6784" w:type="dxa"/>
            <w:shd w:val="clear" w:color="auto" w:fill="92D050"/>
          </w:tcPr>
          <w:p w14:paraId="574CDD73"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Fondo Metropolitano</w:t>
            </w:r>
          </w:p>
        </w:tc>
      </w:tr>
      <w:tr w:rsidR="00977C60" w14:paraId="7BB60C61" w14:textId="77777777" w:rsidTr="00D33557">
        <w:tblPrEx>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108" w:type="dxa"/>
            <w:right w:w="108" w:type="dxa"/>
          </w:tblCellMar>
        </w:tblPrEx>
        <w:trPr>
          <w:trHeight w:val="305"/>
        </w:trPr>
        <w:tc>
          <w:tcPr>
            <w:tcW w:w="2121" w:type="dxa"/>
            <w:shd w:val="clear" w:color="auto" w:fill="DBE5F1" w:themeFill="accent1" w:themeFillTint="33"/>
          </w:tcPr>
          <w:p w14:paraId="18C78C0B"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U033</w:t>
            </w:r>
          </w:p>
        </w:tc>
        <w:tc>
          <w:tcPr>
            <w:tcW w:w="6784" w:type="dxa"/>
            <w:shd w:val="clear" w:color="auto" w:fill="DBE5F1" w:themeFill="accent1" w:themeFillTint="33"/>
          </w:tcPr>
          <w:p w14:paraId="3A544176" w14:textId="77777777" w:rsidR="00977C60" w:rsidRPr="004212D0" w:rsidRDefault="00977C60" w:rsidP="007F0EF9">
            <w:pPr>
              <w:rPr>
                <w:rFonts w:ascii="Times New Roman" w:hAnsi="Times New Roman" w:cs="Times New Roman"/>
                <w:color w:val="2F2F2F"/>
                <w:sz w:val="28"/>
                <w:szCs w:val="24"/>
              </w:rPr>
            </w:pPr>
            <w:r w:rsidRPr="004212D0">
              <w:rPr>
                <w:rFonts w:ascii="Times New Roman" w:hAnsi="Times New Roman" w:cs="Times New Roman"/>
                <w:color w:val="2F2F2F"/>
                <w:sz w:val="28"/>
                <w:szCs w:val="24"/>
              </w:rPr>
              <w:t>Fondo Apoyo a Migrantes</w:t>
            </w:r>
          </w:p>
        </w:tc>
      </w:tr>
    </w:tbl>
    <w:p w14:paraId="1205EF69" w14:textId="13ECE27D" w:rsidR="007F0EF9" w:rsidRDefault="007F0EF9" w:rsidP="007F0EF9">
      <w:pPr>
        <w:rPr>
          <w:rFonts w:ascii="Times New Roman" w:hAnsi="Times New Roman" w:cs="Times New Roman"/>
          <w:color w:val="2F2F2F"/>
          <w:sz w:val="20"/>
          <w:szCs w:val="24"/>
        </w:rPr>
      </w:pPr>
      <w:r w:rsidRPr="001C6B8D">
        <w:rPr>
          <w:rFonts w:ascii="Times New Roman" w:hAnsi="Times New Roman" w:cs="Times New Roman"/>
          <w:b/>
          <w:color w:val="2F2F2F"/>
          <w:sz w:val="20"/>
          <w:szCs w:val="24"/>
        </w:rPr>
        <w:t>Fuente:</w:t>
      </w:r>
      <w:r w:rsidRPr="001C6B8D">
        <w:rPr>
          <w:rFonts w:ascii="Times New Roman" w:hAnsi="Times New Roman" w:cs="Times New Roman"/>
          <w:color w:val="2F2F2F"/>
          <w:sz w:val="20"/>
          <w:szCs w:val="24"/>
        </w:rPr>
        <w:t xml:space="preserve"> Elaboración Propia en base a Informes sobre la Situación Económica, las Finanzas Públicas y la Deuda Pública 2017. </w:t>
      </w:r>
      <w:hyperlink r:id="rId30" w:history="1">
        <w:r w:rsidR="00F81C64" w:rsidRPr="0091268F">
          <w:rPr>
            <w:rStyle w:val="Hyperlink"/>
            <w:rFonts w:ascii="Times New Roman" w:hAnsi="Times New Roman" w:cs="Times New Roman"/>
            <w:sz w:val="20"/>
            <w:szCs w:val="24"/>
          </w:rPr>
          <w:t>http://www.transparenciapresupuestaria.gob.mx/es/PTP/EntidadesFederativas</w:t>
        </w:r>
      </w:hyperlink>
    </w:p>
    <w:p w14:paraId="4802718A" w14:textId="77777777" w:rsidR="00F81C64" w:rsidRDefault="00F81C64" w:rsidP="007F0EF9">
      <w:pPr>
        <w:rPr>
          <w:rFonts w:ascii="Times New Roman" w:hAnsi="Times New Roman" w:cs="Times New Roman"/>
          <w:color w:val="2F2F2F"/>
          <w:sz w:val="20"/>
          <w:szCs w:val="24"/>
        </w:rPr>
      </w:pPr>
    </w:p>
    <w:p w14:paraId="52A2A0A6" w14:textId="77777777" w:rsidR="00246C3B" w:rsidRDefault="00246C3B" w:rsidP="007F0EF9">
      <w:pPr>
        <w:rPr>
          <w:rFonts w:ascii="Times New Roman" w:hAnsi="Times New Roman" w:cs="Times New Roman"/>
          <w:color w:val="2F2F2F"/>
          <w:sz w:val="20"/>
          <w:szCs w:val="24"/>
        </w:rPr>
      </w:pPr>
    </w:p>
    <w:p w14:paraId="60C8CDA8" w14:textId="77777777" w:rsidR="00246C3B" w:rsidRDefault="00246C3B" w:rsidP="007F0EF9">
      <w:pPr>
        <w:rPr>
          <w:rFonts w:ascii="Times New Roman" w:hAnsi="Times New Roman" w:cs="Times New Roman"/>
          <w:color w:val="2F2F2F"/>
          <w:sz w:val="20"/>
          <w:szCs w:val="24"/>
        </w:rPr>
      </w:pPr>
    </w:p>
    <w:p w14:paraId="12869142" w14:textId="77777777" w:rsidR="00246C3B" w:rsidRDefault="00246C3B" w:rsidP="007F0EF9">
      <w:pPr>
        <w:rPr>
          <w:rFonts w:ascii="Times New Roman" w:hAnsi="Times New Roman" w:cs="Times New Roman"/>
          <w:color w:val="2F2F2F"/>
          <w:sz w:val="20"/>
          <w:szCs w:val="24"/>
        </w:rPr>
      </w:pPr>
    </w:p>
    <w:p w14:paraId="711E2DA0" w14:textId="77777777" w:rsidR="00246C3B" w:rsidRDefault="00246C3B" w:rsidP="007F0EF9">
      <w:pPr>
        <w:rPr>
          <w:rFonts w:ascii="Times New Roman" w:hAnsi="Times New Roman" w:cs="Times New Roman"/>
          <w:color w:val="2F2F2F"/>
          <w:sz w:val="20"/>
          <w:szCs w:val="24"/>
        </w:rPr>
      </w:pPr>
    </w:p>
    <w:p w14:paraId="3F0AA2CE" w14:textId="77777777" w:rsidR="00246C3B" w:rsidRPr="001C6B8D" w:rsidRDefault="00246C3B" w:rsidP="007F0EF9">
      <w:pPr>
        <w:rPr>
          <w:rFonts w:ascii="Times New Roman" w:hAnsi="Times New Roman" w:cs="Times New Roman"/>
          <w:color w:val="2F2F2F"/>
          <w:sz w:val="20"/>
          <w:szCs w:val="24"/>
        </w:rPr>
      </w:pPr>
    </w:p>
    <w:p w14:paraId="08BE4087" w14:textId="3629C13A" w:rsidR="007F0EF9" w:rsidRPr="001E3B53" w:rsidRDefault="007F0EF9" w:rsidP="007F0EF9">
      <w:pPr>
        <w:pStyle w:val="Heading2"/>
        <w:rPr>
          <w:rFonts w:ascii="Arial Unicode MS" w:eastAsia="Arial Unicode MS" w:hAnsi="Arial Unicode MS" w:cs="Arial Unicode MS"/>
          <w:color w:val="17365D" w:themeColor="text2" w:themeShade="BF"/>
          <w:sz w:val="28"/>
          <w:szCs w:val="28"/>
        </w:rPr>
      </w:pPr>
      <w:bookmarkStart w:id="20" w:name="_Toc516524275"/>
      <w:bookmarkStart w:id="21" w:name="_Toc516563587"/>
      <w:r w:rsidRPr="001E3B53">
        <w:rPr>
          <w:rFonts w:ascii="Arial Unicode MS" w:eastAsia="Arial Unicode MS" w:hAnsi="Arial Unicode MS" w:cs="Arial Unicode MS"/>
          <w:color w:val="17365D" w:themeColor="text2" w:themeShade="BF"/>
          <w:sz w:val="28"/>
          <w:szCs w:val="28"/>
        </w:rPr>
        <w:t xml:space="preserve">Alineación del programa al Plan Nacional de Desarrollo (PND), Plan Estatal de Desarrollo (PED) </w:t>
      </w:r>
      <w:bookmarkEnd w:id="19"/>
      <w:bookmarkEnd w:id="20"/>
      <w:bookmarkEnd w:id="21"/>
      <w:r w:rsidR="001B1519">
        <w:rPr>
          <w:rFonts w:ascii="Arial Unicode MS" w:eastAsia="Arial Unicode MS" w:hAnsi="Arial Unicode MS" w:cs="Arial Unicode MS"/>
          <w:color w:val="17365D" w:themeColor="text2" w:themeShade="BF"/>
          <w:sz w:val="28"/>
          <w:szCs w:val="28"/>
        </w:rPr>
        <w:t xml:space="preserve">y </w:t>
      </w:r>
    </w:p>
    <w:p w14:paraId="223F1D2D" w14:textId="77777777" w:rsidR="007F0EF9" w:rsidRPr="00246C3B" w:rsidRDefault="007F0EF9" w:rsidP="007F0EF9">
      <w:pPr>
        <w:pStyle w:val="ListParagraph"/>
        <w:spacing w:after="0" w:line="240" w:lineRule="auto"/>
        <w:ind w:left="1080"/>
        <w:rPr>
          <w:rFonts w:ascii="Times New Roman" w:hAnsi="Times New Roman" w:cs="Times New Roman"/>
          <w:sz w:val="24"/>
          <w:szCs w:val="24"/>
        </w:rPr>
      </w:pPr>
    </w:p>
    <w:p w14:paraId="3B27FDD2" w14:textId="0BEDB41B" w:rsidR="00246C3B" w:rsidRPr="00246C3B" w:rsidRDefault="008931AB" w:rsidP="0079767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E</w:t>
      </w:r>
      <w:r w:rsidR="00246C3B" w:rsidRPr="00246C3B">
        <w:rPr>
          <w:rFonts w:ascii="Times New Roman" w:hAnsi="Times New Roman" w:cs="Times New Roman"/>
          <w:sz w:val="24"/>
          <w:szCs w:val="24"/>
        </w:rPr>
        <w:t xml:space="preserve">l Fondo Metropolitano, proveniente del Ramo 23, </w:t>
      </w:r>
      <w:r>
        <w:rPr>
          <w:rFonts w:ascii="Times New Roman" w:hAnsi="Times New Roman" w:cs="Times New Roman"/>
          <w:sz w:val="24"/>
          <w:szCs w:val="24"/>
        </w:rPr>
        <w:t>se genera</w:t>
      </w:r>
      <w:r w:rsidR="00246C3B" w:rsidRPr="00246C3B">
        <w:rPr>
          <w:rFonts w:ascii="Times New Roman" w:hAnsi="Times New Roman" w:cs="Times New Roman"/>
          <w:sz w:val="24"/>
          <w:szCs w:val="24"/>
        </w:rPr>
        <w:t xml:space="preserve"> mediante la </w:t>
      </w:r>
      <w:r w:rsidRPr="00246C3B">
        <w:rPr>
          <w:rFonts w:ascii="Times New Roman" w:hAnsi="Times New Roman" w:cs="Times New Roman"/>
          <w:sz w:val="24"/>
          <w:szCs w:val="24"/>
        </w:rPr>
        <w:t>correlación</w:t>
      </w:r>
      <w:r w:rsidR="00246C3B" w:rsidRPr="00246C3B">
        <w:rPr>
          <w:rFonts w:ascii="Times New Roman" w:hAnsi="Times New Roman" w:cs="Times New Roman"/>
          <w:sz w:val="24"/>
          <w:szCs w:val="24"/>
        </w:rPr>
        <w:t xml:space="preserve"> de los objetivos nacionales con los estatales.</w:t>
      </w:r>
      <w:r w:rsidR="00246C3B" w:rsidRPr="008931AB">
        <w:rPr>
          <w:rFonts w:ascii="Times New Roman" w:hAnsi="Times New Roman" w:cs="Times New Roman"/>
          <w:sz w:val="24"/>
          <w:szCs w:val="24"/>
        </w:rPr>
        <w:t xml:space="preserve"> </w:t>
      </w:r>
      <w:r w:rsidRPr="008931AB">
        <w:rPr>
          <w:rFonts w:ascii="Times New Roman" w:hAnsi="Times New Roman" w:cs="Times New Roman"/>
          <w:sz w:val="24"/>
          <w:szCs w:val="24"/>
        </w:rPr>
        <w:t>Lo cual permite</w:t>
      </w:r>
      <w:r w:rsidR="00246C3B" w:rsidRPr="008931AB">
        <w:rPr>
          <w:rFonts w:ascii="Times New Roman" w:hAnsi="Times New Roman" w:cs="Times New Roman"/>
          <w:sz w:val="24"/>
          <w:szCs w:val="24"/>
        </w:rPr>
        <w:t xml:space="preserve"> desarrollar actividades conjuntas </w:t>
      </w:r>
      <w:r>
        <w:rPr>
          <w:rFonts w:ascii="Times New Roman" w:hAnsi="Times New Roman" w:cs="Times New Roman"/>
          <w:sz w:val="24"/>
          <w:szCs w:val="24"/>
        </w:rPr>
        <w:t xml:space="preserve">tanto para la Zona Metropolitana de Tijuana como </w:t>
      </w:r>
      <w:r w:rsidR="00246C3B" w:rsidRPr="008931AB">
        <w:rPr>
          <w:rFonts w:ascii="Times New Roman" w:hAnsi="Times New Roman" w:cs="Times New Roman"/>
          <w:sz w:val="24"/>
          <w:szCs w:val="24"/>
        </w:rPr>
        <w:t>para</w:t>
      </w:r>
      <w:r>
        <w:rPr>
          <w:rFonts w:ascii="Times New Roman" w:hAnsi="Times New Roman" w:cs="Times New Roman"/>
          <w:sz w:val="24"/>
          <w:szCs w:val="24"/>
        </w:rPr>
        <w:t xml:space="preserve"> </w:t>
      </w:r>
      <w:r w:rsidR="001B48DA">
        <w:rPr>
          <w:rFonts w:ascii="Times New Roman" w:hAnsi="Times New Roman" w:cs="Times New Roman"/>
          <w:sz w:val="24"/>
          <w:szCs w:val="24"/>
        </w:rPr>
        <w:t>la Zona de Mexicali logrando as</w:t>
      </w:r>
      <w:r w:rsidR="00D363EF">
        <w:rPr>
          <w:rFonts w:ascii="Times New Roman" w:hAnsi="Times New Roman" w:cs="Times New Roman"/>
          <w:sz w:val="24"/>
          <w:szCs w:val="24"/>
        </w:rPr>
        <w:t>í</w:t>
      </w:r>
      <w:r>
        <w:rPr>
          <w:rFonts w:ascii="Times New Roman" w:hAnsi="Times New Roman" w:cs="Times New Roman"/>
          <w:sz w:val="24"/>
          <w:szCs w:val="24"/>
        </w:rPr>
        <w:t xml:space="preserve"> </w:t>
      </w:r>
      <w:r w:rsidR="00246C3B" w:rsidRPr="008931AB">
        <w:rPr>
          <w:rFonts w:ascii="Times New Roman" w:hAnsi="Times New Roman" w:cs="Times New Roman"/>
          <w:sz w:val="24"/>
          <w:szCs w:val="24"/>
        </w:rPr>
        <w:t>el desarrollo</w:t>
      </w:r>
      <w:r>
        <w:rPr>
          <w:rFonts w:ascii="Times New Roman" w:hAnsi="Times New Roman" w:cs="Times New Roman"/>
          <w:sz w:val="24"/>
          <w:szCs w:val="24"/>
        </w:rPr>
        <w:t xml:space="preserve"> económico. </w:t>
      </w:r>
    </w:p>
    <w:p w14:paraId="08412DCB" w14:textId="43E35990" w:rsidR="00246C3B" w:rsidRDefault="008931AB" w:rsidP="00797678">
      <w:pPr>
        <w:pStyle w:val="ListParagraph"/>
        <w:spacing w:after="0" w:line="240" w:lineRule="auto"/>
        <w:ind w:left="0"/>
        <w:jc w:val="both"/>
        <w:rPr>
          <w:rFonts w:ascii="Times New Roman" w:hAnsi="Times New Roman" w:cs="Times New Roman"/>
          <w:sz w:val="24"/>
          <w:szCs w:val="24"/>
        </w:rPr>
      </w:pPr>
      <w:r w:rsidRPr="00246C3B">
        <w:rPr>
          <w:rFonts w:ascii="Times New Roman" w:hAnsi="Times New Roman" w:cs="Times New Roman"/>
          <w:sz w:val="24"/>
          <w:szCs w:val="24"/>
        </w:rPr>
        <w:t>El</w:t>
      </w:r>
      <w:r w:rsidR="00246C3B" w:rsidRPr="00246C3B">
        <w:rPr>
          <w:rFonts w:ascii="Times New Roman" w:hAnsi="Times New Roman" w:cs="Times New Roman"/>
          <w:sz w:val="24"/>
          <w:szCs w:val="24"/>
        </w:rPr>
        <w:t xml:space="preserve"> Fondo Metropolitano, se alinea a los objetivos estratégicos de la planeación</w:t>
      </w:r>
      <w:r>
        <w:rPr>
          <w:rFonts w:ascii="Times New Roman" w:hAnsi="Times New Roman" w:cs="Times New Roman"/>
          <w:sz w:val="24"/>
          <w:szCs w:val="24"/>
        </w:rPr>
        <w:t>,</w:t>
      </w:r>
      <w:r w:rsidR="00246C3B" w:rsidRPr="00246C3B">
        <w:rPr>
          <w:rFonts w:ascii="Times New Roman" w:hAnsi="Times New Roman" w:cs="Times New Roman"/>
          <w:sz w:val="24"/>
          <w:szCs w:val="24"/>
        </w:rPr>
        <w:t xml:space="preserve"> como se </w:t>
      </w:r>
      <w:r>
        <w:rPr>
          <w:rFonts w:ascii="Times New Roman" w:hAnsi="Times New Roman" w:cs="Times New Roman"/>
          <w:sz w:val="24"/>
          <w:szCs w:val="24"/>
        </w:rPr>
        <w:t>muestra en la siguiente tabla</w:t>
      </w:r>
      <w:r w:rsidR="00246C3B" w:rsidRPr="00246C3B">
        <w:rPr>
          <w:rFonts w:ascii="Times New Roman" w:hAnsi="Times New Roman" w:cs="Times New Roman"/>
          <w:sz w:val="24"/>
          <w:szCs w:val="24"/>
        </w:rPr>
        <w:t xml:space="preserve">:  </w:t>
      </w:r>
    </w:p>
    <w:p w14:paraId="3F6963B1" w14:textId="77777777" w:rsidR="00246C3B" w:rsidRDefault="00246C3B" w:rsidP="00246C3B">
      <w:pPr>
        <w:pStyle w:val="ListParagraph"/>
        <w:spacing w:after="0" w:line="240" w:lineRule="auto"/>
        <w:ind w:left="1080"/>
        <w:rPr>
          <w:rFonts w:ascii="Times New Roman" w:hAnsi="Times New Roman" w:cs="Times New Roman"/>
          <w:sz w:val="24"/>
          <w:szCs w:val="24"/>
        </w:rPr>
      </w:pPr>
    </w:p>
    <w:tbl>
      <w:tblPr>
        <w:tblStyle w:val="TableGrid"/>
        <w:tblpPr w:leftFromText="141" w:rightFromText="141" w:vertAnchor="text" w:horzAnchor="margin" w:tblpY="505"/>
        <w:tblW w:w="9209" w:type="dxa"/>
        <w:shd w:val="clear" w:color="auto" w:fill="808080" w:themeFill="background1" w:themeFillShade="80"/>
        <w:tblCellMar>
          <w:left w:w="70" w:type="dxa"/>
          <w:right w:w="70" w:type="dxa"/>
        </w:tblCellMar>
        <w:tblLook w:val="0000" w:firstRow="0" w:lastRow="0" w:firstColumn="0" w:lastColumn="0" w:noHBand="0" w:noVBand="0"/>
      </w:tblPr>
      <w:tblGrid>
        <w:gridCol w:w="9209"/>
      </w:tblGrid>
      <w:tr w:rsidR="00084CB0" w:rsidRPr="006440D3" w14:paraId="0EDA4E71" w14:textId="77777777" w:rsidTr="00084CB0">
        <w:trPr>
          <w:trHeight w:val="315"/>
        </w:trPr>
        <w:tc>
          <w:tcPr>
            <w:tcW w:w="9209" w:type="dxa"/>
            <w:shd w:val="clear" w:color="auto" w:fill="808080" w:themeFill="background1" w:themeFillShade="80"/>
          </w:tcPr>
          <w:p w14:paraId="381DDBE9" w14:textId="77777777" w:rsidR="00084CB0" w:rsidRPr="006440D3" w:rsidRDefault="00084CB0" w:rsidP="00084CB0">
            <w:pPr>
              <w:jc w:val="center"/>
              <w:rPr>
                <w:rFonts w:ascii="Times New Roman" w:hAnsi="Times New Roman" w:cs="Times New Roman"/>
                <w:b/>
                <w:color w:val="FFFFFF" w:themeColor="background1"/>
                <w:sz w:val="28"/>
                <w:szCs w:val="24"/>
              </w:rPr>
            </w:pPr>
            <w:r w:rsidRPr="006440D3">
              <w:rPr>
                <w:rFonts w:ascii="Times New Roman" w:hAnsi="Times New Roman" w:cs="Times New Roman"/>
                <w:b/>
                <w:color w:val="FFFFFF" w:themeColor="background1"/>
                <w:sz w:val="28"/>
                <w:szCs w:val="24"/>
              </w:rPr>
              <w:t>Alineación del Fondo Metropolitano al</w:t>
            </w:r>
          </w:p>
          <w:p w14:paraId="6C8A4086" w14:textId="77777777" w:rsidR="00084CB0" w:rsidRPr="006440D3" w:rsidRDefault="00084CB0" w:rsidP="00084CB0">
            <w:pPr>
              <w:jc w:val="center"/>
              <w:rPr>
                <w:rFonts w:ascii="Times New Roman" w:hAnsi="Times New Roman" w:cs="Times New Roman"/>
                <w:color w:val="FFFFFF" w:themeColor="background1"/>
                <w:sz w:val="24"/>
                <w:szCs w:val="24"/>
              </w:rPr>
            </w:pPr>
            <w:r w:rsidRPr="006440D3">
              <w:rPr>
                <w:rFonts w:ascii="Times New Roman" w:hAnsi="Times New Roman" w:cs="Times New Roman"/>
                <w:b/>
                <w:color w:val="FFFFFF" w:themeColor="background1"/>
                <w:sz w:val="28"/>
                <w:szCs w:val="24"/>
              </w:rPr>
              <w:t xml:space="preserve"> Plan Nacional de Desarrollo (PND),  Plan Estatal de Desarrollo (PED)</w:t>
            </w:r>
          </w:p>
        </w:tc>
      </w:tr>
    </w:tbl>
    <w:p w14:paraId="6A4F14D2" w14:textId="77777777" w:rsidR="007F0EF9" w:rsidRPr="008931AB" w:rsidRDefault="007F0EF9" w:rsidP="008931AB">
      <w:pPr>
        <w:spacing w:after="0" w:line="240" w:lineRule="auto"/>
        <w:rPr>
          <w:rFonts w:ascii="Times New Roman" w:hAnsi="Times New Roman" w:cs="Times New Roman"/>
          <w:sz w:val="24"/>
          <w:szCs w:val="24"/>
        </w:rPr>
      </w:pPr>
    </w:p>
    <w:tbl>
      <w:tblPr>
        <w:tblStyle w:val="TableGrid"/>
        <w:tblW w:w="9214" w:type="dxa"/>
        <w:tblInd w:w="-5" w:type="dxa"/>
        <w:tblLook w:val="04A0" w:firstRow="1" w:lastRow="0" w:firstColumn="1" w:lastColumn="0" w:noHBand="0" w:noVBand="1"/>
      </w:tblPr>
      <w:tblGrid>
        <w:gridCol w:w="4380"/>
        <w:gridCol w:w="1007"/>
        <w:gridCol w:w="3827"/>
      </w:tblGrid>
      <w:tr w:rsidR="007F0EF9" w:rsidRPr="004B06E3" w14:paraId="3606B015" w14:textId="77777777" w:rsidTr="001B1519">
        <w:tc>
          <w:tcPr>
            <w:tcW w:w="5387" w:type="dxa"/>
            <w:gridSpan w:val="2"/>
          </w:tcPr>
          <w:p w14:paraId="76DEB572" w14:textId="77777777" w:rsidR="007F0EF9" w:rsidRPr="004B06E3" w:rsidRDefault="007F0EF9" w:rsidP="001B1519">
            <w:pPr>
              <w:pStyle w:val="ListParagraph"/>
              <w:ind w:left="0"/>
              <w:jc w:val="center"/>
              <w:rPr>
                <w:rFonts w:ascii="Times New Roman" w:hAnsi="Times New Roman" w:cs="Times New Roman"/>
                <w:b/>
                <w:color w:val="403152" w:themeColor="accent4" w:themeShade="80"/>
                <w:sz w:val="28"/>
                <w:szCs w:val="24"/>
              </w:rPr>
            </w:pPr>
            <w:r w:rsidRPr="004B06E3">
              <w:rPr>
                <w:rFonts w:ascii="Times New Roman" w:hAnsi="Times New Roman" w:cs="Times New Roman"/>
                <w:b/>
                <w:color w:val="403152" w:themeColor="accent4" w:themeShade="80"/>
                <w:sz w:val="28"/>
                <w:szCs w:val="24"/>
              </w:rPr>
              <w:t>PND 2013-2018</w:t>
            </w:r>
          </w:p>
        </w:tc>
        <w:tc>
          <w:tcPr>
            <w:tcW w:w="3827" w:type="dxa"/>
          </w:tcPr>
          <w:p w14:paraId="58E3CB9A" w14:textId="77777777" w:rsidR="007F0EF9" w:rsidRPr="004B06E3" w:rsidRDefault="007F0EF9" w:rsidP="001B1519">
            <w:pPr>
              <w:pStyle w:val="ListParagraph"/>
              <w:ind w:left="0"/>
              <w:jc w:val="center"/>
              <w:rPr>
                <w:rFonts w:ascii="Times New Roman" w:hAnsi="Times New Roman" w:cs="Times New Roman"/>
                <w:b/>
                <w:color w:val="403152" w:themeColor="accent4" w:themeShade="80"/>
                <w:sz w:val="28"/>
                <w:szCs w:val="24"/>
              </w:rPr>
            </w:pPr>
            <w:r w:rsidRPr="004B06E3">
              <w:rPr>
                <w:rFonts w:ascii="Times New Roman" w:hAnsi="Times New Roman" w:cs="Times New Roman"/>
                <w:b/>
                <w:color w:val="403152" w:themeColor="accent4" w:themeShade="80"/>
                <w:sz w:val="28"/>
                <w:szCs w:val="24"/>
              </w:rPr>
              <w:t>PED 2014-2019</w:t>
            </w:r>
          </w:p>
        </w:tc>
      </w:tr>
      <w:tr w:rsidR="007F0EF9" w:rsidRPr="004B06E3" w14:paraId="4EE26097" w14:textId="77777777" w:rsidTr="001B1519">
        <w:trPr>
          <w:trHeight w:val="2311"/>
        </w:trPr>
        <w:tc>
          <w:tcPr>
            <w:tcW w:w="5387" w:type="dxa"/>
            <w:gridSpan w:val="2"/>
            <w:tcBorders>
              <w:bottom w:val="single" w:sz="4" w:space="0" w:color="auto"/>
            </w:tcBorders>
            <w:shd w:val="clear" w:color="auto" w:fill="DBE5F1" w:themeFill="accent1" w:themeFillTint="33"/>
          </w:tcPr>
          <w:p w14:paraId="399DE700" w14:textId="77777777" w:rsidR="007F0EF9" w:rsidRPr="004B06E3" w:rsidRDefault="007F0EF9" w:rsidP="001B1519">
            <w:pPr>
              <w:pStyle w:val="ListParagraph"/>
              <w:ind w:left="0"/>
              <w:jc w:val="center"/>
              <w:rPr>
                <w:rFonts w:ascii="Times New Roman" w:hAnsi="Times New Roman" w:cs="Times New Roman"/>
                <w:b/>
                <w:color w:val="2F2F2F"/>
                <w:sz w:val="24"/>
                <w:szCs w:val="24"/>
              </w:rPr>
            </w:pPr>
            <w:r w:rsidRPr="004B06E3">
              <w:rPr>
                <w:rFonts w:ascii="Times New Roman" w:hAnsi="Times New Roman" w:cs="Times New Roman"/>
                <w:b/>
                <w:color w:val="2F2F2F"/>
                <w:sz w:val="28"/>
                <w:szCs w:val="24"/>
              </w:rPr>
              <w:t>VI.4. México Próspero</w:t>
            </w:r>
          </w:p>
          <w:p w14:paraId="79B3CEE0" w14:textId="77777777" w:rsidR="007F0EF9" w:rsidRPr="004B06E3" w:rsidRDefault="007F0EF9" w:rsidP="001B1519">
            <w:pPr>
              <w:pStyle w:val="ListParagraph"/>
              <w:ind w:left="0"/>
              <w:jc w:val="both"/>
              <w:rPr>
                <w:rFonts w:ascii="Times New Roman" w:hAnsi="Times New Roman" w:cs="Times New Roman"/>
                <w:color w:val="2F2F2F"/>
                <w:sz w:val="24"/>
                <w:szCs w:val="24"/>
              </w:rPr>
            </w:pPr>
          </w:p>
          <w:p w14:paraId="02146C74" w14:textId="77777777" w:rsidR="007F0EF9" w:rsidRPr="004B06E3" w:rsidRDefault="007F0EF9" w:rsidP="001B1519">
            <w:pPr>
              <w:pStyle w:val="ListParagraph"/>
              <w:ind w:left="0"/>
              <w:jc w:val="both"/>
              <w:rPr>
                <w:rFonts w:ascii="Times New Roman" w:hAnsi="Times New Roman" w:cs="Times New Roman"/>
                <w:color w:val="2F2F2F"/>
                <w:sz w:val="24"/>
                <w:szCs w:val="24"/>
              </w:rPr>
            </w:pPr>
            <w:r w:rsidRPr="004B06E3">
              <w:rPr>
                <w:rFonts w:ascii="Times New Roman" w:hAnsi="Times New Roman" w:cs="Times New Roman"/>
                <w:b/>
                <w:color w:val="2F2F2F"/>
                <w:sz w:val="24"/>
                <w:szCs w:val="24"/>
              </w:rPr>
              <w:t>Objetivo 4.1.</w:t>
            </w:r>
            <w:r w:rsidRPr="004B06E3">
              <w:rPr>
                <w:rFonts w:ascii="Times New Roman" w:hAnsi="Times New Roman" w:cs="Times New Roman"/>
                <w:color w:val="2F2F2F"/>
                <w:sz w:val="24"/>
                <w:szCs w:val="24"/>
              </w:rPr>
              <w:t xml:space="preserve"> Mantener la estabilidad macroeconómica del país.</w:t>
            </w:r>
          </w:p>
          <w:p w14:paraId="64914208" w14:textId="77777777" w:rsidR="007F0EF9" w:rsidRPr="004B06E3" w:rsidRDefault="007F0EF9" w:rsidP="001B1519">
            <w:pPr>
              <w:pStyle w:val="ListParagraph"/>
              <w:ind w:left="0"/>
              <w:jc w:val="both"/>
              <w:rPr>
                <w:rFonts w:ascii="Times New Roman" w:hAnsi="Times New Roman" w:cs="Times New Roman"/>
                <w:color w:val="2F2F2F"/>
                <w:sz w:val="24"/>
                <w:szCs w:val="24"/>
              </w:rPr>
            </w:pPr>
            <w:r w:rsidRPr="004B06E3">
              <w:rPr>
                <w:rFonts w:ascii="Times New Roman" w:hAnsi="Times New Roman" w:cs="Times New Roman"/>
                <w:b/>
                <w:color w:val="2F2F2F"/>
                <w:sz w:val="24"/>
                <w:szCs w:val="24"/>
              </w:rPr>
              <w:t>Objetivo 4.8</w:t>
            </w:r>
            <w:r w:rsidRPr="004B06E3">
              <w:rPr>
                <w:rFonts w:ascii="Times New Roman" w:hAnsi="Times New Roman" w:cs="Times New Roman"/>
                <w:color w:val="2F2F2F"/>
                <w:sz w:val="24"/>
                <w:szCs w:val="24"/>
              </w:rPr>
              <w:t>. Desarrollar los sectores estratégicos del país.</w:t>
            </w:r>
          </w:p>
          <w:p w14:paraId="339F06F9" w14:textId="77777777" w:rsidR="007F0EF9" w:rsidRPr="004B06E3" w:rsidRDefault="007F0EF9" w:rsidP="001B1519">
            <w:pPr>
              <w:autoSpaceDE w:val="0"/>
              <w:autoSpaceDN w:val="0"/>
              <w:adjustRightInd w:val="0"/>
              <w:jc w:val="both"/>
              <w:rPr>
                <w:rFonts w:ascii="Times New Roman" w:hAnsi="Times New Roman" w:cs="Times New Roman"/>
                <w:color w:val="2F2F2F"/>
                <w:sz w:val="24"/>
                <w:szCs w:val="24"/>
              </w:rPr>
            </w:pPr>
            <w:r w:rsidRPr="004B06E3">
              <w:rPr>
                <w:rFonts w:ascii="Times New Roman" w:hAnsi="Times New Roman" w:cs="Times New Roman"/>
                <w:b/>
                <w:color w:val="2F2F2F"/>
                <w:sz w:val="24"/>
                <w:szCs w:val="24"/>
              </w:rPr>
              <w:t>Objetivo 4.9.</w:t>
            </w:r>
            <w:r w:rsidRPr="004B06E3">
              <w:rPr>
                <w:rFonts w:ascii="Times New Roman" w:hAnsi="Times New Roman" w:cs="Times New Roman"/>
                <w:color w:val="2F2F2F"/>
                <w:sz w:val="24"/>
                <w:szCs w:val="24"/>
              </w:rPr>
              <w:t xml:space="preserve"> Contar con una infraestructura de transporte que se refleje en menores costos para realizar la actividad económica.</w:t>
            </w:r>
          </w:p>
          <w:p w14:paraId="76DB55AC" w14:textId="77777777" w:rsidR="007F0EF9" w:rsidRDefault="007F0EF9" w:rsidP="001B1519">
            <w:pPr>
              <w:autoSpaceDE w:val="0"/>
              <w:autoSpaceDN w:val="0"/>
              <w:adjustRightInd w:val="0"/>
              <w:jc w:val="both"/>
              <w:rPr>
                <w:rFonts w:ascii="Times New Roman" w:hAnsi="Times New Roman" w:cs="Times New Roman"/>
                <w:color w:val="2F2F2F"/>
                <w:sz w:val="24"/>
                <w:szCs w:val="24"/>
              </w:rPr>
            </w:pPr>
            <w:r w:rsidRPr="004B06E3">
              <w:rPr>
                <w:rFonts w:ascii="Times New Roman" w:hAnsi="Times New Roman" w:cs="Times New Roman"/>
                <w:b/>
                <w:color w:val="2F2F2F"/>
                <w:sz w:val="24"/>
                <w:szCs w:val="24"/>
              </w:rPr>
              <w:t>Objetivo 4.10.</w:t>
            </w:r>
            <w:r w:rsidRPr="004B06E3">
              <w:rPr>
                <w:rFonts w:ascii="Times New Roman" w:hAnsi="Times New Roman" w:cs="Times New Roman"/>
                <w:color w:val="2F2F2F"/>
                <w:sz w:val="24"/>
                <w:szCs w:val="24"/>
              </w:rPr>
              <w:t xml:space="preserve"> Construir un sector agropecuario y pesquero productivo que garantice la seguridad alimentaria del país.</w:t>
            </w:r>
          </w:p>
          <w:p w14:paraId="577291CE" w14:textId="77777777" w:rsidR="007F0EF9" w:rsidRPr="004B06E3" w:rsidRDefault="007F0EF9" w:rsidP="001B1519">
            <w:pPr>
              <w:pStyle w:val="ListParagraph"/>
              <w:ind w:left="0"/>
              <w:jc w:val="center"/>
              <w:rPr>
                <w:rFonts w:ascii="Times New Roman" w:hAnsi="Times New Roman" w:cs="Times New Roman"/>
                <w:b/>
                <w:color w:val="2F2F2F"/>
                <w:sz w:val="28"/>
                <w:szCs w:val="24"/>
              </w:rPr>
            </w:pPr>
            <w:r>
              <w:rPr>
                <w:rFonts w:ascii="Times New Roman" w:hAnsi="Times New Roman" w:cs="Times New Roman"/>
                <w:b/>
                <w:color w:val="2F2F2F"/>
                <w:sz w:val="28"/>
                <w:szCs w:val="24"/>
              </w:rPr>
              <w:t xml:space="preserve"> </w:t>
            </w:r>
          </w:p>
        </w:tc>
        <w:tc>
          <w:tcPr>
            <w:tcW w:w="3827" w:type="dxa"/>
            <w:shd w:val="clear" w:color="auto" w:fill="8DB3E2" w:themeFill="text2" w:themeFillTint="66"/>
          </w:tcPr>
          <w:p w14:paraId="61508272" w14:textId="77777777" w:rsidR="007F0EF9" w:rsidRPr="004B06E3" w:rsidRDefault="007F0EF9" w:rsidP="001B1519">
            <w:pPr>
              <w:pStyle w:val="ListParagraph"/>
              <w:ind w:left="0"/>
              <w:jc w:val="both"/>
              <w:rPr>
                <w:rFonts w:ascii="Times New Roman" w:hAnsi="Times New Roman" w:cs="Times New Roman"/>
                <w:b/>
                <w:color w:val="2F2F2F"/>
                <w:sz w:val="28"/>
                <w:szCs w:val="24"/>
              </w:rPr>
            </w:pPr>
            <w:r w:rsidRPr="004B06E3">
              <w:rPr>
                <w:rFonts w:ascii="Times New Roman" w:hAnsi="Times New Roman" w:cs="Times New Roman"/>
                <w:b/>
                <w:color w:val="2F2F2F"/>
                <w:sz w:val="24"/>
                <w:szCs w:val="24"/>
              </w:rPr>
              <w:t>Eje Rector No.</w:t>
            </w:r>
            <w:r>
              <w:rPr>
                <w:rFonts w:ascii="Times New Roman" w:hAnsi="Times New Roman" w:cs="Times New Roman"/>
                <w:b/>
                <w:color w:val="2F2F2F"/>
                <w:sz w:val="24"/>
                <w:szCs w:val="24"/>
              </w:rPr>
              <w:t xml:space="preserve"> </w:t>
            </w:r>
            <w:r w:rsidRPr="004B06E3">
              <w:rPr>
                <w:rFonts w:ascii="Times New Roman" w:hAnsi="Times New Roman" w:cs="Times New Roman"/>
                <w:b/>
                <w:color w:val="2F2F2F"/>
                <w:sz w:val="24"/>
                <w:szCs w:val="24"/>
              </w:rPr>
              <w:t>5 Infraestructura para la competitividad y el desarrollo</w:t>
            </w:r>
            <w:r w:rsidRPr="004B06E3">
              <w:rPr>
                <w:rFonts w:ascii="Times New Roman" w:hAnsi="Times New Roman" w:cs="Times New Roman"/>
                <w:b/>
                <w:color w:val="2F2F2F"/>
                <w:sz w:val="28"/>
                <w:szCs w:val="24"/>
              </w:rPr>
              <w:t xml:space="preserve">. </w:t>
            </w:r>
          </w:p>
          <w:p w14:paraId="68A93DDB" w14:textId="77777777" w:rsidR="007F0EF9" w:rsidRDefault="007F0EF9" w:rsidP="001B1519">
            <w:pPr>
              <w:pStyle w:val="ListParagraph"/>
              <w:ind w:left="0"/>
              <w:rPr>
                <w:rFonts w:ascii="Times New Roman" w:hAnsi="Times New Roman" w:cs="Times New Roman"/>
                <w:color w:val="2F2F2F"/>
                <w:sz w:val="24"/>
                <w:szCs w:val="24"/>
              </w:rPr>
            </w:pPr>
          </w:p>
          <w:p w14:paraId="3FB6F0B9" w14:textId="77777777" w:rsidR="007F0EF9" w:rsidRPr="004B06E3" w:rsidRDefault="007F0EF9" w:rsidP="001B1519">
            <w:pPr>
              <w:pStyle w:val="ListParagraph"/>
              <w:ind w:left="0"/>
              <w:rPr>
                <w:rFonts w:ascii="Times New Roman" w:hAnsi="Times New Roman" w:cs="Times New Roman"/>
                <w:b/>
                <w:color w:val="2F2F2F"/>
                <w:sz w:val="24"/>
                <w:szCs w:val="24"/>
              </w:rPr>
            </w:pPr>
            <w:r w:rsidRPr="004B06E3">
              <w:rPr>
                <w:rFonts w:ascii="Times New Roman" w:hAnsi="Times New Roman" w:cs="Times New Roman"/>
                <w:b/>
                <w:color w:val="2F2F2F"/>
                <w:sz w:val="24"/>
                <w:szCs w:val="24"/>
              </w:rPr>
              <w:t xml:space="preserve">Objetivo </w:t>
            </w:r>
          </w:p>
          <w:p w14:paraId="683DADD7" w14:textId="77777777" w:rsidR="007F0EF9" w:rsidRDefault="007F0EF9" w:rsidP="001B1519">
            <w:pPr>
              <w:pStyle w:val="ListParagraph"/>
              <w:ind w:left="0"/>
              <w:jc w:val="both"/>
              <w:rPr>
                <w:rFonts w:ascii="Times New Roman" w:hAnsi="Times New Roman" w:cs="Times New Roman"/>
                <w:color w:val="2F2F2F"/>
                <w:sz w:val="24"/>
                <w:szCs w:val="24"/>
              </w:rPr>
            </w:pPr>
            <w:r w:rsidRPr="004B06E3">
              <w:rPr>
                <w:rFonts w:ascii="Times New Roman" w:hAnsi="Times New Roman" w:cs="Times New Roman"/>
                <w:color w:val="2F2F2F"/>
                <w:sz w:val="24"/>
                <w:szCs w:val="24"/>
              </w:rPr>
              <w:t>Mejorar la capacidad, nivel de servicio y seguridad del sistema vial primario, así como el equipamiento de salud, seguridad, cultura, educación, recreación y deporte de los centros de población que permita la competitividad, así como la movilización ágil de las personas y su desarrollo integra</w:t>
            </w:r>
            <w:r>
              <w:rPr>
                <w:rFonts w:ascii="Times New Roman" w:hAnsi="Times New Roman" w:cs="Times New Roman"/>
                <w:color w:val="2F2F2F"/>
                <w:sz w:val="24"/>
                <w:szCs w:val="24"/>
              </w:rPr>
              <w:t>l</w:t>
            </w:r>
            <w:r w:rsidR="00E57E67">
              <w:rPr>
                <w:rFonts w:ascii="Times New Roman" w:hAnsi="Times New Roman" w:cs="Times New Roman"/>
                <w:color w:val="2F2F2F"/>
                <w:sz w:val="24"/>
                <w:szCs w:val="24"/>
              </w:rPr>
              <w:t>.</w:t>
            </w:r>
          </w:p>
          <w:p w14:paraId="4615F7C9" w14:textId="77777777" w:rsidR="00E57E67" w:rsidRDefault="00E57E67" w:rsidP="001B1519">
            <w:pPr>
              <w:pStyle w:val="ListParagraph"/>
              <w:ind w:left="0"/>
              <w:jc w:val="both"/>
              <w:rPr>
                <w:rFonts w:ascii="Times New Roman" w:hAnsi="Times New Roman" w:cs="Times New Roman"/>
                <w:color w:val="2F2F2F"/>
                <w:sz w:val="24"/>
                <w:szCs w:val="24"/>
              </w:rPr>
            </w:pPr>
          </w:p>
          <w:p w14:paraId="2142F9A2" w14:textId="77777777" w:rsidR="007F0EF9" w:rsidRDefault="007F0EF9" w:rsidP="001B1519">
            <w:pPr>
              <w:pStyle w:val="ListParagraph"/>
              <w:ind w:left="0"/>
              <w:jc w:val="both"/>
              <w:rPr>
                <w:rFonts w:ascii="Times New Roman" w:hAnsi="Times New Roman" w:cs="Times New Roman"/>
                <w:b/>
                <w:color w:val="2F2F2F"/>
                <w:sz w:val="24"/>
                <w:szCs w:val="24"/>
              </w:rPr>
            </w:pPr>
            <w:r w:rsidRPr="004B06E3">
              <w:rPr>
                <w:rFonts w:ascii="Times New Roman" w:hAnsi="Times New Roman" w:cs="Times New Roman"/>
                <w:b/>
                <w:color w:val="2F2F2F"/>
                <w:sz w:val="24"/>
                <w:szCs w:val="24"/>
              </w:rPr>
              <w:t>Eje Rector No. 7 Gobierno de resultados y cercano a la gente</w:t>
            </w:r>
            <w:r>
              <w:rPr>
                <w:rFonts w:ascii="Times New Roman" w:hAnsi="Times New Roman" w:cs="Times New Roman"/>
                <w:b/>
                <w:color w:val="2F2F2F"/>
                <w:sz w:val="24"/>
                <w:szCs w:val="24"/>
              </w:rPr>
              <w:t>.</w:t>
            </w:r>
          </w:p>
          <w:p w14:paraId="216F7E3D" w14:textId="77777777" w:rsidR="007F0EF9" w:rsidRDefault="007F0EF9" w:rsidP="001B1519">
            <w:pPr>
              <w:pStyle w:val="ListParagraph"/>
              <w:ind w:left="0"/>
              <w:jc w:val="both"/>
              <w:rPr>
                <w:rFonts w:ascii="Times New Roman" w:hAnsi="Times New Roman" w:cs="Times New Roman"/>
                <w:b/>
                <w:color w:val="2F2F2F"/>
                <w:sz w:val="24"/>
                <w:szCs w:val="24"/>
              </w:rPr>
            </w:pPr>
          </w:p>
          <w:p w14:paraId="4D4AC173" w14:textId="77777777" w:rsidR="007F0EF9" w:rsidRDefault="007F0EF9" w:rsidP="001B1519">
            <w:pPr>
              <w:pStyle w:val="ListParagraph"/>
              <w:ind w:left="0"/>
              <w:jc w:val="both"/>
              <w:rPr>
                <w:rFonts w:ascii="Times New Roman" w:hAnsi="Times New Roman" w:cs="Times New Roman"/>
                <w:b/>
                <w:color w:val="2F2F2F"/>
                <w:sz w:val="24"/>
                <w:szCs w:val="24"/>
              </w:rPr>
            </w:pPr>
            <w:r>
              <w:rPr>
                <w:rFonts w:ascii="Times New Roman" w:hAnsi="Times New Roman" w:cs="Times New Roman"/>
                <w:b/>
                <w:color w:val="2F2F2F"/>
                <w:sz w:val="24"/>
                <w:szCs w:val="24"/>
              </w:rPr>
              <w:t xml:space="preserve">Objetivo </w:t>
            </w:r>
          </w:p>
          <w:p w14:paraId="2BF542CC" w14:textId="77777777" w:rsidR="007F0EF9" w:rsidRDefault="007F0EF9" w:rsidP="001B1519">
            <w:pPr>
              <w:pStyle w:val="ListParagraph"/>
              <w:ind w:left="0"/>
              <w:jc w:val="both"/>
              <w:rPr>
                <w:rFonts w:ascii="Times New Roman" w:hAnsi="Times New Roman" w:cs="Times New Roman"/>
                <w:color w:val="2F2F2F"/>
                <w:sz w:val="24"/>
                <w:szCs w:val="24"/>
              </w:rPr>
            </w:pPr>
            <w:r w:rsidRPr="004B06E3">
              <w:rPr>
                <w:rFonts w:ascii="Times New Roman" w:hAnsi="Times New Roman" w:cs="Times New Roman"/>
                <w:color w:val="2F2F2F"/>
                <w:sz w:val="24"/>
                <w:szCs w:val="24"/>
              </w:rPr>
              <w:t>Consolidar la Gestión para Resultados en la Administración Estatal, donde se mejoran los esquemas de planeación, programación, presupuestación, seguimiento y evaluación, aunado a que los recursos públicos son orientados a programas y acciones que generan valor público.</w:t>
            </w:r>
          </w:p>
          <w:p w14:paraId="7B104EF1" w14:textId="77777777" w:rsidR="004117A1" w:rsidRDefault="004117A1" w:rsidP="001B1519">
            <w:pPr>
              <w:pStyle w:val="ListParagraph"/>
              <w:ind w:left="0"/>
              <w:jc w:val="both"/>
              <w:rPr>
                <w:rFonts w:ascii="Times New Roman" w:hAnsi="Times New Roman" w:cs="Times New Roman"/>
                <w:color w:val="2F2F2F"/>
                <w:sz w:val="24"/>
                <w:szCs w:val="24"/>
              </w:rPr>
            </w:pPr>
          </w:p>
          <w:p w14:paraId="47EC4A12" w14:textId="77777777" w:rsidR="004117A1" w:rsidRPr="004B06E3" w:rsidRDefault="004117A1" w:rsidP="001B1519">
            <w:pPr>
              <w:pStyle w:val="ListParagraph"/>
              <w:ind w:left="0"/>
              <w:jc w:val="both"/>
              <w:rPr>
                <w:rFonts w:ascii="Times New Roman" w:hAnsi="Times New Roman" w:cs="Times New Roman"/>
                <w:b/>
                <w:color w:val="2F2F2F"/>
                <w:sz w:val="28"/>
                <w:szCs w:val="24"/>
              </w:rPr>
            </w:pPr>
          </w:p>
        </w:tc>
      </w:tr>
      <w:tr w:rsidR="007F0EF9" w:rsidRPr="004B06E3" w14:paraId="67182A45" w14:textId="77777777" w:rsidTr="001B1519">
        <w:trPr>
          <w:trHeight w:val="561"/>
        </w:trPr>
        <w:tc>
          <w:tcPr>
            <w:tcW w:w="5387" w:type="dxa"/>
            <w:gridSpan w:val="2"/>
            <w:tcBorders>
              <w:left w:val="single" w:sz="4" w:space="0" w:color="auto"/>
            </w:tcBorders>
            <w:shd w:val="clear" w:color="auto" w:fill="FFFFFF" w:themeFill="background1"/>
          </w:tcPr>
          <w:p w14:paraId="5DA068B4" w14:textId="53CFA1BA" w:rsidR="007F0EF9" w:rsidRPr="004B06E3" w:rsidRDefault="007F0EF9" w:rsidP="001B1519">
            <w:pPr>
              <w:autoSpaceDE w:val="0"/>
              <w:autoSpaceDN w:val="0"/>
              <w:adjustRightInd w:val="0"/>
              <w:jc w:val="both"/>
              <w:rPr>
                <w:rFonts w:ascii="Times New Roman" w:hAnsi="Times New Roman" w:cs="Times New Roman"/>
                <w:color w:val="2F2F2F"/>
                <w:sz w:val="24"/>
                <w:szCs w:val="24"/>
              </w:rPr>
            </w:pPr>
          </w:p>
          <w:p w14:paraId="6DEE862F" w14:textId="472FB60D" w:rsidR="007F0EF9" w:rsidRPr="00E57E67" w:rsidRDefault="007F0EF9" w:rsidP="00E57E67">
            <w:pPr>
              <w:pStyle w:val="ListParagraph"/>
              <w:ind w:left="0"/>
              <w:jc w:val="center"/>
              <w:rPr>
                <w:rFonts w:ascii="Arial Unicode MS" w:eastAsia="Arial Unicode MS" w:hAnsi="Arial Unicode MS" w:cs="Arial Unicode MS"/>
                <w:b/>
                <w:color w:val="4C004C"/>
                <w:sz w:val="24"/>
                <w:szCs w:val="24"/>
                <w:lang w:val="es-ES" w:eastAsia="es-ES"/>
              </w:rPr>
            </w:pPr>
            <w:r>
              <w:rPr>
                <w:rFonts w:ascii="Arial Unicode MS" w:eastAsia="Arial Unicode MS" w:hAnsi="Arial Unicode MS" w:cs="Arial Unicode MS"/>
                <w:b/>
                <w:color w:val="4C004C"/>
                <w:sz w:val="24"/>
                <w:szCs w:val="24"/>
                <w:lang w:val="es-ES" w:eastAsia="es-ES"/>
              </w:rPr>
              <w:t>Estrategias</w:t>
            </w:r>
          </w:p>
        </w:tc>
        <w:tc>
          <w:tcPr>
            <w:tcW w:w="3827" w:type="dxa"/>
            <w:shd w:val="clear" w:color="auto" w:fill="FFFFFF" w:themeFill="background1"/>
          </w:tcPr>
          <w:p w14:paraId="729EA6FE" w14:textId="77777777" w:rsidR="007F0EF9" w:rsidRPr="004B06E3" w:rsidRDefault="007F0EF9" w:rsidP="001B1519">
            <w:pPr>
              <w:autoSpaceDE w:val="0"/>
              <w:autoSpaceDN w:val="0"/>
              <w:adjustRightInd w:val="0"/>
              <w:jc w:val="both"/>
              <w:rPr>
                <w:rFonts w:ascii="Times New Roman" w:hAnsi="Times New Roman" w:cs="Times New Roman"/>
                <w:color w:val="2F2F2F"/>
                <w:sz w:val="24"/>
                <w:szCs w:val="24"/>
              </w:rPr>
            </w:pPr>
          </w:p>
          <w:p w14:paraId="4B794A18" w14:textId="77777777" w:rsidR="007F0EF9" w:rsidRPr="004B06E3" w:rsidRDefault="007F0EF9" w:rsidP="001B1519">
            <w:pPr>
              <w:pStyle w:val="ListParagraph"/>
              <w:ind w:left="0"/>
              <w:jc w:val="center"/>
              <w:rPr>
                <w:rFonts w:ascii="Arial Unicode MS" w:eastAsia="Arial Unicode MS" w:hAnsi="Arial Unicode MS" w:cs="Arial Unicode MS"/>
                <w:b/>
                <w:color w:val="4C004C"/>
                <w:sz w:val="24"/>
                <w:szCs w:val="24"/>
                <w:lang w:val="es-ES" w:eastAsia="es-ES"/>
              </w:rPr>
            </w:pPr>
            <w:r>
              <w:rPr>
                <w:rFonts w:ascii="Arial Unicode MS" w:eastAsia="Arial Unicode MS" w:hAnsi="Arial Unicode MS" w:cs="Arial Unicode MS"/>
                <w:b/>
                <w:color w:val="4C004C"/>
                <w:sz w:val="24"/>
                <w:szCs w:val="24"/>
                <w:lang w:val="es-ES" w:eastAsia="es-ES"/>
              </w:rPr>
              <w:t>Estrategias</w:t>
            </w:r>
          </w:p>
          <w:p w14:paraId="071C633F" w14:textId="77777777" w:rsidR="007F0EF9" w:rsidRPr="004B06E3" w:rsidRDefault="007F0EF9" w:rsidP="001B1519">
            <w:pPr>
              <w:pStyle w:val="ListParagraph"/>
              <w:ind w:left="0"/>
              <w:rPr>
                <w:rFonts w:ascii="Times New Roman" w:hAnsi="Times New Roman" w:cs="Times New Roman"/>
                <w:color w:val="2F2F2F"/>
                <w:sz w:val="24"/>
                <w:szCs w:val="24"/>
              </w:rPr>
            </w:pPr>
          </w:p>
        </w:tc>
      </w:tr>
      <w:tr w:rsidR="007F0EF9" w:rsidRPr="004B06E3" w14:paraId="4F2B36ED" w14:textId="77777777" w:rsidTr="001B1519">
        <w:trPr>
          <w:trHeight w:val="2311"/>
        </w:trPr>
        <w:tc>
          <w:tcPr>
            <w:tcW w:w="5387" w:type="dxa"/>
            <w:gridSpan w:val="2"/>
            <w:shd w:val="clear" w:color="auto" w:fill="DBE5F1" w:themeFill="accent1" w:themeFillTint="33"/>
          </w:tcPr>
          <w:p w14:paraId="251A96B9" w14:textId="77777777" w:rsidR="007F0EF9" w:rsidRPr="004B06E3" w:rsidRDefault="007F0EF9" w:rsidP="001B1519">
            <w:pPr>
              <w:pStyle w:val="ListParagraph"/>
              <w:shd w:val="clear" w:color="auto" w:fill="DBE5F1" w:themeFill="accent1" w:themeFillTint="33"/>
              <w:ind w:left="0"/>
              <w:jc w:val="both"/>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4.1.1</w:t>
            </w:r>
            <w:r w:rsidRPr="004B06E3">
              <w:rPr>
                <w:rFonts w:ascii="Times New Roman" w:hAnsi="Times New Roman" w:cs="Times New Roman"/>
                <w:color w:val="2F2F2F"/>
                <w:sz w:val="24"/>
                <w:szCs w:val="24"/>
              </w:rPr>
              <w:t xml:space="preserve"> Proteger las finanzas públicas ante riesgos del entorno macroeconómico.</w:t>
            </w:r>
          </w:p>
          <w:p w14:paraId="08150224" w14:textId="77777777" w:rsidR="007F0EF9" w:rsidRPr="004B06E3" w:rsidRDefault="007F0EF9" w:rsidP="001B1519">
            <w:pPr>
              <w:shd w:val="clear" w:color="auto" w:fill="DBE5F1" w:themeFill="accent1" w:themeFillTint="33"/>
              <w:autoSpaceDE w:val="0"/>
              <w:autoSpaceDN w:val="0"/>
              <w:adjustRightInd w:val="0"/>
              <w:jc w:val="both"/>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4.1.3.</w:t>
            </w:r>
            <w:r w:rsidRPr="004B06E3">
              <w:rPr>
                <w:rFonts w:ascii="Times New Roman" w:hAnsi="Times New Roman" w:cs="Times New Roman"/>
                <w:color w:val="2F2F2F"/>
                <w:sz w:val="24"/>
                <w:szCs w:val="24"/>
              </w:rPr>
              <w:t xml:space="preserve"> Promover un ejercicio eficiente de los recursos presupuestarios disponibles, que permita generar ahorros para fortalecer los programas prioritarios de las dependencias y entidades.</w:t>
            </w:r>
          </w:p>
          <w:p w14:paraId="28FFC4C5" w14:textId="77777777" w:rsidR="007F0EF9" w:rsidRPr="004B06E3" w:rsidRDefault="007F0EF9" w:rsidP="001B1519">
            <w:pPr>
              <w:shd w:val="clear" w:color="auto" w:fill="DBE5F1" w:themeFill="accent1" w:themeFillTint="33"/>
              <w:autoSpaceDE w:val="0"/>
              <w:autoSpaceDN w:val="0"/>
              <w:adjustRightInd w:val="0"/>
              <w:jc w:val="both"/>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4.8.1.</w:t>
            </w:r>
            <w:r w:rsidRPr="004B06E3">
              <w:rPr>
                <w:rFonts w:ascii="Times New Roman" w:hAnsi="Times New Roman" w:cs="Times New Roman"/>
                <w:color w:val="2F2F2F"/>
                <w:sz w:val="24"/>
                <w:szCs w:val="24"/>
              </w:rPr>
              <w:t xml:space="preserve"> Reactivar una política de fomento económico enfocada en incrementar la productividad de los sectores dinámicos y tradicionales de la economía mexicana, de manera regional y sectorialmente equilibrada.</w:t>
            </w:r>
          </w:p>
          <w:p w14:paraId="772C7B0D" w14:textId="77777777" w:rsidR="007F0EF9" w:rsidRPr="004B06E3" w:rsidRDefault="007F0EF9" w:rsidP="001B1519">
            <w:pPr>
              <w:shd w:val="clear" w:color="auto" w:fill="DBE5F1" w:themeFill="accent1" w:themeFillTint="33"/>
              <w:autoSpaceDE w:val="0"/>
              <w:autoSpaceDN w:val="0"/>
              <w:adjustRightInd w:val="0"/>
              <w:jc w:val="both"/>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4.9.1.</w:t>
            </w:r>
            <w:r w:rsidRPr="004B06E3">
              <w:rPr>
                <w:rFonts w:ascii="Times New Roman" w:hAnsi="Times New Roman" w:cs="Times New Roman"/>
                <w:color w:val="2F2F2F"/>
                <w:sz w:val="24"/>
                <w:szCs w:val="24"/>
              </w:rPr>
              <w:t xml:space="preserve"> Modernizar, ampliar y conservar la infraestructura de los diferentes modos de transporte, así como mejorar su conectividad bajo criterios estratégicos y de eficiencia. </w:t>
            </w:r>
          </w:p>
          <w:p w14:paraId="0079987D" w14:textId="77777777" w:rsidR="007F0EF9" w:rsidRPr="004B06E3" w:rsidRDefault="007F0EF9" w:rsidP="001B1519">
            <w:pPr>
              <w:shd w:val="clear" w:color="auto" w:fill="DBE5F1" w:themeFill="accent1" w:themeFillTint="33"/>
              <w:autoSpaceDE w:val="0"/>
              <w:autoSpaceDN w:val="0"/>
              <w:adjustRightInd w:val="0"/>
              <w:jc w:val="both"/>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4.10.1.</w:t>
            </w:r>
            <w:r w:rsidRPr="004B06E3">
              <w:rPr>
                <w:rFonts w:ascii="Times New Roman" w:hAnsi="Times New Roman" w:cs="Times New Roman"/>
                <w:color w:val="2F2F2F"/>
                <w:sz w:val="24"/>
                <w:szCs w:val="24"/>
              </w:rPr>
              <w:t xml:space="preserve"> Impulsar la productividad en el sector agroalimentario mediante la inversión en el desarrollo de capital físico, humano y tecnológico.</w:t>
            </w:r>
          </w:p>
        </w:tc>
        <w:tc>
          <w:tcPr>
            <w:tcW w:w="3827" w:type="dxa"/>
            <w:shd w:val="clear" w:color="auto" w:fill="8DB3E2" w:themeFill="text2" w:themeFillTint="66"/>
          </w:tcPr>
          <w:p w14:paraId="53DBA323" w14:textId="77777777" w:rsidR="007F0EF9" w:rsidRDefault="007F0EF9" w:rsidP="001B1519">
            <w:pPr>
              <w:jc w:val="both"/>
              <w:rPr>
                <w:rFonts w:ascii="Arial Unicode MS" w:eastAsia="Arial Unicode MS" w:hAnsi="Arial Unicode MS" w:cs="Arial Unicode MS"/>
                <w:b/>
                <w:color w:val="4C004C"/>
                <w:sz w:val="24"/>
                <w:szCs w:val="24"/>
                <w:lang w:val="es-ES" w:eastAsia="es-ES"/>
              </w:rPr>
            </w:pPr>
            <w:r>
              <w:rPr>
                <w:rFonts w:ascii="Arial Unicode MS" w:eastAsia="Arial Unicode MS" w:hAnsi="Arial Unicode MS" w:cs="Arial Unicode MS"/>
                <w:b/>
                <w:color w:val="4C004C"/>
                <w:sz w:val="24"/>
                <w:szCs w:val="24"/>
                <w:lang w:val="es-ES" w:eastAsia="es-ES"/>
              </w:rPr>
              <w:t xml:space="preserve">5.3 </w:t>
            </w:r>
            <w:r>
              <w:rPr>
                <w:rFonts w:ascii="Times New Roman" w:hAnsi="Times New Roman" w:cs="Times New Roman"/>
                <w:color w:val="2F2F2F"/>
                <w:sz w:val="24"/>
                <w:szCs w:val="24"/>
              </w:rPr>
              <w:t>I</w:t>
            </w:r>
            <w:r w:rsidRPr="004B06E3">
              <w:rPr>
                <w:rFonts w:ascii="Times New Roman" w:hAnsi="Times New Roman" w:cs="Times New Roman"/>
                <w:color w:val="2F2F2F"/>
                <w:sz w:val="24"/>
                <w:szCs w:val="24"/>
              </w:rPr>
              <w:t>nfraestructura vial y equipamiento</w:t>
            </w:r>
            <w:r>
              <w:rPr>
                <w:rFonts w:ascii="Arial Unicode MS" w:eastAsia="Arial Unicode MS" w:hAnsi="Arial Unicode MS" w:cs="Arial Unicode MS"/>
                <w:b/>
                <w:color w:val="4C004C"/>
                <w:sz w:val="24"/>
                <w:szCs w:val="24"/>
                <w:lang w:val="es-ES" w:eastAsia="es-ES"/>
              </w:rPr>
              <w:t xml:space="preserve"> </w:t>
            </w:r>
          </w:p>
          <w:p w14:paraId="2C0E6A9B" w14:textId="77777777" w:rsidR="007F0EF9" w:rsidRPr="004B06E3" w:rsidRDefault="007F0EF9" w:rsidP="001B1519">
            <w:pPr>
              <w:rPr>
                <w:rFonts w:ascii="Arial Unicode MS" w:eastAsia="Arial Unicode MS" w:hAnsi="Arial Unicode MS" w:cs="Arial Unicode MS"/>
                <w:b/>
                <w:color w:val="4C004C"/>
                <w:sz w:val="24"/>
                <w:szCs w:val="24"/>
                <w:lang w:val="es-ES" w:eastAsia="es-ES"/>
              </w:rPr>
            </w:pPr>
            <w:r w:rsidRPr="004B06E3">
              <w:rPr>
                <w:rFonts w:ascii="Arial Unicode MS" w:eastAsia="Arial Unicode MS" w:hAnsi="Arial Unicode MS" w:cs="Arial Unicode MS"/>
                <w:b/>
                <w:color w:val="4C004C"/>
                <w:sz w:val="24"/>
                <w:szCs w:val="24"/>
                <w:lang w:val="es-ES" w:eastAsia="es-ES"/>
              </w:rPr>
              <w:t xml:space="preserve">5.4 </w:t>
            </w:r>
            <w:r w:rsidRPr="004B06E3">
              <w:rPr>
                <w:rFonts w:ascii="Times New Roman" w:hAnsi="Times New Roman" w:cs="Times New Roman"/>
                <w:color w:val="2F2F2F"/>
                <w:sz w:val="24"/>
                <w:szCs w:val="24"/>
              </w:rPr>
              <w:t>Vivienda Digna y Sustentable.</w:t>
            </w:r>
            <w:r w:rsidRPr="004B06E3">
              <w:rPr>
                <w:rFonts w:ascii="Arial Unicode MS" w:eastAsia="Arial Unicode MS" w:hAnsi="Arial Unicode MS" w:cs="Arial Unicode MS"/>
                <w:b/>
                <w:color w:val="4C004C"/>
                <w:sz w:val="24"/>
                <w:szCs w:val="24"/>
                <w:lang w:val="es-ES" w:eastAsia="es-ES"/>
              </w:rPr>
              <w:t xml:space="preserve"> </w:t>
            </w:r>
          </w:p>
          <w:p w14:paraId="401C8909" w14:textId="77777777" w:rsidR="007F0EF9" w:rsidRDefault="007F0EF9" w:rsidP="001B1519">
            <w:pPr>
              <w:pStyle w:val="ListParagraph"/>
              <w:ind w:left="0"/>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 xml:space="preserve">5.5 </w:t>
            </w:r>
            <w:r w:rsidRPr="004B06E3">
              <w:rPr>
                <w:rFonts w:ascii="Times New Roman" w:hAnsi="Times New Roman" w:cs="Times New Roman"/>
                <w:color w:val="2F2F2F"/>
                <w:sz w:val="24"/>
                <w:szCs w:val="24"/>
              </w:rPr>
              <w:t>Agua Potable, Alcantarillado y Saneamiento</w:t>
            </w:r>
            <w:r>
              <w:rPr>
                <w:rFonts w:ascii="Times New Roman" w:hAnsi="Times New Roman" w:cs="Times New Roman"/>
                <w:color w:val="2F2F2F"/>
                <w:sz w:val="24"/>
                <w:szCs w:val="24"/>
              </w:rPr>
              <w:t>.</w:t>
            </w:r>
          </w:p>
          <w:p w14:paraId="21C1F81C" w14:textId="77777777" w:rsidR="007F0EF9" w:rsidRPr="004B06E3" w:rsidRDefault="007F0EF9" w:rsidP="001B1519">
            <w:pPr>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7.1</w:t>
            </w:r>
            <w:r w:rsidRPr="004B06E3">
              <w:rPr>
                <w:rFonts w:ascii="Times New Roman" w:hAnsi="Times New Roman" w:cs="Times New Roman"/>
                <w:color w:val="2F2F2F"/>
                <w:sz w:val="24"/>
                <w:szCs w:val="24"/>
              </w:rPr>
              <w:t xml:space="preserve"> Gobierno Eficiente y de Resultados. </w:t>
            </w:r>
          </w:p>
          <w:p w14:paraId="29581BD8" w14:textId="77777777" w:rsidR="007F0EF9" w:rsidRDefault="007F0EF9" w:rsidP="001B1519">
            <w:pPr>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7.1.2</w:t>
            </w:r>
            <w:r w:rsidRPr="004B06E3">
              <w:rPr>
                <w:rFonts w:ascii="Times New Roman" w:hAnsi="Times New Roman" w:cs="Times New Roman"/>
                <w:color w:val="2F2F2F"/>
                <w:sz w:val="24"/>
                <w:szCs w:val="24"/>
              </w:rPr>
              <w:t xml:space="preserve"> Planeación orientada a resultados.</w:t>
            </w:r>
          </w:p>
          <w:p w14:paraId="343106DC" w14:textId="77777777" w:rsidR="007F0EF9" w:rsidRPr="004B06E3" w:rsidRDefault="007F0EF9" w:rsidP="001B1519">
            <w:pPr>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7.1.5</w:t>
            </w:r>
            <w:r w:rsidRPr="004B06E3">
              <w:rPr>
                <w:rFonts w:ascii="Times New Roman" w:hAnsi="Times New Roman" w:cs="Times New Roman"/>
                <w:color w:val="2F2F2F"/>
                <w:sz w:val="24"/>
                <w:szCs w:val="24"/>
              </w:rPr>
              <w:t xml:space="preserve"> Optimización de recursos, ahorro y austeridad. </w:t>
            </w:r>
          </w:p>
          <w:p w14:paraId="57E0F425" w14:textId="77777777" w:rsidR="007F0EF9" w:rsidRPr="004B06E3" w:rsidRDefault="007F0EF9" w:rsidP="001B1519">
            <w:pPr>
              <w:rPr>
                <w:rFonts w:ascii="Times New Roman" w:hAnsi="Times New Roman" w:cs="Times New Roman"/>
                <w:color w:val="2F2F2F"/>
                <w:sz w:val="24"/>
                <w:szCs w:val="24"/>
              </w:rPr>
            </w:pPr>
            <w:r w:rsidRPr="004B06E3">
              <w:rPr>
                <w:rFonts w:ascii="Arial Unicode MS" w:eastAsia="Arial Unicode MS" w:hAnsi="Arial Unicode MS" w:cs="Arial Unicode MS"/>
                <w:b/>
                <w:color w:val="4C004C"/>
                <w:sz w:val="24"/>
                <w:szCs w:val="24"/>
                <w:lang w:val="es-ES" w:eastAsia="es-ES"/>
              </w:rPr>
              <w:t>7.2.</w:t>
            </w:r>
            <w:r w:rsidRPr="004B06E3">
              <w:rPr>
                <w:rFonts w:ascii="Times New Roman" w:hAnsi="Times New Roman" w:cs="Times New Roman"/>
                <w:color w:val="2F2F2F"/>
                <w:sz w:val="24"/>
                <w:szCs w:val="24"/>
              </w:rPr>
              <w:t xml:space="preserve"> Finanzas Públicas. </w:t>
            </w:r>
          </w:p>
          <w:p w14:paraId="6C03218E" w14:textId="77777777" w:rsidR="007F0EF9" w:rsidRPr="004B06E3" w:rsidRDefault="007F0EF9" w:rsidP="001B1519">
            <w:pPr>
              <w:rPr>
                <w:rFonts w:ascii="Times New Roman" w:hAnsi="Times New Roman" w:cs="Times New Roman"/>
                <w:b/>
                <w:color w:val="2F2F2F"/>
                <w:sz w:val="28"/>
                <w:szCs w:val="24"/>
              </w:rPr>
            </w:pPr>
            <w:r w:rsidRPr="004B06E3">
              <w:rPr>
                <w:rFonts w:ascii="Arial Unicode MS" w:eastAsia="Arial Unicode MS" w:hAnsi="Arial Unicode MS" w:cs="Arial Unicode MS"/>
                <w:b/>
                <w:color w:val="4C004C"/>
                <w:sz w:val="24"/>
                <w:szCs w:val="24"/>
                <w:lang w:val="es-ES" w:eastAsia="es-ES"/>
              </w:rPr>
              <w:t>7.2.1</w:t>
            </w:r>
            <w:r w:rsidRPr="004B06E3">
              <w:rPr>
                <w:rFonts w:ascii="Times New Roman" w:hAnsi="Times New Roman" w:cs="Times New Roman"/>
                <w:color w:val="2F2F2F"/>
                <w:sz w:val="24"/>
                <w:szCs w:val="24"/>
              </w:rPr>
              <w:t xml:space="preserve"> Eficiencia en la recaudación y fortalecimiento de los Ingresos.</w:t>
            </w:r>
          </w:p>
        </w:tc>
      </w:tr>
      <w:tr w:rsidR="001B1519" w14:paraId="635029C5" w14:textId="77777777" w:rsidTr="001B01AF">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5"/>
        </w:trPr>
        <w:tc>
          <w:tcPr>
            <w:tcW w:w="921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7BA5B60" w14:textId="117B6673" w:rsidR="001B1519" w:rsidRDefault="00E57E67" w:rsidP="001B01AF">
            <w:pPr>
              <w:jc w:val="center"/>
              <w:rPr>
                <w:rFonts w:ascii="Times New Roman" w:hAnsi="Times New Roman" w:cs="Times New Roman"/>
                <w:b/>
                <w:color w:val="2F2F2F"/>
                <w:sz w:val="20"/>
                <w:szCs w:val="24"/>
              </w:rPr>
            </w:pPr>
            <w:r w:rsidRPr="001B01AF">
              <w:rPr>
                <w:rFonts w:ascii="Times New Roman" w:hAnsi="Times New Roman" w:cs="Times New Roman"/>
                <w:b/>
                <w:color w:val="403152" w:themeColor="accent4" w:themeShade="80"/>
                <w:sz w:val="28"/>
                <w:szCs w:val="24"/>
              </w:rPr>
              <w:t>Programa Sectorial de Infraestructura y Competitividad 2015-2019</w:t>
            </w:r>
          </w:p>
        </w:tc>
      </w:tr>
      <w:tr w:rsidR="001B1519" w14:paraId="27B0C253" w14:textId="02A9282D" w:rsidTr="001B01AF">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20"/>
        </w:trPr>
        <w:tc>
          <w:tcPr>
            <w:tcW w:w="4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746B7" w14:textId="63E8CF0D" w:rsidR="00E57E67" w:rsidRPr="0071045E" w:rsidRDefault="0071045E" w:rsidP="001B1519">
            <w:pPr>
              <w:jc w:val="both"/>
              <w:rPr>
                <w:rFonts w:ascii="Times New Roman" w:hAnsi="Times New Roman" w:cs="Times New Roman"/>
                <w:b/>
                <w:color w:val="2F2F2F"/>
                <w:sz w:val="24"/>
                <w:szCs w:val="24"/>
              </w:rPr>
            </w:pPr>
            <w:r w:rsidRPr="0071045E">
              <w:rPr>
                <w:rFonts w:ascii="Times New Roman" w:hAnsi="Times New Roman" w:cs="Times New Roman"/>
                <w:b/>
                <w:color w:val="2F2F2F"/>
                <w:sz w:val="24"/>
                <w:szCs w:val="24"/>
              </w:rPr>
              <w:t>Eje 5: Infraestructura para la competitividad y el desarrollo.</w:t>
            </w:r>
          </w:p>
          <w:p w14:paraId="3FED6D7B" w14:textId="6639DF8B" w:rsidR="0071045E" w:rsidRDefault="0071045E" w:rsidP="001B1519">
            <w:pPr>
              <w:jc w:val="both"/>
              <w:rPr>
                <w:rFonts w:ascii="Times New Roman" w:hAnsi="Times New Roman" w:cs="Times New Roman"/>
                <w:color w:val="2F2F2F"/>
                <w:sz w:val="24"/>
                <w:szCs w:val="24"/>
              </w:rPr>
            </w:pPr>
            <w:r w:rsidRPr="0071045E">
              <w:rPr>
                <w:rFonts w:ascii="Times New Roman" w:hAnsi="Times New Roman" w:cs="Times New Roman"/>
                <w:color w:val="2F2F2F"/>
                <w:sz w:val="24"/>
                <w:szCs w:val="24"/>
              </w:rPr>
              <w:t xml:space="preserve">Objetivo: Garantizar la ágil movilización de personas y el intercambio de bienes y servicios en el Estado, a través del desarrollo de infraestructura logística y de transporte multimodal con interconexiones regionales y binacionales. </w:t>
            </w:r>
          </w:p>
          <w:p w14:paraId="6F15C90F" w14:textId="77777777" w:rsidR="0071045E" w:rsidRDefault="0071045E" w:rsidP="001B1519">
            <w:pPr>
              <w:jc w:val="both"/>
              <w:rPr>
                <w:rFonts w:ascii="Times New Roman" w:hAnsi="Times New Roman" w:cs="Times New Roman"/>
                <w:color w:val="2F2F2F"/>
                <w:sz w:val="24"/>
                <w:szCs w:val="24"/>
              </w:rPr>
            </w:pPr>
          </w:p>
          <w:p w14:paraId="3A9A11C5" w14:textId="31CF2DE0" w:rsidR="0071045E" w:rsidRPr="0071045E" w:rsidRDefault="0071045E" w:rsidP="001B1519">
            <w:pPr>
              <w:jc w:val="both"/>
              <w:rPr>
                <w:rFonts w:ascii="Times New Roman" w:hAnsi="Times New Roman" w:cs="Times New Roman"/>
                <w:b/>
                <w:color w:val="2F2F2F"/>
                <w:sz w:val="24"/>
                <w:szCs w:val="24"/>
              </w:rPr>
            </w:pPr>
            <w:r w:rsidRPr="0071045E">
              <w:rPr>
                <w:rFonts w:ascii="Times New Roman" w:hAnsi="Times New Roman" w:cs="Times New Roman"/>
                <w:b/>
                <w:color w:val="2F2F2F"/>
                <w:sz w:val="24"/>
                <w:szCs w:val="24"/>
              </w:rPr>
              <w:t>5.2 Sistema de administración urbano territorial</w:t>
            </w:r>
          </w:p>
          <w:p w14:paraId="458ED89E" w14:textId="77777777" w:rsidR="001B1519" w:rsidRDefault="001B1519" w:rsidP="00E57E67">
            <w:pPr>
              <w:jc w:val="both"/>
              <w:rPr>
                <w:rFonts w:ascii="Times New Roman" w:hAnsi="Times New Roman" w:cs="Times New Roman"/>
                <w:color w:val="2F2F2F"/>
                <w:sz w:val="20"/>
                <w:szCs w:val="24"/>
              </w:rPr>
            </w:pPr>
          </w:p>
          <w:p w14:paraId="05B5BA17" w14:textId="2AEC3F13" w:rsidR="0071045E" w:rsidRPr="00E57E67" w:rsidRDefault="0071045E" w:rsidP="00E57E67">
            <w:pPr>
              <w:jc w:val="both"/>
              <w:rPr>
                <w:rFonts w:ascii="Times New Roman" w:hAnsi="Times New Roman" w:cs="Times New Roman"/>
                <w:color w:val="2F2F2F"/>
                <w:sz w:val="20"/>
                <w:szCs w:val="24"/>
              </w:rPr>
            </w:pPr>
            <w:r w:rsidRPr="0071045E">
              <w:rPr>
                <w:rFonts w:ascii="Times New Roman" w:hAnsi="Times New Roman" w:cs="Times New Roman"/>
                <w:color w:val="2F2F2F"/>
                <w:sz w:val="24"/>
                <w:szCs w:val="24"/>
              </w:rPr>
              <w:t>Objetivo</w:t>
            </w:r>
            <w:r>
              <w:rPr>
                <w:rFonts w:ascii="Times New Roman" w:hAnsi="Times New Roman" w:cs="Times New Roman"/>
                <w:color w:val="2F2F2F"/>
                <w:sz w:val="24"/>
                <w:szCs w:val="24"/>
              </w:rPr>
              <w:t>:</w:t>
            </w:r>
            <w:r w:rsidRPr="0071045E">
              <w:rPr>
                <w:rFonts w:ascii="Times New Roman" w:hAnsi="Times New Roman" w:cs="Times New Roman"/>
                <w:color w:val="2F2F2F"/>
                <w:sz w:val="24"/>
                <w:szCs w:val="24"/>
              </w:rPr>
              <w:t xml:space="preserve"> Mejorar el desarrollo de ciudades competitivas con espacios ordenados y funcionales que respondan a las necesidades de crecimiento urbano en beneficio de los habitantes del Estado, a través del fortalecimiento del Sistema de Administración Urbano Territorial.</w:t>
            </w:r>
          </w:p>
        </w:tc>
        <w:tc>
          <w:tcPr>
            <w:tcW w:w="48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CBEA90" w14:textId="77777777" w:rsidR="001B1519" w:rsidRDefault="0071045E" w:rsidP="001B1519">
            <w:pPr>
              <w:jc w:val="both"/>
              <w:rPr>
                <w:rFonts w:ascii="Times New Roman" w:hAnsi="Times New Roman" w:cs="Times New Roman"/>
                <w:color w:val="2F2F2F"/>
                <w:sz w:val="24"/>
                <w:szCs w:val="24"/>
              </w:rPr>
            </w:pPr>
            <w:r w:rsidRPr="0071045E">
              <w:rPr>
                <w:rFonts w:ascii="Arial Unicode MS" w:eastAsia="Arial Unicode MS" w:hAnsi="Arial Unicode MS" w:cs="Arial Unicode MS"/>
                <w:b/>
                <w:color w:val="4C004C"/>
                <w:sz w:val="24"/>
                <w:szCs w:val="24"/>
                <w:lang w:val="es-ES" w:eastAsia="es-ES"/>
              </w:rPr>
              <w:t>Estrategia 5.1.1.1</w:t>
            </w:r>
            <w:r w:rsidRPr="0071045E">
              <w:rPr>
                <w:rFonts w:ascii="Times New Roman" w:hAnsi="Times New Roman" w:cs="Times New Roman"/>
                <w:b/>
                <w:color w:val="7030A0"/>
                <w:sz w:val="24"/>
                <w:szCs w:val="24"/>
              </w:rPr>
              <w:t xml:space="preserve"> </w:t>
            </w:r>
            <w:r w:rsidRPr="0071045E">
              <w:rPr>
                <w:rFonts w:ascii="Times New Roman" w:hAnsi="Times New Roman" w:cs="Times New Roman"/>
                <w:color w:val="2F2F2F"/>
                <w:sz w:val="24"/>
                <w:szCs w:val="24"/>
              </w:rPr>
              <w:t>Gestionar de manera interinstitucional ante los gobiernos Federal y Municipales, la construcción, mejoramiento y ampliación de puertos marítimos y de abrigo para embarcaciones turísticas</w:t>
            </w:r>
            <w:r>
              <w:rPr>
                <w:rFonts w:ascii="Times New Roman" w:hAnsi="Times New Roman" w:cs="Times New Roman"/>
                <w:color w:val="2F2F2F"/>
                <w:sz w:val="24"/>
                <w:szCs w:val="24"/>
              </w:rPr>
              <w:t>.</w:t>
            </w:r>
          </w:p>
          <w:p w14:paraId="02AA58B6" w14:textId="77777777" w:rsidR="0071045E" w:rsidRPr="0071045E" w:rsidRDefault="0071045E" w:rsidP="001B1519">
            <w:pPr>
              <w:jc w:val="both"/>
              <w:rPr>
                <w:rFonts w:ascii="Times New Roman" w:hAnsi="Times New Roman" w:cs="Times New Roman"/>
                <w:color w:val="2F2F2F"/>
                <w:sz w:val="24"/>
                <w:szCs w:val="24"/>
              </w:rPr>
            </w:pPr>
            <w:r w:rsidRPr="0071045E">
              <w:rPr>
                <w:rFonts w:ascii="Arial Unicode MS" w:eastAsia="Arial Unicode MS" w:hAnsi="Arial Unicode MS" w:cs="Arial Unicode MS"/>
                <w:b/>
                <w:color w:val="4C004C"/>
                <w:sz w:val="24"/>
                <w:szCs w:val="24"/>
                <w:lang w:val="es-ES" w:eastAsia="es-ES"/>
              </w:rPr>
              <w:t>Estrategia 5.1.2.1</w:t>
            </w:r>
            <w:r w:rsidRPr="0071045E">
              <w:rPr>
                <w:rFonts w:ascii="Times New Roman" w:hAnsi="Times New Roman" w:cs="Times New Roman"/>
                <w:b/>
                <w:color w:val="2F2F2F"/>
                <w:sz w:val="20"/>
                <w:szCs w:val="24"/>
              </w:rPr>
              <w:t xml:space="preserve"> </w:t>
            </w:r>
            <w:r w:rsidRPr="0071045E">
              <w:rPr>
                <w:rFonts w:ascii="Times New Roman" w:hAnsi="Times New Roman" w:cs="Times New Roman"/>
                <w:color w:val="2F2F2F"/>
                <w:sz w:val="24"/>
                <w:szCs w:val="24"/>
              </w:rPr>
              <w:t>Continuar con la gestión interinstitucional de carácter regional transfronterizo ante los gobiernos de México y Estados Unidos de América para la construcción, modernización y ampliación de cruces fronterizos de personas y de transporte de carga.</w:t>
            </w:r>
          </w:p>
          <w:p w14:paraId="443C8ACD" w14:textId="77777777" w:rsidR="0071045E" w:rsidRDefault="0071045E" w:rsidP="001B1519">
            <w:pPr>
              <w:jc w:val="both"/>
              <w:rPr>
                <w:rFonts w:ascii="Times New Roman" w:hAnsi="Times New Roman" w:cs="Times New Roman"/>
                <w:color w:val="2F2F2F"/>
                <w:sz w:val="24"/>
                <w:szCs w:val="24"/>
              </w:rPr>
            </w:pPr>
            <w:r w:rsidRPr="0071045E">
              <w:rPr>
                <w:rFonts w:ascii="Arial Unicode MS" w:eastAsia="Arial Unicode MS" w:hAnsi="Arial Unicode MS" w:cs="Arial Unicode MS"/>
                <w:b/>
                <w:color w:val="4C004C"/>
                <w:sz w:val="24"/>
                <w:szCs w:val="24"/>
                <w:lang w:val="es-ES" w:eastAsia="es-ES"/>
              </w:rPr>
              <w:t>Estrategia 5.1.3.1</w:t>
            </w:r>
            <w:r w:rsidRPr="0071045E">
              <w:rPr>
                <w:rFonts w:ascii="Times New Roman" w:hAnsi="Times New Roman" w:cs="Times New Roman"/>
                <w:color w:val="2F2F2F"/>
                <w:sz w:val="24"/>
                <w:szCs w:val="24"/>
              </w:rPr>
              <w:t>. Construir, ampliar y mejorar la infraestructura carretera estatal y regional.</w:t>
            </w:r>
          </w:p>
          <w:p w14:paraId="2E77018B" w14:textId="726CDAB4" w:rsidR="0071045E" w:rsidRDefault="0071045E" w:rsidP="001B1519">
            <w:pPr>
              <w:jc w:val="both"/>
              <w:rPr>
                <w:rFonts w:ascii="Times New Roman" w:hAnsi="Times New Roman" w:cs="Times New Roman"/>
                <w:b/>
                <w:color w:val="2F2F2F"/>
                <w:sz w:val="20"/>
                <w:szCs w:val="24"/>
              </w:rPr>
            </w:pPr>
            <w:r w:rsidRPr="0071045E">
              <w:rPr>
                <w:rFonts w:ascii="Arial Unicode MS" w:eastAsia="Arial Unicode MS" w:hAnsi="Arial Unicode MS" w:cs="Arial Unicode MS"/>
                <w:b/>
                <w:color w:val="4C004C"/>
                <w:sz w:val="24"/>
                <w:szCs w:val="24"/>
                <w:lang w:val="es-ES" w:eastAsia="es-ES"/>
              </w:rPr>
              <w:t>Estrategia 5.2.1.1</w:t>
            </w:r>
            <w:r w:rsidRPr="0071045E">
              <w:rPr>
                <w:rFonts w:ascii="Times New Roman" w:hAnsi="Times New Roman" w:cs="Times New Roman"/>
                <w:b/>
                <w:color w:val="2F2F2F"/>
                <w:sz w:val="20"/>
                <w:szCs w:val="24"/>
              </w:rPr>
              <w:t xml:space="preserve"> </w:t>
            </w:r>
            <w:r w:rsidRPr="0071045E">
              <w:rPr>
                <w:rFonts w:ascii="Times New Roman" w:hAnsi="Times New Roman" w:cs="Times New Roman"/>
                <w:color w:val="2F2F2F"/>
                <w:sz w:val="24"/>
                <w:szCs w:val="24"/>
              </w:rPr>
              <w:t>Gestionar mayores recursos para las zonas metropolitanas de Tijuana y Mexicali.</w:t>
            </w:r>
          </w:p>
        </w:tc>
      </w:tr>
    </w:tbl>
    <w:p w14:paraId="05AB6742" w14:textId="187ABFE5" w:rsidR="00084CB0" w:rsidRDefault="007F0EF9" w:rsidP="001B01AF">
      <w:pPr>
        <w:spacing w:after="0" w:line="240" w:lineRule="auto"/>
        <w:jc w:val="both"/>
        <w:rPr>
          <w:rFonts w:ascii="Arial Unicode MS" w:eastAsia="Arial Unicode MS" w:hAnsi="Arial Unicode MS" w:cs="Arial Unicode MS"/>
          <w:b/>
          <w:color w:val="4C004C"/>
          <w:sz w:val="24"/>
          <w:szCs w:val="24"/>
        </w:rPr>
      </w:pPr>
      <w:r w:rsidRPr="004B06E3">
        <w:rPr>
          <w:rFonts w:ascii="Times New Roman" w:hAnsi="Times New Roman" w:cs="Times New Roman"/>
          <w:b/>
          <w:color w:val="2F2F2F"/>
          <w:sz w:val="20"/>
          <w:szCs w:val="24"/>
        </w:rPr>
        <w:t>Fuente:</w:t>
      </w:r>
      <w:r w:rsidRPr="004B06E3">
        <w:rPr>
          <w:rFonts w:ascii="Times New Roman" w:hAnsi="Times New Roman" w:cs="Times New Roman"/>
          <w:color w:val="2F2F2F"/>
          <w:sz w:val="20"/>
          <w:szCs w:val="24"/>
        </w:rPr>
        <w:t xml:space="preserve"> Elaboración propia con base en el Plan Nacional de Desarrollo 2013-2</w:t>
      </w:r>
      <w:r>
        <w:rPr>
          <w:rFonts w:ascii="Times New Roman" w:hAnsi="Times New Roman" w:cs="Times New Roman"/>
          <w:color w:val="2F2F2F"/>
          <w:sz w:val="20"/>
          <w:szCs w:val="24"/>
        </w:rPr>
        <w:t xml:space="preserve">018, Plan Estatal de Desarrollo </w:t>
      </w:r>
      <w:r w:rsidRPr="004B06E3">
        <w:rPr>
          <w:rFonts w:ascii="Times New Roman" w:hAnsi="Times New Roman" w:cs="Times New Roman"/>
          <w:color w:val="2F2F2F"/>
          <w:sz w:val="20"/>
          <w:szCs w:val="24"/>
        </w:rPr>
        <w:t>Baja California 2014-20</w:t>
      </w:r>
      <w:r w:rsidR="001B01AF">
        <w:rPr>
          <w:rFonts w:ascii="Times New Roman" w:hAnsi="Times New Roman" w:cs="Times New Roman"/>
          <w:color w:val="2F2F2F"/>
          <w:sz w:val="20"/>
          <w:szCs w:val="24"/>
        </w:rPr>
        <w:t xml:space="preserve">18y </w:t>
      </w:r>
      <w:r w:rsidR="001B01AF" w:rsidRPr="001B01AF">
        <w:rPr>
          <w:rFonts w:ascii="Times New Roman" w:hAnsi="Times New Roman" w:cs="Times New Roman"/>
          <w:color w:val="2F2F2F"/>
          <w:sz w:val="20"/>
          <w:szCs w:val="24"/>
        </w:rPr>
        <w:t>Programa Sectorial de Infraestru</w:t>
      </w:r>
      <w:r w:rsidR="001B01AF">
        <w:rPr>
          <w:rFonts w:ascii="Times New Roman" w:hAnsi="Times New Roman" w:cs="Times New Roman"/>
          <w:color w:val="2F2F2F"/>
          <w:sz w:val="20"/>
          <w:szCs w:val="24"/>
        </w:rPr>
        <w:t>ctura y Competitividad 2015-20</w:t>
      </w:r>
    </w:p>
    <w:p w14:paraId="1BA50C0C" w14:textId="77777777" w:rsidR="00084CB0" w:rsidRDefault="00084CB0" w:rsidP="007F0EF9">
      <w:pPr>
        <w:spacing w:after="0" w:line="240" w:lineRule="auto"/>
        <w:rPr>
          <w:rFonts w:ascii="Arial Unicode MS" w:eastAsia="Arial Unicode MS" w:hAnsi="Arial Unicode MS" w:cs="Arial Unicode MS"/>
          <w:b/>
          <w:color w:val="4C004C"/>
          <w:sz w:val="24"/>
          <w:szCs w:val="24"/>
        </w:rPr>
      </w:pPr>
    </w:p>
    <w:p w14:paraId="7546D0DC" w14:textId="65A382A7" w:rsidR="007F0EF9" w:rsidRDefault="001B01AF" w:rsidP="007F0EF9">
      <w:pPr>
        <w:pStyle w:val="ListParagraph"/>
        <w:spacing w:after="0" w:line="240" w:lineRule="auto"/>
        <w:ind w:left="1080"/>
        <w:rPr>
          <w:rFonts w:ascii="Arial Unicode MS" w:eastAsia="Arial Unicode MS" w:hAnsi="Arial Unicode MS" w:cs="Arial Unicode MS"/>
          <w:b/>
          <w:color w:val="4C004C"/>
          <w:sz w:val="24"/>
          <w:szCs w:val="24"/>
        </w:rPr>
      </w:pPr>
      <w:r>
        <w:rPr>
          <w:noProof/>
          <w:lang w:val="en-US"/>
        </w:rPr>
        <mc:AlternateContent>
          <mc:Choice Requires="wps">
            <w:drawing>
              <wp:anchor distT="0" distB="0" distL="114300" distR="114300" simplePos="0" relativeHeight="251779072" behindDoc="0" locked="0" layoutInCell="1" allowOverlap="1" wp14:anchorId="720B65A2" wp14:editId="4FD7EF0B">
                <wp:simplePos x="0" y="0"/>
                <wp:positionH relativeFrom="page">
                  <wp:posOffset>-52070</wp:posOffset>
                </wp:positionH>
                <wp:positionV relativeFrom="paragraph">
                  <wp:posOffset>-826135</wp:posOffset>
                </wp:positionV>
                <wp:extent cx="407671" cy="4865370"/>
                <wp:effectExtent l="38100" t="38100" r="49530" b="87630"/>
                <wp:wrapNone/>
                <wp:docPr id="513" name="Rectángulo 38"/>
                <wp:cNvGraphicFramePr/>
                <a:graphic xmlns:a="http://schemas.openxmlformats.org/drawingml/2006/main">
                  <a:graphicData uri="http://schemas.microsoft.com/office/word/2010/wordprocessingShape">
                    <wps:wsp>
                      <wps:cNvSpPr/>
                      <wps:spPr bwMode="auto">
                        <a:xfrm rot="10800000">
                          <a:off x="0" y="0"/>
                          <a:ext cx="407671"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700B" id="Rectángulo 38" o:spid="_x0000_s1026" style="position:absolute;margin-left:-4.1pt;margin-top:-65.05pt;width:32.1pt;height:383.1pt;rotation:180;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" path="m148856,l329196,r,1796415l,1796415c219550,1240140,99237,598805,148856,xe" fillcolor="#039" stroked="f">
                <v:shadow on="t" color="black" opacity="26214f" origin="-.5,-.5" offset=".74836mm,.74836mm"/>
                <v:path arrowok="t" o:connecttype="custom" o:connectlocs="184341,0;407671,0;407671,4865370;0,4865370;184341,0" o:connectangles="0,0,0,0,0"/>
                <w10:wrap anchorx="page"/>
              </v:shape>
            </w:pict>
          </mc:Fallback>
        </mc:AlternateContent>
      </w:r>
    </w:p>
    <w:p w14:paraId="38C78B7F" w14:textId="60BA4986" w:rsidR="007F0EF9" w:rsidRPr="00243D02" w:rsidRDefault="007F0EF9" w:rsidP="007F0EF9">
      <w:pPr>
        <w:pStyle w:val="ListParagraph"/>
        <w:spacing w:after="0" w:line="240" w:lineRule="auto"/>
        <w:ind w:left="1080"/>
        <w:rPr>
          <w:rFonts w:ascii="Arial Unicode MS" w:eastAsia="Arial Unicode MS" w:hAnsi="Arial Unicode MS" w:cs="Arial Unicode MS"/>
          <w:b/>
          <w:color w:val="4C004C"/>
          <w:sz w:val="24"/>
          <w:szCs w:val="24"/>
        </w:rPr>
      </w:pPr>
    </w:p>
    <w:p w14:paraId="33F76C87" w14:textId="77777777" w:rsidR="000862B3" w:rsidRDefault="000862B3" w:rsidP="000862B3">
      <w:pPr>
        <w:spacing w:after="0" w:line="240" w:lineRule="auto"/>
        <w:rPr>
          <w:rFonts w:ascii="Arial Unicode MS" w:eastAsia="Arial Unicode MS" w:hAnsi="Arial Unicode MS" w:cs="Arial Unicode MS"/>
          <w:b/>
          <w:color w:val="4C004C"/>
          <w:sz w:val="24"/>
          <w:szCs w:val="24"/>
        </w:rPr>
      </w:pPr>
    </w:p>
    <w:p w14:paraId="360B53BB" w14:textId="40462177" w:rsidR="000862B3" w:rsidRDefault="000862B3" w:rsidP="000862B3">
      <w:pPr>
        <w:spacing w:after="0" w:line="240" w:lineRule="auto"/>
        <w:rPr>
          <w:rFonts w:ascii="Arial Unicode MS" w:eastAsia="Arial Unicode MS" w:hAnsi="Arial Unicode MS" w:cs="Arial Unicode MS"/>
          <w:b/>
          <w:color w:val="4C004C"/>
          <w:sz w:val="24"/>
          <w:szCs w:val="24"/>
        </w:rPr>
      </w:pPr>
    </w:p>
    <w:p w14:paraId="6B97FADB" w14:textId="77777777" w:rsidR="000862B3" w:rsidRPr="007F1831" w:rsidRDefault="000862B3" w:rsidP="000862B3">
      <w:pPr>
        <w:spacing w:after="0" w:line="240" w:lineRule="auto"/>
        <w:rPr>
          <w:rFonts w:ascii="Arial Unicode MS" w:eastAsia="Arial Unicode MS" w:hAnsi="Arial Unicode MS" w:cs="Arial Unicode MS"/>
          <w:b/>
          <w:color w:val="4C004C"/>
          <w:sz w:val="24"/>
          <w:szCs w:val="24"/>
        </w:rPr>
      </w:pPr>
    </w:p>
    <w:p w14:paraId="407FA02A" w14:textId="77777777" w:rsidR="000862B3" w:rsidRPr="00243D02" w:rsidRDefault="000862B3" w:rsidP="000862B3">
      <w:pPr>
        <w:pStyle w:val="ListParagraph"/>
        <w:spacing w:after="0" w:line="240" w:lineRule="auto"/>
        <w:ind w:left="1080"/>
        <w:rPr>
          <w:rFonts w:ascii="Arial Unicode MS" w:eastAsia="Arial Unicode MS" w:hAnsi="Arial Unicode MS" w:cs="Arial Unicode MS"/>
          <w:b/>
          <w:color w:val="4C004C"/>
          <w:sz w:val="24"/>
          <w:szCs w:val="24"/>
        </w:rPr>
      </w:pPr>
    </w:p>
    <w:p w14:paraId="7B3047CA" w14:textId="77777777" w:rsidR="000862B3" w:rsidRPr="00243D02" w:rsidRDefault="000862B3" w:rsidP="000862B3">
      <w:pPr>
        <w:pStyle w:val="ListParagraph"/>
        <w:spacing w:after="0" w:line="240" w:lineRule="auto"/>
        <w:ind w:left="1080"/>
        <w:rPr>
          <w:rFonts w:ascii="Arial Unicode MS" w:eastAsia="Arial Unicode MS" w:hAnsi="Arial Unicode MS" w:cs="Arial Unicode MS"/>
          <w:b/>
          <w:color w:val="4C004C"/>
          <w:sz w:val="24"/>
          <w:szCs w:val="24"/>
        </w:rPr>
      </w:pPr>
    </w:p>
    <w:p w14:paraId="063F1D1A" w14:textId="77777777" w:rsidR="000862B3" w:rsidRDefault="000862B3" w:rsidP="000862B3">
      <w:pPr>
        <w:pStyle w:val="ListParagraph"/>
        <w:spacing w:after="0" w:line="240" w:lineRule="auto"/>
        <w:ind w:left="1080"/>
        <w:rPr>
          <w:rFonts w:ascii="Arial Unicode MS" w:eastAsia="Arial Unicode MS" w:hAnsi="Arial Unicode MS" w:cs="Arial Unicode MS"/>
          <w:b/>
          <w:color w:val="4C004C"/>
          <w:sz w:val="28"/>
          <w:szCs w:val="28"/>
        </w:rPr>
      </w:pPr>
    </w:p>
    <w:p w14:paraId="3E4C26B8" w14:textId="77777777" w:rsidR="000862B3" w:rsidRDefault="000862B3" w:rsidP="000862B3">
      <w:pPr>
        <w:pStyle w:val="ListParagraph"/>
        <w:spacing w:after="0" w:line="240" w:lineRule="auto"/>
        <w:ind w:left="1080"/>
        <w:rPr>
          <w:rFonts w:ascii="Arial Unicode MS" w:eastAsia="Arial Unicode MS" w:hAnsi="Arial Unicode MS" w:cs="Arial Unicode MS"/>
          <w:b/>
          <w:color w:val="4C004C"/>
          <w:sz w:val="28"/>
          <w:szCs w:val="28"/>
        </w:rPr>
      </w:pPr>
    </w:p>
    <w:p w14:paraId="0A762422" w14:textId="77777777" w:rsidR="000862B3" w:rsidRDefault="000862B3" w:rsidP="000862B3">
      <w:pPr>
        <w:pStyle w:val="ListParagraph"/>
        <w:spacing w:after="0" w:line="240" w:lineRule="auto"/>
        <w:ind w:left="1080"/>
        <w:rPr>
          <w:rFonts w:ascii="Arial Unicode MS" w:eastAsia="Arial Unicode MS" w:hAnsi="Arial Unicode MS" w:cs="Arial Unicode MS"/>
          <w:b/>
          <w:color w:val="4C004C"/>
          <w:sz w:val="28"/>
          <w:szCs w:val="28"/>
        </w:rPr>
      </w:pPr>
    </w:p>
    <w:p w14:paraId="7154E42C" w14:textId="77777777" w:rsidR="000862B3" w:rsidRDefault="000862B3" w:rsidP="000862B3">
      <w:pPr>
        <w:pStyle w:val="ListParagraph"/>
        <w:spacing w:after="0" w:line="240" w:lineRule="auto"/>
        <w:ind w:left="1080"/>
        <w:rPr>
          <w:rFonts w:ascii="Arial Unicode MS" w:eastAsia="Arial Unicode MS" w:hAnsi="Arial Unicode MS" w:cs="Arial Unicode MS"/>
          <w:b/>
          <w:color w:val="4C004C"/>
          <w:sz w:val="28"/>
          <w:szCs w:val="28"/>
        </w:rPr>
      </w:pPr>
    </w:p>
    <w:p w14:paraId="60C2522F" w14:textId="77777777" w:rsidR="000862B3" w:rsidRPr="00B93CBF" w:rsidRDefault="000862B3" w:rsidP="000862B3">
      <w:pPr>
        <w:spacing w:after="0" w:line="240" w:lineRule="auto"/>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sz w:val="28"/>
          <w:szCs w:val="28"/>
          <w:u w:val="single"/>
          <w:lang w:val="en-US"/>
        </w:rPr>
        <mc:AlternateContent>
          <mc:Choice Requires="wps">
            <w:drawing>
              <wp:anchor distT="0" distB="0" distL="114300" distR="114300" simplePos="0" relativeHeight="251781120" behindDoc="0" locked="0" layoutInCell="1" allowOverlap="1" wp14:anchorId="4F426749" wp14:editId="41812BB1">
                <wp:simplePos x="0" y="0"/>
                <wp:positionH relativeFrom="margin">
                  <wp:posOffset>-1137285</wp:posOffset>
                </wp:positionH>
                <wp:positionV relativeFrom="paragraph">
                  <wp:posOffset>421640</wp:posOffset>
                </wp:positionV>
                <wp:extent cx="7793355" cy="1854926"/>
                <wp:effectExtent l="76200" t="76200" r="150495" b="145415"/>
                <wp:wrapNone/>
                <wp:docPr id="515" name="Rectángulo 515"/>
                <wp:cNvGraphicFramePr/>
                <a:graphic xmlns:a="http://schemas.openxmlformats.org/drawingml/2006/main">
                  <a:graphicData uri="http://schemas.microsoft.com/office/word/2010/wordprocessingShape">
                    <wps:wsp>
                      <wps:cNvSpPr/>
                      <wps:spPr>
                        <a:xfrm>
                          <a:off x="0" y="0"/>
                          <a:ext cx="7793355"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2CC4A9A8" w14:textId="77777777" w:rsidR="00985812" w:rsidRDefault="00985812" w:rsidP="000862B3">
                            <w:pPr>
                              <w:jc w:val="center"/>
                              <w:rPr>
                                <w:rFonts w:ascii="Arial Unicode MS" w:eastAsia="Arial Unicode MS" w:hAnsi="Arial Unicode MS" w:cs="Arial Unicode MS"/>
                                <w:b/>
                                <w:color w:val="FFFFFF" w:themeColor="background1"/>
                                <w:sz w:val="40"/>
                              </w:rPr>
                            </w:pPr>
                            <w:r w:rsidRPr="00876A10">
                              <w:rPr>
                                <w:rFonts w:ascii="Arial Unicode MS" w:eastAsia="Arial Unicode MS" w:hAnsi="Arial Unicode MS" w:cs="Arial Unicode MS"/>
                                <w:b/>
                                <w:color w:val="FFFFFF" w:themeColor="background1"/>
                                <w:sz w:val="40"/>
                              </w:rPr>
                              <w:t xml:space="preserve">RESULTADOS LOGRADOS </w:t>
                            </w:r>
                          </w:p>
                          <w:p w14:paraId="0FAD5013" w14:textId="091017F4" w:rsidR="00985812" w:rsidRDefault="00985812" w:rsidP="000862B3">
                            <w:pPr>
                              <w:jc w:val="center"/>
                              <w:rPr>
                                <w:rFonts w:ascii="Arial Unicode MS" w:eastAsia="Arial Unicode MS" w:hAnsi="Arial Unicode MS" w:cs="Arial Unicode MS"/>
                                <w:b/>
                                <w:color w:val="FFFFFF" w:themeColor="background1"/>
                                <w:sz w:val="40"/>
                              </w:rPr>
                            </w:pPr>
                            <w:r w:rsidRPr="00876A10">
                              <w:rPr>
                                <w:rFonts w:ascii="Arial Unicode MS" w:eastAsia="Arial Unicode MS" w:hAnsi="Arial Unicode MS" w:cs="Arial Unicode MS"/>
                                <w:b/>
                                <w:color w:val="FFFFFF" w:themeColor="background1"/>
                                <w:sz w:val="40"/>
                              </w:rPr>
                              <w:t xml:space="preserve">DEL FONDO </w:t>
                            </w:r>
                            <w:r>
                              <w:rPr>
                                <w:rFonts w:ascii="Arial Unicode MS" w:eastAsia="Arial Unicode MS" w:hAnsi="Arial Unicode MS" w:cs="Arial Unicode MS"/>
                                <w:b/>
                                <w:color w:val="FFFFFF" w:themeColor="background1"/>
                                <w:sz w:val="40"/>
                              </w:rPr>
                              <w:t>METROPOLITANO</w:t>
                            </w:r>
                          </w:p>
                          <w:p w14:paraId="06E5ABAB" w14:textId="77777777" w:rsidR="00985812" w:rsidRPr="00876A10" w:rsidRDefault="00985812" w:rsidP="000862B3">
                            <w:pPr>
                              <w:jc w:val="center"/>
                              <w:rPr>
                                <w:b/>
                                <w:color w:val="FFFFFF" w:themeColor="background1"/>
                                <w:sz w:val="20"/>
                              </w:rPr>
                            </w:pPr>
                            <w:r w:rsidRPr="00876A10">
                              <w:rPr>
                                <w:rFonts w:ascii="Arial Unicode MS" w:eastAsia="Arial Unicode MS" w:hAnsi="Arial Unicode MS" w:cs="Arial Unicode MS"/>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26749" id="Rectángulo 515" o:spid="_x0000_s1036" style="position:absolute;margin-left:-89.55pt;margin-top:33.2pt;width:613.65pt;height:146.0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" fillcolor="#00005e" strokecolor="#243f60 [1604]" strokeweight="2pt">
                <v:fill color2="#0000a4" rotate="t" angle="90" colors="0 #00005e;.5 #000089;1 #0000a4" focus="100%" type="gradient"/>
                <v:shadow on="t" color="black" opacity="26214f" origin="-.5,-.5" offset=".74836mm,.74836mm"/>
                <v:textbox>
                  <w:txbxContent>
                    <w:p w14:paraId="2CC4A9A8" w14:textId="77777777" w:rsidR="00985812" w:rsidRDefault="00985812" w:rsidP="000862B3">
                      <w:pPr>
                        <w:jc w:val="center"/>
                        <w:rPr>
                          <w:rFonts w:ascii="Arial Unicode MS" w:eastAsia="Arial Unicode MS" w:hAnsi="Arial Unicode MS" w:cs="Arial Unicode MS"/>
                          <w:b/>
                          <w:color w:val="FFFFFF" w:themeColor="background1"/>
                          <w:sz w:val="40"/>
                        </w:rPr>
                      </w:pPr>
                      <w:r w:rsidRPr="00876A10">
                        <w:rPr>
                          <w:rFonts w:ascii="Arial Unicode MS" w:eastAsia="Arial Unicode MS" w:hAnsi="Arial Unicode MS" w:cs="Arial Unicode MS"/>
                          <w:b/>
                          <w:color w:val="FFFFFF" w:themeColor="background1"/>
                          <w:sz w:val="40"/>
                        </w:rPr>
                        <w:t xml:space="preserve">RESULTADOS LOGRADOS </w:t>
                      </w:r>
                    </w:p>
                    <w:p w14:paraId="0FAD5013" w14:textId="091017F4" w:rsidR="00985812" w:rsidRDefault="00985812" w:rsidP="000862B3">
                      <w:pPr>
                        <w:jc w:val="center"/>
                        <w:rPr>
                          <w:rFonts w:ascii="Arial Unicode MS" w:eastAsia="Arial Unicode MS" w:hAnsi="Arial Unicode MS" w:cs="Arial Unicode MS"/>
                          <w:b/>
                          <w:color w:val="FFFFFF" w:themeColor="background1"/>
                          <w:sz w:val="40"/>
                        </w:rPr>
                      </w:pPr>
                      <w:r w:rsidRPr="00876A10">
                        <w:rPr>
                          <w:rFonts w:ascii="Arial Unicode MS" w:eastAsia="Arial Unicode MS" w:hAnsi="Arial Unicode MS" w:cs="Arial Unicode MS"/>
                          <w:b/>
                          <w:color w:val="FFFFFF" w:themeColor="background1"/>
                          <w:sz w:val="40"/>
                        </w:rPr>
                        <w:t xml:space="preserve">DEL FONDO </w:t>
                      </w:r>
                      <w:r>
                        <w:rPr>
                          <w:rFonts w:ascii="Arial Unicode MS" w:eastAsia="Arial Unicode MS" w:hAnsi="Arial Unicode MS" w:cs="Arial Unicode MS"/>
                          <w:b/>
                          <w:color w:val="FFFFFF" w:themeColor="background1"/>
                          <w:sz w:val="40"/>
                        </w:rPr>
                        <w:t>METROPOLITANO</w:t>
                      </w:r>
                    </w:p>
                    <w:p w14:paraId="06E5ABAB" w14:textId="77777777" w:rsidR="00985812" w:rsidRPr="00876A10" w:rsidRDefault="00985812" w:rsidP="000862B3">
                      <w:pPr>
                        <w:jc w:val="center"/>
                        <w:rPr>
                          <w:b/>
                          <w:color w:val="FFFFFF" w:themeColor="background1"/>
                          <w:sz w:val="20"/>
                        </w:rPr>
                      </w:pPr>
                      <w:r w:rsidRPr="00876A10">
                        <w:rPr>
                          <w:rFonts w:ascii="Arial Unicode MS" w:eastAsia="Arial Unicode MS" w:hAnsi="Arial Unicode MS" w:cs="Arial Unicode MS"/>
                          <w:b/>
                          <w:color w:val="FFFFFF" w:themeColor="background1"/>
                          <w:sz w:val="40"/>
                        </w:rPr>
                        <w:t xml:space="preserve"> </w:t>
                      </w:r>
                    </w:p>
                  </w:txbxContent>
                </v:textbox>
                <w10:wrap anchorx="margin"/>
              </v:rect>
            </w:pict>
          </mc:Fallback>
        </mc:AlternateContent>
      </w:r>
    </w:p>
    <w:p w14:paraId="19D7CBFD" w14:textId="77777777" w:rsidR="000862B3" w:rsidRDefault="000862B3" w:rsidP="000862B3">
      <w:pPr>
        <w:pStyle w:val="ListParagraph"/>
        <w:spacing w:after="0" w:line="240" w:lineRule="auto"/>
        <w:ind w:left="1080"/>
        <w:rPr>
          <w:rFonts w:ascii="Arial Unicode MS" w:eastAsia="Arial Unicode MS" w:hAnsi="Arial Unicode MS" w:cs="Arial Unicode MS"/>
          <w:b/>
          <w:color w:val="4C004C"/>
          <w:sz w:val="28"/>
          <w:szCs w:val="28"/>
        </w:rPr>
      </w:pPr>
    </w:p>
    <w:p w14:paraId="06B96681" w14:textId="77777777" w:rsidR="000862B3" w:rsidRDefault="000862B3" w:rsidP="000862B3">
      <w:pPr>
        <w:pStyle w:val="ListParagraph"/>
        <w:spacing w:after="0" w:line="240" w:lineRule="auto"/>
        <w:ind w:left="1080"/>
        <w:rPr>
          <w:rFonts w:ascii="Arial Unicode MS" w:eastAsia="Arial Unicode MS" w:hAnsi="Arial Unicode MS" w:cs="Arial Unicode MS"/>
          <w:b/>
          <w:color w:val="4C004C"/>
          <w:sz w:val="28"/>
          <w:szCs w:val="28"/>
        </w:rPr>
      </w:pPr>
    </w:p>
    <w:p w14:paraId="119E222E" w14:textId="77777777" w:rsidR="000862B3" w:rsidRPr="004E590A" w:rsidRDefault="000862B3" w:rsidP="000862B3">
      <w:pPr>
        <w:spacing w:after="0" w:line="240" w:lineRule="auto"/>
        <w:rPr>
          <w:rFonts w:ascii="Arial Unicode MS" w:eastAsia="Arial Unicode MS" w:hAnsi="Arial Unicode MS" w:cs="Arial Unicode MS"/>
          <w:b/>
          <w:color w:val="0D0D0D" w:themeColor="text1" w:themeTint="F2"/>
          <w:sz w:val="44"/>
          <w:szCs w:val="24"/>
          <w:lang w:val="es-ES" w:eastAsia="es-ES"/>
        </w:rPr>
      </w:pPr>
    </w:p>
    <w:p w14:paraId="7A9204D7" w14:textId="77777777" w:rsidR="000862B3" w:rsidRPr="00E25398" w:rsidRDefault="000862B3" w:rsidP="000862B3">
      <w:pPr>
        <w:pStyle w:val="Heading1"/>
        <w:numPr>
          <w:ilvl w:val="0"/>
          <w:numId w:val="0"/>
        </w:numPr>
        <w:rPr>
          <w:rFonts w:ascii="Arial Unicode MS" w:eastAsia="Arial Unicode MS" w:hAnsi="Arial Unicode MS" w:cs="Arial Unicode MS"/>
          <w:color w:val="4C004C"/>
          <w:sz w:val="28"/>
          <w:szCs w:val="28"/>
        </w:rPr>
      </w:pPr>
    </w:p>
    <w:p w14:paraId="4ED0ACE8" w14:textId="77777777" w:rsidR="000862B3" w:rsidRPr="00243D02" w:rsidRDefault="000862B3" w:rsidP="000862B3">
      <w:pPr>
        <w:pStyle w:val="ListParagraph"/>
        <w:spacing w:after="0" w:line="240" w:lineRule="auto"/>
        <w:rPr>
          <w:rFonts w:ascii="Arial Unicode MS" w:eastAsia="Arial Unicode MS" w:hAnsi="Arial Unicode MS" w:cs="Arial Unicode MS"/>
          <w:b/>
          <w:color w:val="4C004C"/>
          <w:sz w:val="28"/>
          <w:szCs w:val="28"/>
        </w:rPr>
      </w:pPr>
      <w:bookmarkStart w:id="22" w:name="_Toc516821124"/>
      <w:r>
        <w:rPr>
          <w:noProof/>
          <w:lang w:val="en-US"/>
        </w:rPr>
        <mc:AlternateContent>
          <mc:Choice Requires="wps">
            <w:drawing>
              <wp:anchor distT="0" distB="0" distL="114300" distR="114300" simplePos="0" relativeHeight="251780096" behindDoc="0" locked="0" layoutInCell="1" allowOverlap="1" wp14:anchorId="13760CC8" wp14:editId="490D2E67">
                <wp:simplePos x="0" y="0"/>
                <wp:positionH relativeFrom="page">
                  <wp:posOffset>0</wp:posOffset>
                </wp:positionH>
                <wp:positionV relativeFrom="paragraph">
                  <wp:posOffset>166011</wp:posOffset>
                </wp:positionV>
                <wp:extent cx="298174" cy="5321592"/>
                <wp:effectExtent l="38100" t="38100" r="102235" b="69850"/>
                <wp:wrapNone/>
                <wp:docPr id="514" name="Rectángulo 41"/>
                <wp:cNvGraphicFramePr/>
                <a:graphic xmlns:a="http://schemas.openxmlformats.org/drawingml/2006/main">
                  <a:graphicData uri="http://schemas.microsoft.com/office/word/2010/wordprocessingShape">
                    <wps:wsp>
                      <wps:cNvSpPr/>
                      <wps:spPr bwMode="auto">
                        <a:xfrm rot="10800000">
                          <a:off x="0" y="0"/>
                          <a:ext cx="298174"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93A3" id="Rectángulo 41" o:spid="_x0000_s1026" style="position:absolute;margin-left:0;margin-top:13.05pt;width:23.5pt;height:419pt;rotation:180;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" path="m,425302l297293,r,1796415l116953,1796415c77969,1339377,145123,903605,,425302xe" fillcolor="#31849b [2408]" stroked="f">
                <v:shadow on="t" color="black" opacity="26214f" origin="-.5,-.5" offset=".74836mm,.74836mm"/>
                <v:path arrowok="t" o:connecttype="custom" o:connectlocs="0,1259889;298174,0;298174,5321592;117300,5321592;0,1259889" o:connectangles="0,0,0,0,0"/>
                <w10:wrap anchorx="page"/>
              </v:shape>
            </w:pict>
          </mc:Fallback>
        </mc:AlternateContent>
      </w:r>
      <w:bookmarkEnd w:id="22"/>
    </w:p>
    <w:p w14:paraId="3686236A" w14:textId="77777777" w:rsidR="000862B3" w:rsidRPr="00243D02"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530958E5" w14:textId="77777777" w:rsidR="000862B3" w:rsidRPr="00243D02"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28A43CA8" w14:textId="77777777" w:rsidR="000862B3" w:rsidRPr="00243D02"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3FB7CF59" w14:textId="77777777" w:rsidR="000862B3" w:rsidRPr="00243D02" w:rsidRDefault="000862B3" w:rsidP="000862B3">
      <w:pPr>
        <w:pStyle w:val="ListParagraph"/>
        <w:spacing w:after="0" w:line="240" w:lineRule="auto"/>
        <w:rPr>
          <w:rFonts w:ascii="Arial Unicode MS" w:eastAsia="Arial Unicode MS" w:hAnsi="Arial Unicode MS" w:cs="Arial Unicode MS"/>
          <w:b/>
          <w:color w:val="4C004C"/>
          <w:sz w:val="28"/>
          <w:szCs w:val="28"/>
        </w:rPr>
      </w:pPr>
      <w:r w:rsidRPr="00994A34">
        <w:rPr>
          <w:rFonts w:ascii="Arial Unicode MS" w:eastAsia="Arial Unicode MS" w:hAnsi="Arial Unicode MS" w:cs="Arial Unicode MS"/>
          <w:noProof/>
          <w:color w:val="0000FF"/>
          <w:sz w:val="44"/>
          <w:lang w:val="en-US"/>
        </w:rPr>
        <w:drawing>
          <wp:anchor distT="0" distB="0" distL="114300" distR="114300" simplePos="0" relativeHeight="251778048" behindDoc="1" locked="0" layoutInCell="1" allowOverlap="1" wp14:anchorId="30C2BC3E" wp14:editId="39BC5C35">
            <wp:simplePos x="0" y="0"/>
            <wp:positionH relativeFrom="column">
              <wp:posOffset>1503680</wp:posOffset>
            </wp:positionH>
            <wp:positionV relativeFrom="paragraph">
              <wp:posOffset>88900</wp:posOffset>
            </wp:positionV>
            <wp:extent cx="2333625" cy="1905635"/>
            <wp:effectExtent l="0" t="0" r="9525" b="0"/>
            <wp:wrapTight wrapText="bothSides">
              <wp:wrapPolygon edited="0">
                <wp:start x="0" y="0"/>
                <wp:lineTo x="0" y="21377"/>
                <wp:lineTo x="21512" y="21377"/>
                <wp:lineTo x="21512" y="0"/>
                <wp:lineTo x="0" y="0"/>
              </wp:wrapPolygon>
            </wp:wrapTight>
            <wp:docPr id="59" name="Imagen 59" descr="C:\Users\Yesica\Desktop\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esica\Desktop\x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362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A6CC4" w14:textId="77777777" w:rsidR="000862B3"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044B501B" w14:textId="77777777" w:rsidR="000862B3"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584CD86D" w14:textId="77777777" w:rsidR="000862B3"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1717A56B" w14:textId="77777777" w:rsidR="000862B3"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692788C3" w14:textId="77777777" w:rsidR="000862B3"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2CB68B51" w14:textId="77777777" w:rsidR="000862B3" w:rsidRDefault="000862B3" w:rsidP="000862B3">
      <w:pPr>
        <w:pStyle w:val="ListParagraph"/>
        <w:spacing w:after="0" w:line="240" w:lineRule="auto"/>
        <w:rPr>
          <w:rFonts w:ascii="Arial Unicode MS" w:eastAsia="Arial Unicode MS" w:hAnsi="Arial Unicode MS" w:cs="Arial Unicode MS"/>
          <w:b/>
          <w:color w:val="4C004C"/>
          <w:sz w:val="28"/>
          <w:szCs w:val="28"/>
        </w:rPr>
      </w:pPr>
    </w:p>
    <w:p w14:paraId="308D1F17" w14:textId="77777777" w:rsidR="007F0EF9" w:rsidRDefault="007F0EF9" w:rsidP="007F0EF9">
      <w:pPr>
        <w:rPr>
          <w:lang w:val="es-ES" w:eastAsia="es-ES"/>
        </w:rPr>
      </w:pPr>
    </w:p>
    <w:p w14:paraId="3BB174A7" w14:textId="77777777" w:rsidR="004117A1" w:rsidRPr="00C463D0" w:rsidRDefault="004117A1" w:rsidP="007F0EF9">
      <w:pPr>
        <w:rPr>
          <w:lang w:val="es-ES" w:eastAsia="es-ES"/>
        </w:rPr>
      </w:pPr>
    </w:p>
    <w:p w14:paraId="30EE7F3C" w14:textId="77777777" w:rsidR="007F0EF9" w:rsidRDefault="007F0EF9" w:rsidP="007F0EF9">
      <w:pPr>
        <w:pStyle w:val="Heading2"/>
        <w:rPr>
          <w:rFonts w:eastAsia="Arial Unicode MS"/>
          <w:color w:val="4C004C"/>
        </w:rPr>
      </w:pPr>
      <w:r w:rsidRPr="00243D02">
        <w:rPr>
          <w:rFonts w:eastAsia="Arial Unicode MS"/>
          <w:color w:val="4C004C"/>
        </w:rPr>
        <w:t xml:space="preserve"> </w:t>
      </w:r>
      <w:bookmarkStart w:id="23" w:name="_Toc516524277"/>
      <w:bookmarkStart w:id="24" w:name="_Toc516563589"/>
      <w:r w:rsidRPr="001E3B53">
        <w:rPr>
          <w:rFonts w:ascii="Arial Unicode MS" w:eastAsia="Arial Unicode MS" w:hAnsi="Arial Unicode MS" w:cs="Arial Unicode MS"/>
          <w:color w:val="17365D" w:themeColor="text2" w:themeShade="BF"/>
          <w:sz w:val="28"/>
          <w:szCs w:val="28"/>
        </w:rPr>
        <w:t>Análisis del cumplimiento programático.</w:t>
      </w:r>
      <w:bookmarkEnd w:id="23"/>
      <w:bookmarkEnd w:id="24"/>
    </w:p>
    <w:p w14:paraId="4893FE62" w14:textId="77777777" w:rsidR="007F0EF9" w:rsidRPr="004C4C5C" w:rsidRDefault="007F0EF9" w:rsidP="007F0EF9">
      <w:pPr>
        <w:rPr>
          <w:lang w:val="es-ES" w:eastAsia="es-ES"/>
        </w:rPr>
      </w:pPr>
    </w:p>
    <w:p w14:paraId="31F141FC" w14:textId="313D0B4F" w:rsidR="00655F58" w:rsidRDefault="007F0EF9" w:rsidP="007F0EF9">
      <w:pPr>
        <w:jc w:val="both"/>
        <w:rPr>
          <w:rFonts w:ascii="Times New Roman" w:hAnsi="Times New Roman" w:cs="Times New Roman"/>
          <w:sz w:val="24"/>
          <w:szCs w:val="24"/>
          <w:lang w:val="es-ES" w:eastAsia="es-ES"/>
        </w:rPr>
      </w:pPr>
      <w:r w:rsidRPr="00DA28F6">
        <w:rPr>
          <w:rFonts w:ascii="Times New Roman" w:hAnsi="Times New Roman" w:cs="Times New Roman"/>
          <w:sz w:val="24"/>
          <w:szCs w:val="24"/>
          <w:lang w:val="es-ES" w:eastAsia="es-ES"/>
        </w:rPr>
        <w:t xml:space="preserve">Para 2017 el Gobierno </w:t>
      </w:r>
      <w:r w:rsidR="00CC1F6A">
        <w:rPr>
          <w:rFonts w:ascii="Times New Roman" w:hAnsi="Times New Roman" w:cs="Times New Roman"/>
          <w:sz w:val="24"/>
          <w:szCs w:val="24"/>
          <w:lang w:val="es-ES" w:eastAsia="es-ES"/>
        </w:rPr>
        <w:t>Federal autorizó 49 millones 395</w:t>
      </w:r>
      <w:r w:rsidRPr="00DA28F6">
        <w:rPr>
          <w:rFonts w:ascii="Times New Roman" w:hAnsi="Times New Roman" w:cs="Times New Roman"/>
          <w:sz w:val="24"/>
          <w:szCs w:val="24"/>
          <w:lang w:val="es-ES" w:eastAsia="es-ES"/>
        </w:rPr>
        <w:t xml:space="preserve"> mil</w:t>
      </w:r>
      <w:r w:rsidR="00CC1F6A">
        <w:rPr>
          <w:rFonts w:ascii="Times New Roman" w:hAnsi="Times New Roman" w:cs="Times New Roman"/>
          <w:sz w:val="24"/>
          <w:szCs w:val="24"/>
          <w:lang w:val="es-ES" w:eastAsia="es-ES"/>
        </w:rPr>
        <w:t xml:space="preserve"> 505</w:t>
      </w:r>
      <w:r w:rsidRPr="00DA28F6">
        <w:rPr>
          <w:rFonts w:ascii="Times New Roman" w:hAnsi="Times New Roman" w:cs="Times New Roman"/>
          <w:sz w:val="24"/>
          <w:szCs w:val="24"/>
          <w:lang w:val="es-ES" w:eastAsia="es-ES"/>
        </w:rPr>
        <w:t xml:space="preserve"> pesos para las Zonas Metropolitanas del Estado, </w:t>
      </w:r>
      <w:r w:rsidR="00747494">
        <w:rPr>
          <w:rFonts w:ascii="Times New Roman" w:hAnsi="Times New Roman" w:cs="Times New Roman"/>
          <w:sz w:val="24"/>
          <w:szCs w:val="24"/>
          <w:lang w:val="es-ES" w:eastAsia="es-ES"/>
        </w:rPr>
        <w:t>sin embargo de ese monto solo se</w:t>
      </w:r>
      <w:r w:rsidR="008B6C60">
        <w:rPr>
          <w:rFonts w:ascii="Times New Roman" w:hAnsi="Times New Roman" w:cs="Times New Roman"/>
          <w:sz w:val="24"/>
          <w:szCs w:val="24"/>
          <w:lang w:val="es-ES" w:eastAsia="es-ES"/>
        </w:rPr>
        <w:t xml:space="preserve"> pu</w:t>
      </w:r>
      <w:r w:rsidR="00B229D6">
        <w:rPr>
          <w:rFonts w:ascii="Times New Roman" w:hAnsi="Times New Roman" w:cs="Times New Roman"/>
          <w:sz w:val="24"/>
          <w:szCs w:val="24"/>
          <w:lang w:val="es-ES" w:eastAsia="es-ES"/>
        </w:rPr>
        <w:t>do acceder a un 55% que son $ 26, 941 709.0</w:t>
      </w:r>
      <w:r w:rsidR="008B6C60">
        <w:rPr>
          <w:rFonts w:ascii="Times New Roman" w:hAnsi="Times New Roman" w:cs="Times New Roman"/>
          <w:sz w:val="24"/>
          <w:szCs w:val="24"/>
          <w:lang w:val="es-ES" w:eastAsia="es-ES"/>
        </w:rPr>
        <w:t xml:space="preserve">, </w:t>
      </w:r>
      <w:r w:rsidRPr="00DA28F6">
        <w:rPr>
          <w:rFonts w:ascii="Times New Roman" w:hAnsi="Times New Roman" w:cs="Times New Roman"/>
          <w:sz w:val="24"/>
          <w:szCs w:val="24"/>
          <w:lang w:val="es-ES" w:eastAsia="es-ES"/>
        </w:rPr>
        <w:t xml:space="preserve">se aprobaron </w:t>
      </w:r>
      <w:r w:rsidR="009B460D">
        <w:rPr>
          <w:rFonts w:ascii="Times New Roman" w:hAnsi="Times New Roman" w:cs="Times New Roman"/>
          <w:sz w:val="24"/>
          <w:szCs w:val="24"/>
          <w:lang w:val="es-ES" w:eastAsia="es-ES"/>
        </w:rPr>
        <w:t>2</w:t>
      </w:r>
      <w:r w:rsidRPr="00DA28F6">
        <w:rPr>
          <w:rFonts w:ascii="Times New Roman" w:hAnsi="Times New Roman" w:cs="Times New Roman"/>
          <w:sz w:val="24"/>
          <w:szCs w:val="24"/>
          <w:lang w:val="es-ES" w:eastAsia="es-ES"/>
        </w:rPr>
        <w:t xml:space="preserve"> obra</w:t>
      </w:r>
      <w:r w:rsidR="00754020">
        <w:rPr>
          <w:rFonts w:ascii="Times New Roman" w:hAnsi="Times New Roman" w:cs="Times New Roman"/>
          <w:sz w:val="24"/>
          <w:szCs w:val="24"/>
          <w:lang w:val="es-ES" w:eastAsia="es-ES"/>
        </w:rPr>
        <w:t>s de infraestructura vial y un E</w:t>
      </w:r>
      <w:r w:rsidRPr="00DA28F6">
        <w:rPr>
          <w:rFonts w:ascii="Times New Roman" w:hAnsi="Times New Roman" w:cs="Times New Roman"/>
          <w:sz w:val="24"/>
          <w:szCs w:val="24"/>
          <w:lang w:val="es-ES" w:eastAsia="es-ES"/>
        </w:rPr>
        <w:t xml:space="preserve">studio de Movilidad Urbana para Zona Metropolitana Tijuana con una inversión de </w:t>
      </w:r>
      <w:r w:rsidR="005A4FC4">
        <w:rPr>
          <w:rFonts w:ascii="Times New Roman" w:hAnsi="Times New Roman" w:cs="Times New Roman"/>
          <w:sz w:val="24"/>
          <w:szCs w:val="24"/>
          <w:lang w:val="es-ES" w:eastAsia="es-ES"/>
        </w:rPr>
        <w:t>$ 14</w:t>
      </w:r>
      <w:r w:rsidR="009D39F5">
        <w:rPr>
          <w:rFonts w:ascii="Times New Roman" w:hAnsi="Times New Roman" w:cs="Times New Roman"/>
          <w:sz w:val="24"/>
          <w:szCs w:val="24"/>
          <w:lang w:val="es-ES" w:eastAsia="es-ES"/>
        </w:rPr>
        <w:t xml:space="preserve">, </w:t>
      </w:r>
      <w:r w:rsidR="005A4FC4">
        <w:rPr>
          <w:rFonts w:ascii="Times New Roman" w:hAnsi="Times New Roman" w:cs="Times New Roman"/>
          <w:sz w:val="24"/>
          <w:szCs w:val="24"/>
          <w:lang w:val="es-ES" w:eastAsia="es-ES"/>
        </w:rPr>
        <w:t>854</w:t>
      </w:r>
      <w:r w:rsidR="009D39F5">
        <w:rPr>
          <w:rFonts w:ascii="Times New Roman" w:hAnsi="Times New Roman" w:cs="Times New Roman"/>
          <w:sz w:val="24"/>
          <w:szCs w:val="24"/>
          <w:lang w:val="es-ES" w:eastAsia="es-ES"/>
        </w:rPr>
        <w:t xml:space="preserve">, </w:t>
      </w:r>
      <w:r w:rsidR="005A4FC4">
        <w:rPr>
          <w:rFonts w:ascii="Times New Roman" w:hAnsi="Times New Roman" w:cs="Times New Roman"/>
          <w:sz w:val="24"/>
          <w:szCs w:val="24"/>
          <w:lang w:val="es-ES" w:eastAsia="es-ES"/>
        </w:rPr>
        <w:t>718</w:t>
      </w:r>
      <w:r w:rsidR="00C24DF1">
        <w:rPr>
          <w:rFonts w:ascii="Times New Roman" w:hAnsi="Times New Roman" w:cs="Times New Roman"/>
          <w:sz w:val="24"/>
          <w:szCs w:val="24"/>
          <w:lang w:val="es-ES" w:eastAsia="es-ES"/>
        </w:rPr>
        <w:t xml:space="preserve"> </w:t>
      </w:r>
      <w:r w:rsidRPr="00DA28F6">
        <w:rPr>
          <w:rFonts w:ascii="Times New Roman" w:hAnsi="Times New Roman" w:cs="Times New Roman"/>
          <w:sz w:val="24"/>
          <w:szCs w:val="24"/>
          <w:lang w:val="es-ES" w:eastAsia="es-ES"/>
        </w:rPr>
        <w:t>y para la Zona Metropolitana de Mexicali se aprobó una obra vial y la construcción de una ciclo vía con</w:t>
      </w:r>
      <w:r w:rsidR="001D5CA6">
        <w:rPr>
          <w:rFonts w:ascii="Times New Roman" w:hAnsi="Times New Roman" w:cs="Times New Roman"/>
          <w:sz w:val="24"/>
          <w:szCs w:val="24"/>
          <w:lang w:val="es-ES" w:eastAsia="es-ES"/>
        </w:rPr>
        <w:t xml:space="preserve"> una inversión de $ 12 086 991.00</w:t>
      </w:r>
      <w:r w:rsidRPr="00DA28F6">
        <w:rPr>
          <w:rFonts w:ascii="Times New Roman" w:hAnsi="Times New Roman" w:cs="Times New Roman"/>
          <w:sz w:val="24"/>
          <w:szCs w:val="24"/>
          <w:lang w:val="es-ES" w:eastAsia="es-ES"/>
        </w:rPr>
        <w:t xml:space="preserve"> </w:t>
      </w:r>
    </w:p>
    <w:p w14:paraId="3045F35A" w14:textId="77777777" w:rsidR="00754020" w:rsidRPr="00696ADB" w:rsidRDefault="00754020" w:rsidP="007F0EF9">
      <w:pPr>
        <w:jc w:val="both"/>
        <w:rPr>
          <w:rFonts w:ascii="Times New Roman" w:hAnsi="Times New Roman" w:cs="Times New Roman"/>
          <w:color w:val="FFFFFF" w:themeColor="background1"/>
          <w:sz w:val="24"/>
          <w:szCs w:val="24"/>
          <w:lang w:val="es-ES" w:eastAsia="es-ES"/>
        </w:rPr>
      </w:pPr>
    </w:p>
    <w:tbl>
      <w:tblPr>
        <w:tblStyle w:val="Tabladelista3-nfasis11"/>
        <w:tblW w:w="0" w:type="auto"/>
        <w:tblInd w:w="421" w:type="dxa"/>
        <w:tblLook w:val="0000" w:firstRow="0" w:lastRow="0" w:firstColumn="0" w:lastColumn="0" w:noHBand="0" w:noVBand="0"/>
      </w:tblPr>
      <w:tblGrid>
        <w:gridCol w:w="1270"/>
        <w:gridCol w:w="1990"/>
        <w:gridCol w:w="2932"/>
        <w:gridCol w:w="2166"/>
      </w:tblGrid>
      <w:tr w:rsidR="00696ADB" w:rsidRPr="00696ADB" w14:paraId="7960D460" w14:textId="77777777" w:rsidTr="001D5CA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58" w:type="dxa"/>
            <w:gridSpan w:val="4"/>
            <w:shd w:val="clear" w:color="auto" w:fill="365F91" w:themeFill="accent1" w:themeFillShade="BF"/>
          </w:tcPr>
          <w:p w14:paraId="08A9E91E" w14:textId="42AF826A" w:rsidR="005A4FC4" w:rsidRPr="00696ADB" w:rsidRDefault="00696ADB" w:rsidP="001D5CA6">
            <w:pPr>
              <w:spacing w:after="200" w:line="276" w:lineRule="auto"/>
              <w:jc w:val="center"/>
              <w:rPr>
                <w:rFonts w:ascii="Times New Roman" w:hAnsi="Times New Roman" w:cs="Times New Roman"/>
                <w:b/>
                <w:color w:val="FFFFFF" w:themeColor="background1"/>
                <w:sz w:val="24"/>
                <w:szCs w:val="24"/>
                <w:lang w:val="es-ES" w:eastAsia="es-ES"/>
              </w:rPr>
            </w:pPr>
            <w:r w:rsidRPr="00696ADB">
              <w:rPr>
                <w:rFonts w:ascii="Times New Roman" w:hAnsi="Times New Roman" w:cs="Times New Roman"/>
                <w:b/>
                <w:color w:val="FFFFFF" w:themeColor="background1"/>
                <w:sz w:val="24"/>
                <w:szCs w:val="24"/>
                <w:lang w:val="es-ES" w:eastAsia="es-ES"/>
              </w:rPr>
              <w:t xml:space="preserve">Tabla 3. </w:t>
            </w:r>
            <w:r w:rsidR="005A4FC4" w:rsidRPr="00696ADB">
              <w:rPr>
                <w:rFonts w:ascii="Times New Roman" w:hAnsi="Times New Roman" w:cs="Times New Roman"/>
                <w:b/>
                <w:color w:val="FFFFFF" w:themeColor="background1"/>
                <w:sz w:val="24"/>
                <w:szCs w:val="24"/>
                <w:lang w:val="es-ES" w:eastAsia="es-ES"/>
              </w:rPr>
              <w:t xml:space="preserve">Obras realizadas </w:t>
            </w:r>
            <w:r w:rsidR="00C93BB3" w:rsidRPr="00696ADB">
              <w:rPr>
                <w:rFonts w:ascii="Times New Roman" w:hAnsi="Times New Roman" w:cs="Times New Roman"/>
                <w:b/>
                <w:color w:val="FFFFFF" w:themeColor="background1"/>
                <w:sz w:val="24"/>
                <w:szCs w:val="24"/>
                <w:lang w:val="es-ES" w:eastAsia="es-ES"/>
              </w:rPr>
              <w:t xml:space="preserve">en </w:t>
            </w:r>
            <w:r w:rsidR="005A4FC4" w:rsidRPr="00696ADB">
              <w:rPr>
                <w:rFonts w:ascii="Times New Roman" w:hAnsi="Times New Roman" w:cs="Times New Roman"/>
                <w:b/>
                <w:color w:val="FFFFFF" w:themeColor="background1"/>
                <w:sz w:val="24"/>
                <w:szCs w:val="24"/>
                <w:lang w:val="es-ES" w:eastAsia="es-ES"/>
              </w:rPr>
              <w:t>Zona Metropolitana</w:t>
            </w:r>
          </w:p>
        </w:tc>
      </w:tr>
      <w:tr w:rsidR="005A4FC4" w14:paraId="27FC6B32" w14:textId="30A44FB2" w:rsidTr="00C93BB3">
        <w:trPr>
          <w:trHeight w:val="300"/>
        </w:trPr>
        <w:tc>
          <w:tcPr>
            <w:cnfStyle w:val="000010000000" w:firstRow="0" w:lastRow="0" w:firstColumn="0" w:lastColumn="0" w:oddVBand="1" w:evenVBand="0" w:oddHBand="0" w:evenHBand="0" w:firstRowFirstColumn="0" w:firstRowLastColumn="0" w:lastRowFirstColumn="0" w:lastRowLastColumn="0"/>
            <w:tcW w:w="1270" w:type="dxa"/>
          </w:tcPr>
          <w:p w14:paraId="2EF27EEF" w14:textId="5ED6EB5A" w:rsidR="005A4FC4" w:rsidRPr="001D5CA6" w:rsidRDefault="005A4FC4" w:rsidP="00C93BB3">
            <w:pPr>
              <w:spacing w:after="200" w:line="276" w:lineRule="auto"/>
              <w:jc w:val="center"/>
              <w:rPr>
                <w:rFonts w:ascii="Times New Roman" w:hAnsi="Times New Roman" w:cs="Times New Roman"/>
                <w:b/>
                <w:sz w:val="24"/>
                <w:szCs w:val="24"/>
                <w:lang w:val="es-ES" w:eastAsia="es-ES"/>
              </w:rPr>
            </w:pPr>
            <w:r w:rsidRPr="001D5CA6">
              <w:rPr>
                <w:rFonts w:ascii="Times New Roman" w:hAnsi="Times New Roman" w:cs="Times New Roman"/>
                <w:b/>
                <w:sz w:val="24"/>
                <w:szCs w:val="24"/>
                <w:lang w:val="es-ES" w:eastAsia="es-ES"/>
              </w:rPr>
              <w:t>Municipio</w:t>
            </w:r>
          </w:p>
        </w:tc>
        <w:tc>
          <w:tcPr>
            <w:tcW w:w="1990" w:type="dxa"/>
          </w:tcPr>
          <w:p w14:paraId="513FC057" w14:textId="544DC7DC" w:rsidR="005A4FC4" w:rsidRPr="001D5CA6" w:rsidRDefault="001D5CA6" w:rsidP="00C93B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s-ES" w:eastAsia="es-ES"/>
              </w:rPr>
            </w:pPr>
            <w:r w:rsidRPr="001D5CA6">
              <w:rPr>
                <w:rFonts w:ascii="Times New Roman" w:hAnsi="Times New Roman" w:cs="Times New Roman"/>
                <w:b/>
                <w:sz w:val="24"/>
                <w:szCs w:val="24"/>
                <w:lang w:val="es-ES" w:eastAsia="es-ES"/>
              </w:rPr>
              <w:t>Recurso aprobado</w:t>
            </w:r>
          </w:p>
        </w:tc>
        <w:tc>
          <w:tcPr>
            <w:cnfStyle w:val="000010000000" w:firstRow="0" w:lastRow="0" w:firstColumn="0" w:lastColumn="0" w:oddVBand="1" w:evenVBand="0" w:oddHBand="0" w:evenHBand="0" w:firstRowFirstColumn="0" w:firstRowLastColumn="0" w:lastRowFirstColumn="0" w:lastRowLastColumn="0"/>
            <w:tcW w:w="2932" w:type="dxa"/>
          </w:tcPr>
          <w:p w14:paraId="61798818" w14:textId="336581ED" w:rsidR="005A4FC4" w:rsidRPr="001D5CA6" w:rsidRDefault="00E70F29" w:rsidP="00C93BB3">
            <w:pPr>
              <w:spacing w:after="200" w:line="276" w:lineRule="auto"/>
              <w:jc w:val="center"/>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O</w:t>
            </w:r>
            <w:r w:rsidR="001D5CA6" w:rsidRPr="001D5CA6">
              <w:rPr>
                <w:rFonts w:ascii="Times New Roman" w:hAnsi="Times New Roman" w:cs="Times New Roman"/>
                <w:b/>
                <w:sz w:val="24"/>
                <w:szCs w:val="24"/>
                <w:lang w:val="es-ES" w:eastAsia="es-ES"/>
              </w:rPr>
              <w:t>bra</w:t>
            </w:r>
          </w:p>
        </w:tc>
        <w:tc>
          <w:tcPr>
            <w:tcW w:w="2166" w:type="dxa"/>
          </w:tcPr>
          <w:p w14:paraId="2A92237A" w14:textId="46F91C76" w:rsidR="005A4FC4" w:rsidRPr="001D5CA6" w:rsidRDefault="001D5CA6" w:rsidP="00C93B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s-ES" w:eastAsia="es-ES"/>
              </w:rPr>
            </w:pPr>
            <w:r w:rsidRPr="001D5CA6">
              <w:rPr>
                <w:rFonts w:ascii="Times New Roman" w:hAnsi="Times New Roman" w:cs="Times New Roman"/>
                <w:b/>
                <w:sz w:val="24"/>
                <w:szCs w:val="24"/>
                <w:lang w:val="es-ES" w:eastAsia="es-ES"/>
              </w:rPr>
              <w:t>Recurso por obra</w:t>
            </w:r>
          </w:p>
        </w:tc>
      </w:tr>
      <w:tr w:rsidR="001D5CA6" w14:paraId="407BD0FF" w14:textId="77777777" w:rsidTr="00C93BB3">
        <w:trPr>
          <w:cnfStyle w:val="000000100000" w:firstRow="0" w:lastRow="0" w:firstColumn="0" w:lastColumn="0" w:oddVBand="0" w:evenVBand="0" w:oddHBand="1" w:evenHBand="0" w:firstRowFirstColumn="0" w:firstRowLastColumn="0" w:lastRowFirstColumn="0" w:lastRowLastColumn="0"/>
          <w:trHeight w:val="1200"/>
        </w:trPr>
        <w:tc>
          <w:tcPr>
            <w:cnfStyle w:val="000010000000" w:firstRow="0" w:lastRow="0" w:firstColumn="0" w:lastColumn="0" w:oddVBand="1" w:evenVBand="0" w:oddHBand="0" w:evenHBand="0" w:firstRowFirstColumn="0" w:firstRowLastColumn="0" w:lastRowFirstColumn="0" w:lastRowLastColumn="0"/>
            <w:tcW w:w="1270" w:type="dxa"/>
            <w:vMerge w:val="restart"/>
            <w:shd w:val="clear" w:color="auto" w:fill="C6D9F1" w:themeFill="text2" w:themeFillTint="33"/>
          </w:tcPr>
          <w:p w14:paraId="4A7D5D53" w14:textId="7BD61455" w:rsidR="001D5CA6" w:rsidRDefault="001D5CA6" w:rsidP="001D5CA6">
            <w:pPr>
              <w:spacing w:after="200" w:line="276"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 Mexicali</w:t>
            </w:r>
          </w:p>
        </w:tc>
        <w:tc>
          <w:tcPr>
            <w:tcW w:w="1990" w:type="dxa"/>
            <w:vMerge w:val="restart"/>
            <w:shd w:val="clear" w:color="auto" w:fill="C6D9F1" w:themeFill="text2" w:themeFillTint="33"/>
          </w:tcPr>
          <w:p w14:paraId="467203A2" w14:textId="341BB901" w:rsidR="001D5CA6" w:rsidRDefault="001D5CA6" w:rsidP="00D363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$ 12 086 991.00</w:t>
            </w:r>
          </w:p>
        </w:tc>
        <w:tc>
          <w:tcPr>
            <w:cnfStyle w:val="000010000000" w:firstRow="0" w:lastRow="0" w:firstColumn="0" w:lastColumn="0" w:oddVBand="1" w:evenVBand="0" w:oddHBand="0" w:evenHBand="0" w:firstRowFirstColumn="0" w:firstRowLastColumn="0" w:lastRowFirstColumn="0" w:lastRowLastColumn="0"/>
            <w:tcW w:w="2932" w:type="dxa"/>
            <w:shd w:val="clear" w:color="auto" w:fill="C6D9F1" w:themeFill="text2" w:themeFillTint="33"/>
          </w:tcPr>
          <w:p w14:paraId="35828D1D" w14:textId="10A733AC" w:rsidR="001D5CA6" w:rsidRPr="00DA28F6" w:rsidRDefault="001D5CA6" w:rsidP="00D363EF">
            <w:pPr>
              <w:jc w:val="both"/>
              <w:rPr>
                <w:rFonts w:ascii="Times New Roman" w:hAnsi="Times New Roman" w:cs="Times New Roman"/>
                <w:color w:val="2F2F2F"/>
                <w:sz w:val="20"/>
                <w:szCs w:val="20"/>
              </w:rPr>
            </w:pPr>
            <w:r w:rsidRPr="00DA28F6">
              <w:rPr>
                <w:rFonts w:ascii="Times New Roman" w:hAnsi="Times New Roman" w:cs="Times New Roman"/>
                <w:color w:val="2F2F2F"/>
                <w:sz w:val="20"/>
                <w:szCs w:val="20"/>
              </w:rPr>
              <w:t>Construcción de ciclo vía en el corredor industrial Palaco, Mexicali, B.C</w:t>
            </w:r>
          </w:p>
          <w:p w14:paraId="1F022676" w14:textId="77777777" w:rsidR="001D5CA6" w:rsidRPr="00DA28F6" w:rsidRDefault="001D5CA6" w:rsidP="00D363EF">
            <w:pPr>
              <w:spacing w:after="200" w:line="276" w:lineRule="auto"/>
              <w:jc w:val="both"/>
              <w:rPr>
                <w:rFonts w:ascii="Times New Roman" w:hAnsi="Times New Roman" w:cs="Times New Roman"/>
                <w:color w:val="2F2F2F"/>
                <w:sz w:val="20"/>
                <w:szCs w:val="20"/>
              </w:rPr>
            </w:pPr>
          </w:p>
        </w:tc>
        <w:tc>
          <w:tcPr>
            <w:tcW w:w="2166" w:type="dxa"/>
            <w:shd w:val="clear" w:color="auto" w:fill="C6D9F1" w:themeFill="text2" w:themeFillTint="33"/>
          </w:tcPr>
          <w:p w14:paraId="308A30B8" w14:textId="27A030BE" w:rsidR="001D5CA6" w:rsidRDefault="001D5CA6" w:rsidP="00D363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310ED7">
              <w:rPr>
                <w:rFonts w:ascii="Arial" w:hAnsi="Arial" w:cs="Arial"/>
                <w:sz w:val="20"/>
                <w:szCs w:val="20"/>
              </w:rPr>
              <w:t>$ 1 813 048.65</w:t>
            </w:r>
          </w:p>
        </w:tc>
      </w:tr>
      <w:tr w:rsidR="001D5CA6" w14:paraId="6B373CA8" w14:textId="5A38D6AD" w:rsidTr="00C93BB3">
        <w:trPr>
          <w:trHeight w:val="247"/>
        </w:trPr>
        <w:tc>
          <w:tcPr>
            <w:cnfStyle w:val="000010000000" w:firstRow="0" w:lastRow="0" w:firstColumn="0" w:lastColumn="0" w:oddVBand="1" w:evenVBand="0" w:oddHBand="0" w:evenHBand="0" w:firstRowFirstColumn="0" w:firstRowLastColumn="0" w:lastRowFirstColumn="0" w:lastRowLastColumn="0"/>
            <w:tcW w:w="1270" w:type="dxa"/>
            <w:vMerge/>
            <w:shd w:val="clear" w:color="auto" w:fill="C6D9F1" w:themeFill="text2" w:themeFillTint="33"/>
          </w:tcPr>
          <w:p w14:paraId="7000F7B8" w14:textId="77777777" w:rsidR="001D5CA6" w:rsidRDefault="001D5CA6" w:rsidP="001D5CA6">
            <w:pPr>
              <w:jc w:val="both"/>
              <w:rPr>
                <w:rFonts w:ascii="Times New Roman" w:hAnsi="Times New Roman" w:cs="Times New Roman"/>
                <w:sz w:val="24"/>
                <w:szCs w:val="24"/>
                <w:lang w:val="es-ES" w:eastAsia="es-ES"/>
              </w:rPr>
            </w:pPr>
          </w:p>
        </w:tc>
        <w:tc>
          <w:tcPr>
            <w:tcW w:w="1990" w:type="dxa"/>
            <w:vMerge/>
            <w:shd w:val="clear" w:color="auto" w:fill="C6D9F1" w:themeFill="text2" w:themeFillTint="33"/>
          </w:tcPr>
          <w:p w14:paraId="5AEAD3BF" w14:textId="77777777" w:rsidR="001D5CA6" w:rsidRDefault="001D5CA6" w:rsidP="00D363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p>
        </w:tc>
        <w:tc>
          <w:tcPr>
            <w:cnfStyle w:val="000010000000" w:firstRow="0" w:lastRow="0" w:firstColumn="0" w:lastColumn="0" w:oddVBand="1" w:evenVBand="0" w:oddHBand="0" w:evenHBand="0" w:firstRowFirstColumn="0" w:firstRowLastColumn="0" w:lastRowFirstColumn="0" w:lastRowLastColumn="0"/>
            <w:tcW w:w="2932" w:type="dxa"/>
            <w:shd w:val="clear" w:color="auto" w:fill="C6D9F1" w:themeFill="text2" w:themeFillTint="33"/>
          </w:tcPr>
          <w:p w14:paraId="5F684B9F" w14:textId="77777777" w:rsidR="001D5CA6" w:rsidRPr="00DA28F6" w:rsidRDefault="001D5CA6" w:rsidP="00D363EF">
            <w:pPr>
              <w:jc w:val="both"/>
              <w:rPr>
                <w:rFonts w:ascii="Times New Roman" w:hAnsi="Times New Roman" w:cs="Times New Roman"/>
                <w:color w:val="2F2F2F"/>
                <w:sz w:val="20"/>
                <w:szCs w:val="20"/>
              </w:rPr>
            </w:pPr>
            <w:r w:rsidRPr="00DA28F6">
              <w:rPr>
                <w:rFonts w:ascii="Times New Roman" w:hAnsi="Times New Roman" w:cs="Times New Roman"/>
                <w:color w:val="2F2F2F"/>
                <w:sz w:val="20"/>
                <w:szCs w:val="20"/>
              </w:rPr>
              <w:t>Construcción De Vialidad Presa Infiernillo</w:t>
            </w:r>
          </w:p>
          <w:p w14:paraId="702C3697" w14:textId="1F85611A" w:rsidR="001D5CA6" w:rsidRDefault="001D5CA6" w:rsidP="00D363EF">
            <w:pPr>
              <w:jc w:val="both"/>
              <w:rPr>
                <w:rFonts w:ascii="Times New Roman" w:hAnsi="Times New Roman" w:cs="Times New Roman"/>
                <w:sz w:val="24"/>
                <w:szCs w:val="24"/>
                <w:lang w:val="es-ES" w:eastAsia="es-ES"/>
              </w:rPr>
            </w:pPr>
          </w:p>
        </w:tc>
        <w:tc>
          <w:tcPr>
            <w:tcW w:w="2166" w:type="dxa"/>
            <w:shd w:val="clear" w:color="auto" w:fill="C6D9F1" w:themeFill="text2" w:themeFillTint="33"/>
          </w:tcPr>
          <w:p w14:paraId="51909C37" w14:textId="477AA557" w:rsidR="001D5CA6" w:rsidRDefault="001D5CA6" w:rsidP="00D363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310ED7">
              <w:rPr>
                <w:rFonts w:ascii="Arial" w:hAnsi="Arial" w:cs="Arial"/>
                <w:sz w:val="20"/>
                <w:szCs w:val="20"/>
              </w:rPr>
              <w:t>$10 273 942.4</w:t>
            </w:r>
          </w:p>
        </w:tc>
      </w:tr>
      <w:tr w:rsidR="001D5CA6" w14:paraId="48B1D642" w14:textId="2EA61CA4" w:rsidTr="00C93BB3">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270" w:type="dxa"/>
            <w:vMerge w:val="restart"/>
            <w:shd w:val="clear" w:color="auto" w:fill="95B3D7" w:themeFill="accent1" w:themeFillTint="99"/>
          </w:tcPr>
          <w:p w14:paraId="534EA9C2" w14:textId="26336733" w:rsidR="001D5CA6" w:rsidRDefault="001D5CA6" w:rsidP="001D5CA6">
            <w:pPr>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Tijuana </w:t>
            </w:r>
          </w:p>
        </w:tc>
        <w:tc>
          <w:tcPr>
            <w:tcW w:w="1990" w:type="dxa"/>
            <w:vMerge w:val="restart"/>
            <w:shd w:val="clear" w:color="auto" w:fill="95B3D7" w:themeFill="accent1" w:themeFillTint="99"/>
          </w:tcPr>
          <w:p w14:paraId="7CE59204" w14:textId="464C105F" w:rsidR="001D5CA6" w:rsidRDefault="001D5CA6" w:rsidP="00D363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$14 854 718.00</w:t>
            </w:r>
          </w:p>
        </w:tc>
        <w:tc>
          <w:tcPr>
            <w:cnfStyle w:val="000010000000" w:firstRow="0" w:lastRow="0" w:firstColumn="0" w:lastColumn="0" w:oddVBand="1" w:evenVBand="0" w:oddHBand="0" w:evenHBand="0" w:firstRowFirstColumn="0" w:firstRowLastColumn="0" w:lastRowFirstColumn="0" w:lastRowLastColumn="0"/>
            <w:tcW w:w="2932" w:type="dxa"/>
            <w:shd w:val="clear" w:color="auto" w:fill="95B3D7" w:themeFill="accent1" w:themeFillTint="99"/>
          </w:tcPr>
          <w:p w14:paraId="0BD36AB8" w14:textId="5249E533" w:rsidR="001D5CA6" w:rsidRDefault="001D5CA6" w:rsidP="00D363EF">
            <w:pPr>
              <w:jc w:val="both"/>
              <w:rPr>
                <w:rFonts w:ascii="Times New Roman" w:hAnsi="Times New Roman" w:cs="Times New Roman"/>
                <w:sz w:val="24"/>
                <w:szCs w:val="24"/>
                <w:lang w:val="es-ES" w:eastAsia="es-ES"/>
              </w:rPr>
            </w:pPr>
            <w:r w:rsidRPr="00F165C4">
              <w:rPr>
                <w:rFonts w:ascii="Times New Roman" w:eastAsia="Times New Roman" w:hAnsi="Times New Roman" w:cs="Times New Roman"/>
                <w:sz w:val="20"/>
                <w:lang w:eastAsia="es-MX"/>
              </w:rPr>
              <w:t>Construcción De Calle Río Tecate (Vicente Suárez A Chapultepec) En Zona Rincón Tecate</w:t>
            </w:r>
          </w:p>
        </w:tc>
        <w:tc>
          <w:tcPr>
            <w:tcW w:w="2166" w:type="dxa"/>
            <w:shd w:val="clear" w:color="auto" w:fill="95B3D7" w:themeFill="accent1" w:themeFillTint="99"/>
          </w:tcPr>
          <w:p w14:paraId="35A58DE1" w14:textId="41750848" w:rsidR="001D5CA6" w:rsidRDefault="001D5CA6" w:rsidP="00D363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F165C4">
              <w:rPr>
                <w:rFonts w:ascii="Arial" w:hAnsi="Arial" w:cs="Arial"/>
                <w:sz w:val="20"/>
                <w:szCs w:val="20"/>
              </w:rPr>
              <w:t>$6 019 999.99</w:t>
            </w:r>
          </w:p>
        </w:tc>
      </w:tr>
      <w:tr w:rsidR="001D5CA6" w14:paraId="15610A83" w14:textId="08911137" w:rsidTr="00C93BB3">
        <w:trPr>
          <w:trHeight w:val="195"/>
        </w:trPr>
        <w:tc>
          <w:tcPr>
            <w:cnfStyle w:val="000010000000" w:firstRow="0" w:lastRow="0" w:firstColumn="0" w:lastColumn="0" w:oddVBand="1" w:evenVBand="0" w:oddHBand="0" w:evenHBand="0" w:firstRowFirstColumn="0" w:firstRowLastColumn="0" w:lastRowFirstColumn="0" w:lastRowLastColumn="0"/>
            <w:tcW w:w="1270" w:type="dxa"/>
            <w:vMerge/>
            <w:shd w:val="clear" w:color="auto" w:fill="95B3D7" w:themeFill="accent1" w:themeFillTint="99"/>
          </w:tcPr>
          <w:p w14:paraId="01F36029" w14:textId="77777777" w:rsidR="001D5CA6" w:rsidRDefault="001D5CA6" w:rsidP="001D5CA6">
            <w:pPr>
              <w:jc w:val="both"/>
              <w:rPr>
                <w:rFonts w:ascii="Times New Roman" w:hAnsi="Times New Roman" w:cs="Times New Roman"/>
                <w:sz w:val="24"/>
                <w:szCs w:val="24"/>
                <w:lang w:val="es-ES" w:eastAsia="es-ES"/>
              </w:rPr>
            </w:pPr>
          </w:p>
        </w:tc>
        <w:tc>
          <w:tcPr>
            <w:tcW w:w="1990" w:type="dxa"/>
            <w:vMerge/>
            <w:shd w:val="clear" w:color="auto" w:fill="95B3D7" w:themeFill="accent1" w:themeFillTint="99"/>
          </w:tcPr>
          <w:p w14:paraId="5752F787" w14:textId="77777777" w:rsidR="001D5CA6" w:rsidRDefault="001D5CA6" w:rsidP="001D5C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p>
        </w:tc>
        <w:tc>
          <w:tcPr>
            <w:cnfStyle w:val="000010000000" w:firstRow="0" w:lastRow="0" w:firstColumn="0" w:lastColumn="0" w:oddVBand="1" w:evenVBand="0" w:oddHBand="0" w:evenHBand="0" w:firstRowFirstColumn="0" w:firstRowLastColumn="0" w:lastRowFirstColumn="0" w:lastRowLastColumn="0"/>
            <w:tcW w:w="2932" w:type="dxa"/>
            <w:shd w:val="clear" w:color="auto" w:fill="95B3D7" w:themeFill="accent1" w:themeFillTint="99"/>
          </w:tcPr>
          <w:p w14:paraId="70BCC867" w14:textId="77EAB728" w:rsidR="001D5CA6" w:rsidRDefault="001D5CA6" w:rsidP="00D363EF">
            <w:pPr>
              <w:jc w:val="both"/>
              <w:rPr>
                <w:rFonts w:ascii="Times New Roman" w:hAnsi="Times New Roman" w:cs="Times New Roman"/>
                <w:sz w:val="24"/>
                <w:szCs w:val="24"/>
                <w:lang w:val="es-ES" w:eastAsia="es-ES"/>
              </w:rPr>
            </w:pPr>
            <w:r w:rsidRPr="00F165C4">
              <w:rPr>
                <w:rFonts w:ascii="Times New Roman" w:eastAsia="Times New Roman" w:hAnsi="Times New Roman" w:cs="Times New Roman"/>
                <w:sz w:val="20"/>
                <w:lang w:eastAsia="es-MX"/>
              </w:rPr>
              <w:t>Construcción De Banquetas Y Bahías Para El Transporte Público De Pasajeros En El Corredor Tijuana-Rosarito 2000, En El Tramo Comprendido Del Nodo Con La Carretera De Cuota Tecate - Tijuana (Km 0+000) Al Nodo Con La Carretera Libre Tecate-Tijuana (Km12+000)</w:t>
            </w:r>
          </w:p>
        </w:tc>
        <w:tc>
          <w:tcPr>
            <w:tcW w:w="2166" w:type="dxa"/>
            <w:shd w:val="clear" w:color="auto" w:fill="95B3D7" w:themeFill="accent1" w:themeFillTint="99"/>
          </w:tcPr>
          <w:p w14:paraId="404E2FD7" w14:textId="41CB99A2" w:rsidR="001D5CA6" w:rsidRDefault="001D5CA6" w:rsidP="00D363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Pr>
                <w:rFonts w:ascii="Arial" w:hAnsi="Arial" w:cs="Arial"/>
                <w:sz w:val="20"/>
                <w:szCs w:val="20"/>
              </w:rPr>
              <w:t xml:space="preserve">$5 534 718 </w:t>
            </w:r>
            <w:r w:rsidRPr="00F165C4">
              <w:rPr>
                <w:rFonts w:ascii="Arial" w:hAnsi="Arial" w:cs="Arial"/>
                <w:sz w:val="20"/>
                <w:szCs w:val="20"/>
              </w:rPr>
              <w:t>.1</w:t>
            </w:r>
          </w:p>
        </w:tc>
      </w:tr>
      <w:tr w:rsidR="001D5CA6" w14:paraId="3325F7D9" w14:textId="493EB59D" w:rsidTr="00C93BB3">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1270" w:type="dxa"/>
            <w:vMerge/>
            <w:shd w:val="clear" w:color="auto" w:fill="95B3D7" w:themeFill="accent1" w:themeFillTint="99"/>
          </w:tcPr>
          <w:p w14:paraId="1CF1287B" w14:textId="77777777" w:rsidR="001D5CA6" w:rsidRDefault="001D5CA6" w:rsidP="001D5CA6">
            <w:pPr>
              <w:jc w:val="both"/>
              <w:rPr>
                <w:rFonts w:ascii="Times New Roman" w:hAnsi="Times New Roman" w:cs="Times New Roman"/>
                <w:sz w:val="24"/>
                <w:szCs w:val="24"/>
                <w:lang w:val="es-ES" w:eastAsia="es-ES"/>
              </w:rPr>
            </w:pPr>
          </w:p>
        </w:tc>
        <w:tc>
          <w:tcPr>
            <w:tcW w:w="1990" w:type="dxa"/>
            <w:vMerge/>
            <w:shd w:val="clear" w:color="auto" w:fill="95B3D7" w:themeFill="accent1" w:themeFillTint="99"/>
          </w:tcPr>
          <w:p w14:paraId="70C065B5" w14:textId="77777777" w:rsidR="001D5CA6" w:rsidRDefault="001D5CA6" w:rsidP="001D5C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p>
        </w:tc>
        <w:tc>
          <w:tcPr>
            <w:cnfStyle w:val="000010000000" w:firstRow="0" w:lastRow="0" w:firstColumn="0" w:lastColumn="0" w:oddVBand="1" w:evenVBand="0" w:oddHBand="0" w:evenHBand="0" w:firstRowFirstColumn="0" w:firstRowLastColumn="0" w:lastRowFirstColumn="0" w:lastRowLastColumn="0"/>
            <w:tcW w:w="2932" w:type="dxa"/>
            <w:shd w:val="clear" w:color="auto" w:fill="95B3D7" w:themeFill="accent1" w:themeFillTint="99"/>
          </w:tcPr>
          <w:p w14:paraId="6AAABD1D" w14:textId="02816D60" w:rsidR="001D5CA6" w:rsidRDefault="001D5CA6" w:rsidP="00D363EF">
            <w:pPr>
              <w:jc w:val="both"/>
              <w:rPr>
                <w:rFonts w:ascii="Times New Roman" w:hAnsi="Times New Roman" w:cs="Times New Roman"/>
                <w:sz w:val="24"/>
                <w:szCs w:val="24"/>
                <w:lang w:val="es-ES" w:eastAsia="es-ES"/>
              </w:rPr>
            </w:pPr>
            <w:r w:rsidRPr="00F165C4">
              <w:rPr>
                <w:rFonts w:ascii="Times New Roman" w:eastAsia="Times New Roman" w:hAnsi="Times New Roman" w:cs="Times New Roman"/>
                <w:sz w:val="20"/>
                <w:lang w:eastAsia="es-MX"/>
              </w:rPr>
              <w:t>Elaboración Del Plan Integral De Movilidad Urbana Sustentable Para La Zona Metropolitana De Tijuana-Tecate-Playas De Rosarito</w:t>
            </w:r>
          </w:p>
        </w:tc>
        <w:tc>
          <w:tcPr>
            <w:tcW w:w="2166" w:type="dxa"/>
            <w:shd w:val="clear" w:color="auto" w:fill="95B3D7" w:themeFill="accent1" w:themeFillTint="99"/>
          </w:tcPr>
          <w:p w14:paraId="05CA3582" w14:textId="3AD1AFC6" w:rsidR="001D5CA6" w:rsidRDefault="001D5CA6" w:rsidP="00D363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F165C4">
              <w:rPr>
                <w:rFonts w:ascii="Arial" w:hAnsi="Arial" w:cs="Arial"/>
                <w:sz w:val="20"/>
                <w:szCs w:val="20"/>
              </w:rPr>
              <w:t>$3 300 000</w:t>
            </w:r>
          </w:p>
        </w:tc>
      </w:tr>
    </w:tbl>
    <w:p w14:paraId="556ADF7C" w14:textId="5DD5899F" w:rsidR="00C93BB3" w:rsidRDefault="00454B2B" w:rsidP="00C24DF1">
      <w:pPr>
        <w:jc w:val="both"/>
        <w:rPr>
          <w:rFonts w:ascii="Times New Roman" w:hAnsi="Times New Roman" w:cs="Times New Roman"/>
          <w:sz w:val="24"/>
          <w:szCs w:val="24"/>
          <w:lang w:val="es-ES" w:eastAsia="es-ES"/>
        </w:rPr>
      </w:pPr>
      <w:r w:rsidRPr="001C6B8D">
        <w:rPr>
          <w:rFonts w:ascii="Times New Roman" w:hAnsi="Times New Roman" w:cs="Times New Roman"/>
          <w:b/>
          <w:color w:val="2F2F2F"/>
          <w:sz w:val="20"/>
          <w:szCs w:val="24"/>
        </w:rPr>
        <w:t>Fuente:</w:t>
      </w:r>
      <w:r w:rsidRPr="001C6B8D">
        <w:rPr>
          <w:rFonts w:ascii="Times New Roman" w:hAnsi="Times New Roman" w:cs="Times New Roman"/>
          <w:color w:val="2F2F2F"/>
          <w:sz w:val="20"/>
          <w:szCs w:val="24"/>
        </w:rPr>
        <w:t xml:space="preserve"> Elaboración Propia en base a Informes sobre la Situación Económica, las Finanzas Públicas y la Deuda Pública 2017.</w:t>
      </w:r>
    </w:p>
    <w:p w14:paraId="459573E5" w14:textId="77777777" w:rsidR="00754020" w:rsidRDefault="00754020" w:rsidP="00C24DF1">
      <w:pPr>
        <w:jc w:val="both"/>
        <w:rPr>
          <w:rFonts w:ascii="Times New Roman" w:hAnsi="Times New Roman" w:cs="Times New Roman"/>
          <w:sz w:val="24"/>
          <w:szCs w:val="24"/>
          <w:lang w:val="es-ES" w:eastAsia="es-ES"/>
        </w:rPr>
      </w:pPr>
    </w:p>
    <w:p w14:paraId="10E4B023" w14:textId="77777777" w:rsidR="00754020" w:rsidRDefault="00754020" w:rsidP="00C24DF1">
      <w:pPr>
        <w:jc w:val="both"/>
        <w:rPr>
          <w:rFonts w:ascii="Times New Roman" w:hAnsi="Times New Roman" w:cs="Times New Roman"/>
          <w:sz w:val="24"/>
          <w:szCs w:val="24"/>
          <w:lang w:val="es-ES" w:eastAsia="es-ES"/>
        </w:rPr>
      </w:pPr>
    </w:p>
    <w:p w14:paraId="21D5034F" w14:textId="77777777" w:rsidR="004117A1" w:rsidRDefault="004117A1" w:rsidP="00C24DF1">
      <w:pPr>
        <w:jc w:val="both"/>
        <w:rPr>
          <w:rFonts w:ascii="Times New Roman" w:hAnsi="Times New Roman" w:cs="Times New Roman"/>
          <w:sz w:val="24"/>
          <w:szCs w:val="24"/>
          <w:lang w:val="es-ES" w:eastAsia="es-ES"/>
        </w:rPr>
      </w:pPr>
    </w:p>
    <w:p w14:paraId="710BBDE7" w14:textId="77777777" w:rsidR="00C93BB3" w:rsidRDefault="00C93BB3" w:rsidP="00C24DF1">
      <w:pPr>
        <w:jc w:val="both"/>
        <w:rPr>
          <w:rFonts w:ascii="Times New Roman" w:hAnsi="Times New Roman" w:cs="Times New Roman"/>
          <w:sz w:val="24"/>
          <w:szCs w:val="24"/>
          <w:lang w:val="es-ES" w:eastAsia="es-ES"/>
        </w:rPr>
      </w:pPr>
    </w:p>
    <w:p w14:paraId="359A1463" w14:textId="0E20D613" w:rsidR="00C93BB3" w:rsidRDefault="007F0EF9" w:rsidP="00C24DF1">
      <w:pPr>
        <w:jc w:val="both"/>
        <w:rPr>
          <w:rFonts w:ascii="Times New Roman" w:hAnsi="Times New Roman" w:cs="Times New Roman"/>
          <w:sz w:val="24"/>
          <w:szCs w:val="24"/>
          <w:lang w:val="es-ES" w:eastAsia="es-ES"/>
        </w:rPr>
      </w:pPr>
      <w:r w:rsidRPr="00DA28F6">
        <w:rPr>
          <w:rFonts w:ascii="Times New Roman" w:hAnsi="Times New Roman" w:cs="Times New Roman"/>
          <w:sz w:val="24"/>
          <w:szCs w:val="24"/>
          <w:lang w:val="es-ES" w:eastAsia="es-ES"/>
        </w:rPr>
        <w:t xml:space="preserve">Estos proyectos están orientados al aprovechamiento </w:t>
      </w:r>
      <w:r w:rsidR="00C24DF1">
        <w:rPr>
          <w:rFonts w:ascii="Times New Roman" w:hAnsi="Times New Roman" w:cs="Times New Roman"/>
          <w:sz w:val="24"/>
          <w:szCs w:val="24"/>
          <w:lang w:val="es-ES" w:eastAsia="es-ES"/>
        </w:rPr>
        <w:t xml:space="preserve">de las ventajas competitivas de </w:t>
      </w:r>
      <w:r w:rsidRPr="00DA28F6">
        <w:rPr>
          <w:rFonts w:ascii="Times New Roman" w:hAnsi="Times New Roman" w:cs="Times New Roman"/>
          <w:sz w:val="24"/>
          <w:szCs w:val="24"/>
          <w:lang w:val="es-ES" w:eastAsia="es-ES"/>
        </w:rPr>
        <w:t>funcionamiento regional, urbano y económico, que impulsen</w:t>
      </w:r>
      <w:r w:rsidR="00D363EF">
        <w:rPr>
          <w:rFonts w:ascii="Times New Roman" w:hAnsi="Times New Roman" w:cs="Times New Roman"/>
          <w:sz w:val="24"/>
          <w:szCs w:val="24"/>
          <w:lang w:val="es-ES" w:eastAsia="es-ES"/>
        </w:rPr>
        <w:t xml:space="preserve"> el desarrollo integral de las Zonas M</w:t>
      </w:r>
      <w:r w:rsidRPr="00DA28F6">
        <w:rPr>
          <w:rFonts w:ascii="Times New Roman" w:hAnsi="Times New Roman" w:cs="Times New Roman"/>
          <w:sz w:val="24"/>
          <w:szCs w:val="24"/>
          <w:lang w:val="es-ES" w:eastAsia="es-ES"/>
        </w:rPr>
        <w:t>etropolitanas.</w:t>
      </w:r>
    </w:p>
    <w:p w14:paraId="1DF9ECF2" w14:textId="77777777" w:rsidR="00754020" w:rsidRPr="00DA28F6" w:rsidRDefault="00754020" w:rsidP="00C24DF1">
      <w:pPr>
        <w:jc w:val="both"/>
        <w:rPr>
          <w:rFonts w:ascii="Times New Roman" w:hAnsi="Times New Roman" w:cs="Times New Roman"/>
          <w:sz w:val="24"/>
          <w:szCs w:val="24"/>
          <w:lang w:val="es-ES" w:eastAsia="es-ES"/>
        </w:rPr>
      </w:pPr>
    </w:p>
    <w:p w14:paraId="3A2122FF" w14:textId="77777777" w:rsidR="007F0EF9" w:rsidRPr="00DA28F6" w:rsidRDefault="007F0EF9" w:rsidP="007F0EF9">
      <w:pPr>
        <w:jc w:val="both"/>
        <w:rPr>
          <w:rFonts w:ascii="Times New Roman" w:hAnsi="Times New Roman" w:cs="Times New Roman"/>
          <w:sz w:val="24"/>
          <w:szCs w:val="24"/>
          <w:lang w:val="es-ES" w:eastAsia="es-ES"/>
        </w:rPr>
      </w:pPr>
      <w:r w:rsidRPr="00DA28F6">
        <w:rPr>
          <w:rFonts w:ascii="Times New Roman" w:hAnsi="Times New Roman" w:cs="Times New Roman"/>
          <w:sz w:val="24"/>
          <w:szCs w:val="24"/>
          <w:lang w:val="es-ES" w:eastAsia="es-ES"/>
        </w:rPr>
        <w:t xml:space="preserve">Cumpliendo así en un 100% con el objetivo del fondo: </w:t>
      </w:r>
    </w:p>
    <w:p w14:paraId="24487318" w14:textId="77777777" w:rsidR="007F0EF9" w:rsidRPr="004117A1" w:rsidRDefault="007F0EF9" w:rsidP="007F0EF9">
      <w:pPr>
        <w:shd w:val="clear" w:color="auto" w:fill="336699"/>
        <w:jc w:val="both"/>
        <w:rPr>
          <w:rFonts w:ascii="Times New Roman" w:hAnsi="Times New Roman" w:cs="Times New Roman"/>
          <w:color w:val="FFFFFF" w:themeColor="background1"/>
          <w:sz w:val="24"/>
          <w:szCs w:val="24"/>
          <w:lang w:val="es-ES" w:eastAsia="es-ES"/>
        </w:rPr>
      </w:pPr>
      <w:r w:rsidRPr="004117A1">
        <w:rPr>
          <w:rFonts w:ascii="Times New Roman" w:hAnsi="Times New Roman" w:cs="Times New Roman"/>
          <w:color w:val="FFFFFF" w:themeColor="background1"/>
          <w:sz w:val="24"/>
          <w:szCs w:val="24"/>
          <w:lang w:val="es-ES" w:eastAsia="es-ES"/>
        </w:rPr>
        <w:t>Los recursos del Fondo Metropolitano se destinarán a estudios, planes, evaluaciones, programas, proyectos, acciones, obras de infraestructura y su equipamiento, los cuales deberán ser viables, sustentables y orientados a</w:t>
      </w:r>
    </w:p>
    <w:p w14:paraId="0A742D20" w14:textId="77777777" w:rsidR="007F0EF9" w:rsidRPr="004117A1" w:rsidRDefault="007F0EF9" w:rsidP="007F0EF9">
      <w:pPr>
        <w:shd w:val="clear" w:color="auto" w:fill="336699"/>
        <w:spacing w:after="101" w:line="240" w:lineRule="auto"/>
        <w:jc w:val="both"/>
        <w:rPr>
          <w:rFonts w:ascii="Times New Roman" w:hAnsi="Times New Roman" w:cs="Times New Roman"/>
          <w:color w:val="FFFFFF" w:themeColor="background1"/>
          <w:sz w:val="24"/>
          <w:szCs w:val="24"/>
          <w:lang w:val="es-ES" w:eastAsia="es-ES"/>
        </w:rPr>
      </w:pPr>
      <w:r w:rsidRPr="004117A1">
        <w:rPr>
          <w:rFonts w:ascii="Times New Roman" w:hAnsi="Times New Roman" w:cs="Times New Roman"/>
          <w:color w:val="FFFFFF" w:themeColor="background1"/>
          <w:sz w:val="24"/>
          <w:szCs w:val="24"/>
          <w:lang w:val="es-ES" w:eastAsia="es-ES"/>
        </w:rPr>
        <w:t>La adecuada planeación del desarrollo regional y urbano; el transporte público y la movilidad no motorizada; así como del ordenamiento del territorio para impulsar la competitividad económica;</w:t>
      </w:r>
    </w:p>
    <w:p w14:paraId="25F3CA17" w14:textId="77777777" w:rsidR="007F0EF9" w:rsidRPr="004117A1" w:rsidRDefault="007F0EF9" w:rsidP="007F0EF9">
      <w:pPr>
        <w:shd w:val="clear" w:color="auto" w:fill="336699"/>
        <w:spacing w:after="101" w:line="240" w:lineRule="auto"/>
        <w:jc w:val="both"/>
        <w:rPr>
          <w:rFonts w:ascii="Times New Roman" w:hAnsi="Times New Roman" w:cs="Times New Roman"/>
          <w:color w:val="FFFFFF" w:themeColor="background1"/>
          <w:sz w:val="24"/>
          <w:szCs w:val="24"/>
          <w:lang w:val="es-ES" w:eastAsia="es-ES"/>
        </w:rPr>
      </w:pPr>
      <w:r w:rsidRPr="004117A1">
        <w:rPr>
          <w:rFonts w:ascii="Times New Roman" w:hAnsi="Times New Roman" w:cs="Times New Roman"/>
          <w:color w:val="FFFFFF" w:themeColor="background1"/>
          <w:sz w:val="24"/>
          <w:szCs w:val="24"/>
          <w:lang w:val="es-ES" w:eastAsia="es-ES"/>
        </w:rPr>
        <w:t>La sustentabilidad y las capacidades productivas de las zonas metropolitanas; así como coadyuvar a su viabilidad y a mitigar su vulnerabilidad o riesgos por fenómenos naturales, ambientales y los propiciados por la dinámica demográfica y económica, o</w:t>
      </w:r>
    </w:p>
    <w:p w14:paraId="149CA74E" w14:textId="77777777" w:rsidR="007F0EF9" w:rsidRPr="004117A1" w:rsidRDefault="007F0EF9" w:rsidP="007F0EF9">
      <w:pPr>
        <w:shd w:val="clear" w:color="auto" w:fill="336699"/>
        <w:spacing w:after="101" w:line="240" w:lineRule="auto"/>
        <w:jc w:val="both"/>
        <w:rPr>
          <w:color w:val="FFFFFF" w:themeColor="background1"/>
          <w:sz w:val="24"/>
          <w:szCs w:val="24"/>
          <w:lang w:val="es-ES" w:eastAsia="es-ES"/>
        </w:rPr>
      </w:pPr>
      <w:r w:rsidRPr="004117A1">
        <w:rPr>
          <w:rFonts w:ascii="Times New Roman" w:hAnsi="Times New Roman" w:cs="Times New Roman"/>
          <w:color w:val="FFFFFF" w:themeColor="background1"/>
          <w:sz w:val="24"/>
          <w:szCs w:val="24"/>
          <w:lang w:val="es-ES" w:eastAsia="es-ES"/>
        </w:rPr>
        <w:t>La consolidación urbana y el aprovechamiento óptimo de las ventajas competitivas de funcionamiento regional, urbano y económico del espacio territorial de las zonas metropolitanas.</w:t>
      </w:r>
      <w:r w:rsidRPr="004117A1">
        <w:rPr>
          <w:color w:val="FFFFFF" w:themeColor="background1"/>
          <w:sz w:val="24"/>
          <w:szCs w:val="24"/>
          <w:lang w:val="es-ES" w:eastAsia="es-ES"/>
        </w:rPr>
        <w:t xml:space="preserve"> </w:t>
      </w:r>
    </w:p>
    <w:p w14:paraId="58CB11BC" w14:textId="77777777" w:rsidR="007F0EF9" w:rsidRDefault="007F0EF9" w:rsidP="007F0EF9">
      <w:pPr>
        <w:spacing w:after="101" w:line="240" w:lineRule="auto"/>
        <w:jc w:val="both"/>
        <w:rPr>
          <w:rFonts w:ascii="Times New Roman" w:hAnsi="Times New Roman" w:cs="Times New Roman"/>
          <w:noProof/>
          <w:color w:val="2F2F2F"/>
          <w:sz w:val="24"/>
          <w:szCs w:val="24"/>
          <w:lang w:eastAsia="es-MX"/>
        </w:rPr>
      </w:pPr>
    </w:p>
    <w:p w14:paraId="01742E32" w14:textId="77777777" w:rsidR="007F0EF9" w:rsidRPr="00DA28F6" w:rsidRDefault="007F0EF9" w:rsidP="007F0EF9">
      <w:pPr>
        <w:spacing w:after="101" w:line="240" w:lineRule="auto"/>
        <w:jc w:val="both"/>
        <w:rPr>
          <w:rFonts w:ascii="Times New Roman" w:hAnsi="Times New Roman" w:cs="Times New Roman"/>
          <w:color w:val="2F2F2F"/>
          <w:sz w:val="28"/>
          <w:szCs w:val="24"/>
        </w:rPr>
      </w:pPr>
      <w:r>
        <w:rPr>
          <w:rFonts w:ascii="Times New Roman" w:hAnsi="Times New Roman" w:cs="Times New Roman"/>
          <w:noProof/>
          <w:color w:val="2F2F2F"/>
          <w:sz w:val="24"/>
          <w:szCs w:val="24"/>
          <w:lang w:val="en-US"/>
        </w:rPr>
        <mc:AlternateContent>
          <mc:Choice Requires="wps">
            <w:drawing>
              <wp:anchor distT="0" distB="0" distL="114300" distR="114300" simplePos="0" relativeHeight="251719680" behindDoc="0" locked="0" layoutInCell="1" allowOverlap="1" wp14:anchorId="565B9A43" wp14:editId="1339D030">
                <wp:simplePos x="0" y="0"/>
                <wp:positionH relativeFrom="column">
                  <wp:posOffset>339090</wp:posOffset>
                </wp:positionH>
                <wp:positionV relativeFrom="paragraph">
                  <wp:posOffset>17145</wp:posOffset>
                </wp:positionV>
                <wp:extent cx="3171825" cy="2238375"/>
                <wp:effectExtent l="57150" t="57150" r="371475" b="352425"/>
                <wp:wrapNone/>
                <wp:docPr id="47" name="Rectángulo 47"/>
                <wp:cNvGraphicFramePr/>
                <a:graphic xmlns:a="http://schemas.openxmlformats.org/drawingml/2006/main">
                  <a:graphicData uri="http://schemas.microsoft.com/office/word/2010/wordprocessingShape">
                    <wps:wsp>
                      <wps:cNvSpPr/>
                      <wps:spPr>
                        <a:xfrm>
                          <a:off x="0" y="0"/>
                          <a:ext cx="3171825" cy="2238375"/>
                        </a:xfrm>
                        <a:prstGeom prst="rect">
                          <a:avLst/>
                        </a:prstGeom>
                        <a:solidFill>
                          <a:schemeClr val="accent1">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17A93B09" w14:textId="77777777" w:rsidR="00985812" w:rsidRDefault="00985812" w:rsidP="007F0EF9">
                            <w:pPr>
                              <w:shd w:val="clear" w:color="auto" w:fill="B8CCE4" w:themeFill="accent1" w:themeFillTint="66"/>
                              <w:jc w:val="center"/>
                              <w:rPr>
                                <w:rFonts w:ascii="Times New Roman" w:hAnsi="Times New Roman" w:cs="Times New Roman"/>
                                <w:b/>
                                <w:sz w:val="40"/>
                                <w:szCs w:val="40"/>
                              </w:rPr>
                            </w:pPr>
                            <w:r w:rsidRPr="00DA28F6">
                              <w:rPr>
                                <w:rFonts w:ascii="Times New Roman" w:hAnsi="Times New Roman" w:cs="Times New Roman"/>
                                <w:b/>
                                <w:sz w:val="96"/>
                                <w:szCs w:val="96"/>
                              </w:rPr>
                              <w:t>100 %</w:t>
                            </w:r>
                            <w:r w:rsidRPr="00DA28F6">
                              <w:rPr>
                                <w:rFonts w:ascii="Times New Roman" w:hAnsi="Times New Roman" w:cs="Times New Roman"/>
                                <w:b/>
                                <w:sz w:val="40"/>
                                <w:szCs w:val="40"/>
                              </w:rPr>
                              <w:t xml:space="preserve"> </w:t>
                            </w:r>
                          </w:p>
                          <w:p w14:paraId="524A8ACE" w14:textId="77777777" w:rsidR="00985812" w:rsidRPr="00DA28F6" w:rsidRDefault="00985812" w:rsidP="007F0EF9">
                            <w:pPr>
                              <w:shd w:val="clear" w:color="auto" w:fill="B8CCE4" w:themeFill="accent1" w:themeFillTint="66"/>
                              <w:spacing w:line="240" w:lineRule="auto"/>
                              <w:jc w:val="center"/>
                              <w:rPr>
                                <w:rFonts w:ascii="Times New Roman" w:hAnsi="Times New Roman" w:cs="Times New Roman"/>
                                <w:b/>
                                <w:sz w:val="40"/>
                                <w:szCs w:val="40"/>
                              </w:rPr>
                            </w:pPr>
                            <w:r>
                              <w:rPr>
                                <w:rFonts w:ascii="Times New Roman" w:hAnsi="Times New Roman" w:cs="Times New Roman"/>
                                <w:b/>
                                <w:sz w:val="40"/>
                                <w:szCs w:val="40"/>
                              </w:rPr>
                              <w:t>E</w:t>
                            </w:r>
                            <w:r w:rsidRPr="00DA28F6">
                              <w:rPr>
                                <w:rFonts w:ascii="Times New Roman" w:hAnsi="Times New Roman" w:cs="Times New Roman"/>
                                <w:b/>
                                <w:sz w:val="40"/>
                                <w:szCs w:val="40"/>
                              </w:rPr>
                              <w:t xml:space="preserve">n el cumplimiento </w:t>
                            </w:r>
                          </w:p>
                          <w:p w14:paraId="10BBE611" w14:textId="77777777" w:rsidR="00985812" w:rsidRPr="00DA28F6" w:rsidRDefault="00985812" w:rsidP="007F0EF9">
                            <w:pPr>
                              <w:shd w:val="clear" w:color="auto" w:fill="B8CCE4" w:themeFill="accent1" w:themeFillTint="66"/>
                              <w:spacing w:line="240" w:lineRule="auto"/>
                              <w:jc w:val="center"/>
                              <w:rPr>
                                <w:rFonts w:ascii="Times New Roman" w:hAnsi="Times New Roman" w:cs="Times New Roman"/>
                                <w:b/>
                                <w:sz w:val="40"/>
                                <w:szCs w:val="40"/>
                              </w:rPr>
                            </w:pPr>
                            <w:r w:rsidRPr="00DA28F6">
                              <w:rPr>
                                <w:rFonts w:ascii="Times New Roman" w:hAnsi="Times New Roman" w:cs="Times New Roman"/>
                                <w:b/>
                                <w:sz w:val="40"/>
                                <w:szCs w:val="40"/>
                              </w:rPr>
                              <w:t xml:space="preserve">Del objetivo general del fondo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B9A43" id="Rectángulo 47" o:spid="_x0000_s1037" style="position:absolute;left:0;text-align:left;margin-left:26.7pt;margin-top:1.35pt;width:249.75pt;height:17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" fillcolor="#365f91 [2404]" stroked="f" strokeweight="2pt">
                <v:shadow on="t" color="black" opacity="19660f" offset="4.49014mm,4.49014mm"/>
                <v:textbox>
                  <w:txbxContent>
                    <w:p w14:paraId="17A93B09" w14:textId="77777777" w:rsidR="00985812" w:rsidRDefault="00985812" w:rsidP="007F0EF9">
                      <w:pPr>
                        <w:shd w:val="clear" w:color="auto" w:fill="B8CCE4" w:themeFill="accent1" w:themeFillTint="66"/>
                        <w:jc w:val="center"/>
                        <w:rPr>
                          <w:rFonts w:ascii="Times New Roman" w:hAnsi="Times New Roman" w:cs="Times New Roman"/>
                          <w:b/>
                          <w:sz w:val="40"/>
                          <w:szCs w:val="40"/>
                        </w:rPr>
                      </w:pPr>
                      <w:r w:rsidRPr="00DA28F6">
                        <w:rPr>
                          <w:rFonts w:ascii="Times New Roman" w:hAnsi="Times New Roman" w:cs="Times New Roman"/>
                          <w:b/>
                          <w:sz w:val="96"/>
                          <w:szCs w:val="96"/>
                        </w:rPr>
                        <w:t>100 %</w:t>
                      </w:r>
                      <w:r w:rsidRPr="00DA28F6">
                        <w:rPr>
                          <w:rFonts w:ascii="Times New Roman" w:hAnsi="Times New Roman" w:cs="Times New Roman"/>
                          <w:b/>
                          <w:sz w:val="40"/>
                          <w:szCs w:val="40"/>
                        </w:rPr>
                        <w:t xml:space="preserve"> </w:t>
                      </w:r>
                    </w:p>
                    <w:p w14:paraId="524A8ACE" w14:textId="77777777" w:rsidR="00985812" w:rsidRPr="00DA28F6" w:rsidRDefault="00985812" w:rsidP="007F0EF9">
                      <w:pPr>
                        <w:shd w:val="clear" w:color="auto" w:fill="B8CCE4" w:themeFill="accent1" w:themeFillTint="66"/>
                        <w:spacing w:line="240" w:lineRule="auto"/>
                        <w:jc w:val="center"/>
                        <w:rPr>
                          <w:rFonts w:ascii="Times New Roman" w:hAnsi="Times New Roman" w:cs="Times New Roman"/>
                          <w:b/>
                          <w:sz w:val="40"/>
                          <w:szCs w:val="40"/>
                        </w:rPr>
                      </w:pPr>
                      <w:r>
                        <w:rPr>
                          <w:rFonts w:ascii="Times New Roman" w:hAnsi="Times New Roman" w:cs="Times New Roman"/>
                          <w:b/>
                          <w:sz w:val="40"/>
                          <w:szCs w:val="40"/>
                        </w:rPr>
                        <w:t>E</w:t>
                      </w:r>
                      <w:r w:rsidRPr="00DA28F6">
                        <w:rPr>
                          <w:rFonts w:ascii="Times New Roman" w:hAnsi="Times New Roman" w:cs="Times New Roman"/>
                          <w:b/>
                          <w:sz w:val="40"/>
                          <w:szCs w:val="40"/>
                        </w:rPr>
                        <w:t xml:space="preserve">n el cumplimiento </w:t>
                      </w:r>
                    </w:p>
                    <w:p w14:paraId="10BBE611" w14:textId="77777777" w:rsidR="00985812" w:rsidRPr="00DA28F6" w:rsidRDefault="00985812" w:rsidP="007F0EF9">
                      <w:pPr>
                        <w:shd w:val="clear" w:color="auto" w:fill="B8CCE4" w:themeFill="accent1" w:themeFillTint="66"/>
                        <w:spacing w:line="240" w:lineRule="auto"/>
                        <w:jc w:val="center"/>
                        <w:rPr>
                          <w:rFonts w:ascii="Times New Roman" w:hAnsi="Times New Roman" w:cs="Times New Roman"/>
                          <w:b/>
                          <w:sz w:val="40"/>
                          <w:szCs w:val="40"/>
                        </w:rPr>
                      </w:pPr>
                      <w:r w:rsidRPr="00DA28F6">
                        <w:rPr>
                          <w:rFonts w:ascii="Times New Roman" w:hAnsi="Times New Roman" w:cs="Times New Roman"/>
                          <w:b/>
                          <w:sz w:val="40"/>
                          <w:szCs w:val="40"/>
                        </w:rPr>
                        <w:t xml:space="preserve">Del objetivo general del fondo </w:t>
                      </w:r>
                    </w:p>
                  </w:txbxContent>
                </v:textbox>
              </v:rect>
            </w:pict>
          </mc:Fallback>
        </mc:AlternateContent>
      </w:r>
      <w:r w:rsidRPr="00DA28F6">
        <w:rPr>
          <w:rFonts w:ascii="Times New Roman" w:hAnsi="Times New Roman" w:cs="Times New Roman"/>
          <w:noProof/>
          <w:color w:val="2F2F2F"/>
          <w:sz w:val="24"/>
          <w:szCs w:val="24"/>
          <w:lang w:val="en-US"/>
        </w:rPr>
        <w:drawing>
          <wp:anchor distT="0" distB="0" distL="114300" distR="114300" simplePos="0" relativeHeight="251718656" behindDoc="1" locked="0" layoutInCell="1" allowOverlap="1" wp14:anchorId="2BF47EBB" wp14:editId="5DAE95BD">
            <wp:simplePos x="0" y="0"/>
            <wp:positionH relativeFrom="margin">
              <wp:posOffset>3552825</wp:posOffset>
            </wp:positionH>
            <wp:positionV relativeFrom="paragraph">
              <wp:posOffset>93345</wp:posOffset>
            </wp:positionV>
            <wp:extent cx="2096770" cy="1924050"/>
            <wp:effectExtent l="0" t="0" r="0" b="0"/>
            <wp:wrapTight wrapText="bothSides">
              <wp:wrapPolygon edited="0">
                <wp:start x="0" y="0"/>
                <wp:lineTo x="0" y="21386"/>
                <wp:lineTo x="21391" y="21386"/>
                <wp:lineTo x="21391" y="0"/>
                <wp:lineTo x="0" y="0"/>
              </wp:wrapPolygon>
            </wp:wrapTight>
            <wp:docPr id="46" name="Imagen 46" descr="C:\Users\Yesica\Desktop\palii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sica\Desktop\paliis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677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CDFEC" w14:textId="77777777" w:rsidR="007F0EF9" w:rsidRDefault="007F0EF9" w:rsidP="007F0EF9">
      <w:pPr>
        <w:jc w:val="both"/>
      </w:pPr>
    </w:p>
    <w:p w14:paraId="2BC73D93" w14:textId="77777777" w:rsidR="007F0EF9" w:rsidRDefault="007F0EF9" w:rsidP="007F0EF9">
      <w:pPr>
        <w:jc w:val="both"/>
      </w:pPr>
    </w:p>
    <w:p w14:paraId="1591F15E" w14:textId="77777777" w:rsidR="007F0EF9" w:rsidRDefault="007F0EF9" w:rsidP="007F0EF9">
      <w:pPr>
        <w:jc w:val="both"/>
      </w:pPr>
    </w:p>
    <w:p w14:paraId="1AE56922" w14:textId="77777777" w:rsidR="007F0EF9" w:rsidRDefault="007F0EF9" w:rsidP="007F0EF9">
      <w:pPr>
        <w:jc w:val="both"/>
      </w:pPr>
    </w:p>
    <w:p w14:paraId="6DFF09DA" w14:textId="77777777" w:rsidR="007F0EF9" w:rsidRDefault="007F0EF9" w:rsidP="007F0EF9">
      <w:pPr>
        <w:jc w:val="both"/>
      </w:pPr>
    </w:p>
    <w:p w14:paraId="6C29DB7E" w14:textId="77777777" w:rsidR="007F0EF9" w:rsidRDefault="007F0EF9" w:rsidP="007F0EF9">
      <w:pPr>
        <w:jc w:val="both"/>
      </w:pPr>
    </w:p>
    <w:p w14:paraId="1CD64ED0" w14:textId="77777777" w:rsidR="007F0EF9" w:rsidRDefault="007F0EF9" w:rsidP="007F0EF9">
      <w:pPr>
        <w:jc w:val="both"/>
      </w:pPr>
    </w:p>
    <w:p w14:paraId="649A338A" w14:textId="77777777" w:rsidR="007F0EF9" w:rsidRDefault="007F0EF9" w:rsidP="007F0EF9">
      <w:pPr>
        <w:jc w:val="both"/>
      </w:pPr>
    </w:p>
    <w:p w14:paraId="0AB814E5" w14:textId="77777777" w:rsidR="007F0EF9" w:rsidRDefault="007F0EF9" w:rsidP="007F0EF9">
      <w:pPr>
        <w:jc w:val="both"/>
      </w:pPr>
    </w:p>
    <w:p w14:paraId="2D0072B2" w14:textId="77777777" w:rsidR="004117A1" w:rsidRDefault="004117A1">
      <w:r>
        <w:br w:type="page"/>
      </w:r>
    </w:p>
    <w:p w14:paraId="053CDEE6" w14:textId="77777777" w:rsidR="004117A1" w:rsidRDefault="004117A1" w:rsidP="007F0EF9">
      <w:pPr>
        <w:pStyle w:val="ListParagraph"/>
        <w:spacing w:after="0" w:line="240" w:lineRule="auto"/>
        <w:ind w:left="435"/>
        <w:rPr>
          <w:rFonts w:ascii="Arial Unicode MS" w:eastAsia="Arial Unicode MS" w:hAnsi="Arial Unicode MS" w:cs="Arial Unicode MS"/>
          <w:b/>
          <w:color w:val="17365D" w:themeColor="text2" w:themeShade="BF"/>
          <w:sz w:val="28"/>
          <w:szCs w:val="28"/>
        </w:rPr>
      </w:pPr>
    </w:p>
    <w:p w14:paraId="53064DE9" w14:textId="03ECC2F9" w:rsidR="007F0EF9" w:rsidRPr="00C463D0" w:rsidRDefault="007F0EF9" w:rsidP="007F0EF9">
      <w:pPr>
        <w:pStyle w:val="ListParagraph"/>
        <w:spacing w:after="0" w:line="240" w:lineRule="auto"/>
        <w:ind w:left="435"/>
        <w:rPr>
          <w:rFonts w:ascii="Arial Unicode MS" w:eastAsia="Arial Unicode MS" w:hAnsi="Arial Unicode MS" w:cs="Arial Unicode MS"/>
          <w:b/>
          <w:color w:val="17365D" w:themeColor="text2" w:themeShade="BF"/>
          <w:sz w:val="28"/>
          <w:szCs w:val="28"/>
        </w:rPr>
      </w:pPr>
      <w:r w:rsidRPr="00C463D0">
        <w:rPr>
          <w:rFonts w:ascii="Arial Unicode MS" w:eastAsia="Arial Unicode MS" w:hAnsi="Arial Unicode MS" w:cs="Arial Unicode MS"/>
          <w:b/>
          <w:color w:val="17365D" w:themeColor="text2" w:themeShade="BF"/>
          <w:sz w:val="28"/>
          <w:szCs w:val="28"/>
        </w:rPr>
        <w:t xml:space="preserve">Descripción de las obras </w:t>
      </w:r>
    </w:p>
    <w:p w14:paraId="33E7D0BE" w14:textId="77777777" w:rsidR="007F0EF9" w:rsidRDefault="007F0EF9" w:rsidP="007F0EF9">
      <w:pPr>
        <w:jc w:val="both"/>
        <w:rPr>
          <w:rFonts w:ascii="Times New Roman" w:hAnsi="Times New Roman" w:cs="Times New Roman"/>
          <w:sz w:val="24"/>
          <w:szCs w:val="24"/>
          <w:lang w:val="es-ES" w:eastAsia="es-ES"/>
        </w:rPr>
      </w:pPr>
    </w:p>
    <w:p w14:paraId="5F3FCE7B" w14:textId="4FA8B78D" w:rsidR="007F0EF9" w:rsidRPr="00DA28F6" w:rsidRDefault="007F0EF9" w:rsidP="007F0EF9">
      <w:pPr>
        <w:jc w:val="both"/>
        <w:rPr>
          <w:rFonts w:ascii="Times New Roman" w:hAnsi="Times New Roman" w:cs="Times New Roman"/>
          <w:sz w:val="24"/>
          <w:szCs w:val="24"/>
          <w:lang w:val="es-ES" w:eastAsia="es-ES"/>
        </w:rPr>
      </w:pPr>
      <w:r w:rsidRPr="00DA28F6">
        <w:rPr>
          <w:rFonts w:ascii="Times New Roman" w:hAnsi="Times New Roman" w:cs="Times New Roman"/>
          <w:sz w:val="24"/>
          <w:szCs w:val="24"/>
          <w:lang w:val="es-ES" w:eastAsia="es-ES"/>
        </w:rPr>
        <w:t xml:space="preserve">A continuación se </w:t>
      </w:r>
      <w:r w:rsidR="00534F47">
        <w:rPr>
          <w:rFonts w:ascii="Times New Roman" w:hAnsi="Times New Roman" w:cs="Times New Roman"/>
          <w:sz w:val="24"/>
          <w:szCs w:val="24"/>
          <w:lang w:val="es-ES" w:eastAsia="es-ES"/>
        </w:rPr>
        <w:t xml:space="preserve">describen las 4 </w:t>
      </w:r>
      <w:r>
        <w:rPr>
          <w:rFonts w:ascii="Times New Roman" w:hAnsi="Times New Roman" w:cs="Times New Roman"/>
          <w:sz w:val="24"/>
          <w:szCs w:val="24"/>
          <w:lang w:val="es-ES" w:eastAsia="es-ES"/>
        </w:rPr>
        <w:t>obras y 1 plan de movilidad realizadas en</w:t>
      </w:r>
      <w:r w:rsidRPr="00DA28F6">
        <w:rPr>
          <w:rFonts w:ascii="Times New Roman" w:hAnsi="Times New Roman" w:cs="Times New Roman"/>
          <w:sz w:val="24"/>
          <w:szCs w:val="24"/>
          <w:lang w:val="es-ES" w:eastAsia="es-ES"/>
        </w:rPr>
        <w:t xml:space="preserve"> el ej</w:t>
      </w:r>
      <w:r w:rsidR="00D363EF">
        <w:rPr>
          <w:rFonts w:ascii="Times New Roman" w:hAnsi="Times New Roman" w:cs="Times New Roman"/>
          <w:sz w:val="24"/>
          <w:szCs w:val="24"/>
          <w:lang w:val="es-ES" w:eastAsia="es-ES"/>
        </w:rPr>
        <w:t>ercicio fiscal 2017 en las dos Zonas M</w:t>
      </w:r>
      <w:r w:rsidRPr="00DA28F6">
        <w:rPr>
          <w:rFonts w:ascii="Times New Roman" w:hAnsi="Times New Roman" w:cs="Times New Roman"/>
          <w:sz w:val="24"/>
          <w:szCs w:val="24"/>
          <w:lang w:val="es-ES" w:eastAsia="es-ES"/>
        </w:rPr>
        <w:t xml:space="preserve">etropolitanas Tijuana y Mexicali </w:t>
      </w:r>
      <w:r w:rsidRPr="00516F88">
        <w:rPr>
          <w:rFonts w:ascii="Times New Roman" w:hAnsi="Times New Roman" w:cs="Times New Roman"/>
          <w:b/>
          <w:sz w:val="24"/>
          <w:szCs w:val="24"/>
          <w:lang w:val="es-ES" w:eastAsia="es-ES"/>
        </w:rPr>
        <w:t>(Imagen 1).</w:t>
      </w:r>
    </w:p>
    <w:tbl>
      <w:tblPr>
        <w:tblpPr w:leftFromText="141" w:rightFromText="141" w:vertAnchor="text" w:tblpX="496"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86"/>
      </w:tblGrid>
      <w:tr w:rsidR="007F0EF9" w14:paraId="328D5322" w14:textId="77777777" w:rsidTr="007F0EF9">
        <w:trPr>
          <w:trHeight w:val="6196"/>
        </w:trPr>
        <w:tc>
          <w:tcPr>
            <w:tcW w:w="8086" w:type="dxa"/>
            <w:shd w:val="clear" w:color="auto" w:fill="17365D" w:themeFill="text2" w:themeFillShade="BF"/>
          </w:tcPr>
          <w:p w14:paraId="2DE12D23" w14:textId="2486FDA2" w:rsidR="007F0EF9" w:rsidRPr="00DA28F6" w:rsidRDefault="007F0EF9" w:rsidP="007F0EF9">
            <w:pPr>
              <w:jc w:val="center"/>
              <w:rPr>
                <w:rFonts w:ascii="Times New Roman" w:hAnsi="Times New Roman" w:cs="Times New Roman"/>
                <w:b/>
                <w:sz w:val="28"/>
              </w:rPr>
            </w:pPr>
            <w:r w:rsidRPr="00DA28F6">
              <w:rPr>
                <w:rFonts w:ascii="Times New Roman" w:hAnsi="Times New Roman" w:cs="Times New Roman"/>
                <w:b/>
                <w:noProof/>
                <w:sz w:val="28"/>
                <w:lang w:val="en-US"/>
              </w:rPr>
              <w:drawing>
                <wp:anchor distT="0" distB="0" distL="114300" distR="114300" simplePos="0" relativeHeight="251923456" behindDoc="0" locked="0" layoutInCell="1" allowOverlap="1" wp14:anchorId="0DB34A48" wp14:editId="703587D0">
                  <wp:simplePos x="0" y="0"/>
                  <wp:positionH relativeFrom="column">
                    <wp:posOffset>40640</wp:posOffset>
                  </wp:positionH>
                  <wp:positionV relativeFrom="paragraph">
                    <wp:posOffset>446405</wp:posOffset>
                  </wp:positionV>
                  <wp:extent cx="4924425" cy="3344545"/>
                  <wp:effectExtent l="0" t="0" r="9525" b="8255"/>
                  <wp:wrapNone/>
                  <wp:docPr id="45" name="Imagen 45" descr="C:\Users\Yesica\Desktop\zona metropoli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ica\Desktop\zona metropolitan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4425" cy="3344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rPr>
              <w:t xml:space="preserve">Imagen 1. </w:t>
            </w:r>
            <w:r w:rsidR="00D363EF">
              <w:rPr>
                <w:rFonts w:ascii="Times New Roman" w:hAnsi="Times New Roman" w:cs="Times New Roman"/>
                <w:b/>
                <w:sz w:val="28"/>
              </w:rPr>
              <w:t>Zona M</w:t>
            </w:r>
            <w:r w:rsidRPr="00DA28F6">
              <w:rPr>
                <w:rFonts w:ascii="Times New Roman" w:hAnsi="Times New Roman" w:cs="Times New Roman"/>
                <w:b/>
                <w:sz w:val="28"/>
              </w:rPr>
              <w:t>etropolitana Tijuana y Mexicali</w:t>
            </w:r>
          </w:p>
        </w:tc>
      </w:tr>
    </w:tbl>
    <w:p w14:paraId="0BE45735" w14:textId="77777777" w:rsidR="00754020" w:rsidRDefault="00754020" w:rsidP="007F0EF9">
      <w:pPr>
        <w:pStyle w:val="ListParagraph"/>
        <w:spacing w:after="0" w:line="240" w:lineRule="auto"/>
        <w:ind w:left="435"/>
        <w:jc w:val="both"/>
        <w:rPr>
          <w:rFonts w:ascii="Arial Unicode MS" w:eastAsia="Arial Unicode MS" w:hAnsi="Arial Unicode MS" w:cs="Arial Unicode MS"/>
          <w:b/>
          <w:color w:val="4C004C"/>
          <w:sz w:val="32"/>
          <w:szCs w:val="28"/>
        </w:rPr>
      </w:pPr>
    </w:p>
    <w:p w14:paraId="0EFE9BC3" w14:textId="77777777" w:rsidR="007F0EF9" w:rsidRPr="00F71B9F" w:rsidRDefault="007F0EF9" w:rsidP="00335ED9">
      <w:pPr>
        <w:pStyle w:val="ListParagraph"/>
        <w:numPr>
          <w:ilvl w:val="0"/>
          <w:numId w:val="4"/>
        </w:numPr>
        <w:jc w:val="both"/>
        <w:rPr>
          <w:rFonts w:ascii="Times New Roman" w:hAnsi="Times New Roman" w:cs="Times New Roman"/>
          <w:b/>
          <w:color w:val="2F2F2F"/>
          <w:sz w:val="28"/>
          <w:szCs w:val="24"/>
        </w:rPr>
      </w:pPr>
      <w:r w:rsidRPr="00F71B9F">
        <w:rPr>
          <w:rFonts w:ascii="Times New Roman" w:hAnsi="Times New Roman" w:cs="Times New Roman"/>
          <w:b/>
          <w:color w:val="2F2F2F"/>
          <w:sz w:val="28"/>
          <w:szCs w:val="24"/>
        </w:rPr>
        <w:t>Construcción de ciclo vía en el corredor industrial Palaco, Mexicali, B.C</w:t>
      </w:r>
      <w:r>
        <w:rPr>
          <w:rFonts w:ascii="Times New Roman" w:hAnsi="Times New Roman" w:cs="Times New Roman"/>
          <w:b/>
          <w:color w:val="2F2F2F"/>
          <w:sz w:val="28"/>
          <w:szCs w:val="24"/>
        </w:rPr>
        <w:t>.</w:t>
      </w:r>
    </w:p>
    <w:p w14:paraId="58AA3120" w14:textId="77777777" w:rsidR="007F0EF9" w:rsidRPr="00F71B9F" w:rsidRDefault="007F0EF9" w:rsidP="007F0EF9">
      <w:pPr>
        <w:pStyle w:val="ListParagraph"/>
        <w:ind w:left="795"/>
        <w:jc w:val="both"/>
        <w:rPr>
          <w:rFonts w:ascii="Times New Roman" w:hAnsi="Times New Roman" w:cs="Times New Roman"/>
          <w:color w:val="2F2F2F"/>
          <w:sz w:val="24"/>
          <w:szCs w:val="24"/>
        </w:rPr>
      </w:pPr>
    </w:p>
    <w:p w14:paraId="142B75B0" w14:textId="77777777" w:rsidR="007F0EF9" w:rsidRDefault="007F0EF9" w:rsidP="007F0EF9">
      <w:pPr>
        <w:pStyle w:val="ListParagraph"/>
        <w:ind w:left="435"/>
        <w:jc w:val="both"/>
        <w:rPr>
          <w:rFonts w:ascii="Arial" w:hAnsi="Arial" w:cs="Arial"/>
          <w:szCs w:val="20"/>
        </w:rPr>
      </w:pPr>
      <w:r w:rsidRPr="00F71B9F">
        <w:rPr>
          <w:rFonts w:ascii="Times New Roman" w:hAnsi="Times New Roman" w:cs="Times New Roman"/>
          <w:noProof/>
          <w:color w:val="2F2F2F"/>
          <w:sz w:val="24"/>
          <w:szCs w:val="24"/>
          <w:lang w:val="en-US"/>
        </w:rPr>
        <w:drawing>
          <wp:anchor distT="0" distB="0" distL="114300" distR="114300" simplePos="0" relativeHeight="251722752" behindDoc="1" locked="0" layoutInCell="1" allowOverlap="1" wp14:anchorId="44801D13" wp14:editId="01E84663">
            <wp:simplePos x="0" y="0"/>
            <wp:positionH relativeFrom="margin">
              <wp:posOffset>3518535</wp:posOffset>
            </wp:positionH>
            <wp:positionV relativeFrom="paragraph">
              <wp:posOffset>10795</wp:posOffset>
            </wp:positionV>
            <wp:extent cx="2639695" cy="1894205"/>
            <wp:effectExtent l="57150" t="57150" r="122555" b="106045"/>
            <wp:wrapTight wrapText="bothSides">
              <wp:wrapPolygon edited="0">
                <wp:start x="-156" y="-652"/>
                <wp:lineTo x="-468" y="-434"/>
                <wp:lineTo x="-468" y="21723"/>
                <wp:lineTo x="-156" y="22592"/>
                <wp:lineTo x="22135" y="22592"/>
                <wp:lineTo x="22447" y="20637"/>
                <wp:lineTo x="22447" y="3041"/>
                <wp:lineTo x="21979" y="-217"/>
                <wp:lineTo x="21979" y="-652"/>
                <wp:lineTo x="-156" y="-652"/>
              </wp:wrapPolygon>
            </wp:wrapTight>
            <wp:docPr id="18"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 Imagen"/>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39695" cy="1894205"/>
                    </a:xfrm>
                    <a:prstGeom prst="rect">
                      <a:avLst/>
                    </a:prstGeom>
                    <a:noFill/>
                    <a:ln>
                      <a:solidFill>
                        <a:schemeClr val="accent1">
                          <a:lumMod val="75000"/>
                        </a:schemeClr>
                      </a:solidFill>
                    </a:ln>
                    <a:effectLst>
                      <a:outerShdw blurRad="50800" dist="38100" dir="2700000" algn="tl" rotWithShape="0">
                        <a:schemeClr val="tx2">
                          <a:lumMod val="60000"/>
                          <a:lumOff val="40000"/>
                          <a:alpha val="40000"/>
                        </a:schemeClr>
                      </a:outerShdw>
                    </a:effectLs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2F2F2F"/>
          <w:sz w:val="24"/>
          <w:szCs w:val="24"/>
        </w:rPr>
        <w:t xml:space="preserve">Esta obra consiste en dar seguimiento </w:t>
      </w:r>
      <w:r w:rsidRPr="00F71B9F">
        <w:rPr>
          <w:rFonts w:ascii="Times New Roman" w:hAnsi="Times New Roman" w:cs="Times New Roman"/>
          <w:color w:val="2F2F2F"/>
          <w:sz w:val="24"/>
          <w:szCs w:val="24"/>
        </w:rPr>
        <w:t xml:space="preserve">con el proceso de Modernización del eje vial principal del Corredor Industrial Palaco el cual otorga facilidades al transporte masivo, de igual manera se tiene el objetivo el atender los espacios para el uso de la bicicleta, </w:t>
      </w:r>
      <w:r>
        <w:rPr>
          <w:rFonts w:ascii="Times New Roman" w:hAnsi="Times New Roman" w:cs="Times New Roman"/>
          <w:color w:val="2F2F2F"/>
          <w:sz w:val="24"/>
          <w:szCs w:val="24"/>
        </w:rPr>
        <w:t xml:space="preserve">proyectándose el tramo entre Czda. </w:t>
      </w:r>
      <w:r w:rsidRPr="00F71B9F">
        <w:rPr>
          <w:rFonts w:ascii="Times New Roman" w:hAnsi="Times New Roman" w:cs="Times New Roman"/>
          <w:color w:val="2F2F2F"/>
          <w:sz w:val="24"/>
          <w:szCs w:val="24"/>
        </w:rPr>
        <w:t>Gómez Morín y Calle Novena</w:t>
      </w:r>
      <w:r>
        <w:rPr>
          <w:rFonts w:ascii="Times New Roman" w:hAnsi="Times New Roman" w:cs="Times New Roman"/>
          <w:color w:val="2F2F2F"/>
          <w:sz w:val="24"/>
          <w:szCs w:val="24"/>
        </w:rPr>
        <w:t xml:space="preserve">, a esta obra se destinaron </w:t>
      </w:r>
      <w:r w:rsidRPr="00F71B9F">
        <w:rPr>
          <w:rFonts w:ascii="Times New Roman" w:hAnsi="Times New Roman" w:cs="Times New Roman"/>
          <w:b/>
          <w:color w:val="2F2F2F"/>
          <w:sz w:val="28"/>
          <w:szCs w:val="24"/>
        </w:rPr>
        <w:t xml:space="preserve">$ </w:t>
      </w:r>
      <w:r w:rsidRPr="00F71B9F">
        <w:rPr>
          <w:rFonts w:ascii="Arial" w:hAnsi="Arial" w:cs="Arial"/>
          <w:b/>
          <w:szCs w:val="20"/>
        </w:rPr>
        <w:t>1 813 048.65 de pesos</w:t>
      </w:r>
      <w:r>
        <w:rPr>
          <w:rFonts w:ascii="Arial" w:hAnsi="Arial" w:cs="Arial"/>
          <w:szCs w:val="20"/>
        </w:rPr>
        <w:t>.</w:t>
      </w:r>
    </w:p>
    <w:p w14:paraId="624EAB57" w14:textId="77777777" w:rsidR="007F0EF9" w:rsidRDefault="007F0EF9" w:rsidP="007F0EF9">
      <w:pPr>
        <w:pStyle w:val="ListParagraph"/>
        <w:ind w:left="435"/>
        <w:jc w:val="both"/>
        <w:rPr>
          <w:rFonts w:ascii="Arial" w:hAnsi="Arial" w:cs="Arial"/>
          <w:szCs w:val="20"/>
        </w:rPr>
      </w:pPr>
    </w:p>
    <w:p w14:paraId="623ECFCA" w14:textId="77777777" w:rsidR="007F0EF9" w:rsidRDefault="007F0EF9" w:rsidP="007F0EF9">
      <w:pPr>
        <w:pStyle w:val="ListParagraph"/>
        <w:ind w:left="435"/>
        <w:jc w:val="both"/>
        <w:rPr>
          <w:rFonts w:ascii="Arial" w:hAnsi="Arial" w:cs="Arial"/>
          <w:szCs w:val="20"/>
        </w:rPr>
      </w:pPr>
    </w:p>
    <w:p w14:paraId="1EB66E06" w14:textId="77777777" w:rsidR="007F0EF9" w:rsidRPr="00F8763B" w:rsidRDefault="007F0EF9" w:rsidP="007F0EF9">
      <w:pPr>
        <w:pStyle w:val="ListParagraph"/>
        <w:spacing w:after="0" w:line="240" w:lineRule="auto"/>
        <w:ind w:left="435"/>
        <w:jc w:val="both"/>
        <w:rPr>
          <w:rFonts w:ascii="Arial Unicode MS" w:eastAsia="Arial Unicode MS" w:hAnsi="Arial Unicode MS" w:cs="Arial Unicode MS"/>
          <w:b/>
          <w:color w:val="4C004C"/>
          <w:sz w:val="28"/>
          <w:szCs w:val="28"/>
          <w14:shadow w14:blurRad="50800" w14:dist="88900" w14:dir="5400000" w14:sx="8000" w14:sy="8000" w14:kx="0" w14:ky="0" w14:algn="ctr">
            <w14:srgbClr w14:val="000000">
              <w14:alpha w14:val="52000"/>
            </w14:srgbClr>
          </w14:shadow>
        </w:rPr>
      </w:pPr>
    </w:p>
    <w:p w14:paraId="57A79666" w14:textId="77777777" w:rsidR="007F0EF9" w:rsidRPr="009C08EE" w:rsidRDefault="007F0EF9" w:rsidP="00335ED9">
      <w:pPr>
        <w:pStyle w:val="ListParagraph"/>
        <w:numPr>
          <w:ilvl w:val="0"/>
          <w:numId w:val="4"/>
        </w:numPr>
        <w:spacing w:after="0" w:line="240" w:lineRule="auto"/>
        <w:jc w:val="both"/>
        <w:rPr>
          <w:rFonts w:ascii="Times New Roman" w:hAnsi="Times New Roman" w:cs="Times New Roman"/>
          <w:b/>
          <w:color w:val="2F2F2F"/>
          <w:sz w:val="28"/>
          <w:szCs w:val="24"/>
        </w:rPr>
      </w:pPr>
      <w:r w:rsidRPr="009C08EE">
        <w:rPr>
          <w:rFonts w:ascii="Times New Roman" w:hAnsi="Times New Roman" w:cs="Times New Roman"/>
          <w:b/>
          <w:color w:val="2F2F2F"/>
          <w:sz w:val="28"/>
          <w:szCs w:val="24"/>
        </w:rPr>
        <w:t>Construcción De Vialidad Presa Infiernillo</w:t>
      </w:r>
    </w:p>
    <w:p w14:paraId="188C99F1" w14:textId="68BC8C59" w:rsidR="007F0EF9" w:rsidRPr="004F3B38" w:rsidRDefault="007F0EF9" w:rsidP="004F3B38">
      <w:pPr>
        <w:pStyle w:val="ListParagraph"/>
        <w:spacing w:after="0" w:line="240" w:lineRule="auto"/>
        <w:ind w:left="928"/>
        <w:jc w:val="both"/>
        <w:rPr>
          <w:rFonts w:ascii="Times New Roman" w:hAnsi="Times New Roman" w:cs="Times New Roman"/>
          <w:color w:val="2F2F2F"/>
          <w:sz w:val="24"/>
          <w:szCs w:val="24"/>
        </w:rPr>
      </w:pPr>
      <w:r w:rsidRPr="00B20349">
        <w:rPr>
          <w:rFonts w:ascii="Times New Roman" w:hAnsi="Times New Roman" w:cs="Times New Roman"/>
          <w:noProof/>
          <w:color w:val="2F2F2F"/>
          <w:sz w:val="24"/>
          <w:szCs w:val="24"/>
          <w:lang w:val="en-US"/>
        </w:rPr>
        <w:drawing>
          <wp:anchor distT="0" distB="0" distL="114300" distR="114300" simplePos="0" relativeHeight="251726848" behindDoc="1" locked="0" layoutInCell="1" allowOverlap="1" wp14:anchorId="46E0E755" wp14:editId="3D177788">
            <wp:simplePos x="0" y="0"/>
            <wp:positionH relativeFrom="margin">
              <wp:posOffset>349250</wp:posOffset>
            </wp:positionH>
            <wp:positionV relativeFrom="paragraph">
              <wp:posOffset>89423</wp:posOffset>
            </wp:positionV>
            <wp:extent cx="2769870" cy="1958975"/>
            <wp:effectExtent l="38100" t="76200" r="106680" b="79375"/>
            <wp:wrapTight wrapText="bothSides">
              <wp:wrapPolygon edited="0">
                <wp:start x="-149" y="-840"/>
                <wp:lineTo x="-297" y="-630"/>
                <wp:lineTo x="-297" y="21215"/>
                <wp:lineTo x="-149" y="22265"/>
                <wp:lineTo x="22135" y="22265"/>
                <wp:lineTo x="22283" y="19745"/>
                <wp:lineTo x="22283" y="2731"/>
                <wp:lineTo x="22135" y="-420"/>
                <wp:lineTo x="22135" y="-840"/>
                <wp:lineTo x="-149" y="-840"/>
              </wp:wrapPolygon>
            </wp:wrapTight>
            <wp:docPr id="10" name="Imagen 10" descr="C:\Users\Yesica\Deskto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sica\Desktop\er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9870" cy="1958975"/>
                    </a:xfrm>
                    <a:prstGeom prst="rect">
                      <a:avLst/>
                    </a:prstGeom>
                    <a:noFill/>
                    <a:ln>
                      <a:solidFill>
                        <a:schemeClr val="tx2">
                          <a:lumMod val="60000"/>
                          <a:lumOff val="40000"/>
                        </a:schemeClr>
                      </a:solidFill>
                    </a:ln>
                    <a:effectLst>
                      <a:outerShdw blurRad="50800" dist="38100" algn="l" rotWithShape="0">
                        <a:schemeClr val="tx2">
                          <a:lumMod val="60000"/>
                          <a:lumOff val="40000"/>
                          <a:alpha val="40000"/>
                        </a:schemeClr>
                      </a:outerShdw>
                    </a:effectLst>
                  </pic:spPr>
                </pic:pic>
              </a:graphicData>
            </a:graphic>
            <wp14:sizeRelH relativeFrom="margin">
              <wp14:pctWidth>0</wp14:pctWidth>
            </wp14:sizeRelH>
            <wp14:sizeRelV relativeFrom="margin">
              <wp14:pctHeight>0</wp14:pctHeight>
            </wp14:sizeRelV>
          </wp:anchor>
        </w:drawing>
      </w:r>
      <w:r w:rsidRPr="00E30457">
        <w:rPr>
          <w:rFonts w:ascii="Times New Roman" w:hAnsi="Times New Roman" w:cs="Times New Roman"/>
          <w:color w:val="2F2F2F"/>
          <w:sz w:val="24"/>
          <w:szCs w:val="24"/>
        </w:rPr>
        <w:t xml:space="preserve">Construcción De Vialidad Presa Infiernillo (G. Braulio Maldonado A Calle A) Y </w:t>
      </w:r>
      <w:r w:rsidRPr="004F3B38">
        <w:rPr>
          <w:rFonts w:ascii="Times New Roman" w:hAnsi="Times New Roman" w:cs="Times New Roman"/>
          <w:color w:val="2F2F2F"/>
          <w:sz w:val="24"/>
          <w:szCs w:val="24"/>
        </w:rPr>
        <w:t>Calle A (Calle A a Av. Río San Pedro Mezquital)</w:t>
      </w:r>
    </w:p>
    <w:p w14:paraId="64FA7C21"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7878E610"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511ED91D"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277C1D8E"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5F869944"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49B2A6E3"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65B91C7E"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0986F94D" w14:textId="4E2B2D1E" w:rsidR="007F0EF9" w:rsidRPr="00E30457" w:rsidRDefault="004117A1" w:rsidP="007F0EF9">
      <w:pPr>
        <w:pStyle w:val="ListParagraph"/>
        <w:spacing w:after="0" w:line="240" w:lineRule="auto"/>
        <w:ind w:left="928"/>
        <w:jc w:val="both"/>
        <w:rPr>
          <w:rFonts w:ascii="Times New Roman" w:hAnsi="Times New Roman" w:cs="Times New Roman"/>
          <w:color w:val="2F2F2F"/>
          <w:sz w:val="24"/>
          <w:szCs w:val="24"/>
        </w:rPr>
      </w:pPr>
      <w:r w:rsidRPr="008677F4">
        <w:rPr>
          <w:rFonts w:ascii="Arial Unicode MS" w:eastAsia="Arial Unicode MS" w:hAnsi="Arial Unicode MS" w:cs="Arial Unicode MS"/>
          <w:b/>
          <w:noProof/>
          <w:color w:val="4C004C"/>
          <w:sz w:val="28"/>
          <w:szCs w:val="28"/>
          <w:lang w:val="en-US"/>
        </w:rPr>
        <w:drawing>
          <wp:anchor distT="0" distB="0" distL="114300" distR="114300" simplePos="0" relativeHeight="251723776" behindDoc="1" locked="0" layoutInCell="1" allowOverlap="1" wp14:anchorId="48516A1B" wp14:editId="0802EA34">
            <wp:simplePos x="0" y="0"/>
            <wp:positionH relativeFrom="margin">
              <wp:posOffset>3371215</wp:posOffset>
            </wp:positionH>
            <wp:positionV relativeFrom="paragraph">
              <wp:posOffset>-31115</wp:posOffset>
            </wp:positionV>
            <wp:extent cx="2611755" cy="1958975"/>
            <wp:effectExtent l="57150" t="114300" r="112395" b="60325"/>
            <wp:wrapTight wrapText="bothSides">
              <wp:wrapPolygon edited="0">
                <wp:start x="-315" y="-1260"/>
                <wp:lineTo x="-473" y="-840"/>
                <wp:lineTo x="-473" y="20585"/>
                <wp:lineTo x="-158" y="22055"/>
                <wp:lineTo x="22057" y="22055"/>
                <wp:lineTo x="22372" y="19535"/>
                <wp:lineTo x="22372" y="2521"/>
                <wp:lineTo x="22214" y="-630"/>
                <wp:lineTo x="22214" y="-1260"/>
                <wp:lineTo x="-315" y="-126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36">
                      <a:extLst>
                        <a:ext uri="{28A0092B-C50C-407E-A947-70E740481C1C}">
                          <a14:useLocalDpi xmlns:a14="http://schemas.microsoft.com/office/drawing/2010/main" val="0"/>
                        </a:ext>
                      </a:extLst>
                    </a:blip>
                    <a:srcRect l="906"/>
                    <a:stretch/>
                  </pic:blipFill>
                  <pic:spPr>
                    <a:xfrm>
                      <a:off x="0" y="0"/>
                      <a:ext cx="2611755" cy="1958975"/>
                    </a:xfrm>
                    <a:prstGeom prst="rect">
                      <a:avLst/>
                    </a:prstGeom>
                    <a:noFill/>
                    <a:ln>
                      <a:solidFill>
                        <a:schemeClr val="tx2">
                          <a:lumMod val="75000"/>
                        </a:schemeClr>
                      </a:solidFill>
                    </a:ln>
                    <a:effectLst>
                      <a:outerShdw blurRad="50800" dist="38100" dir="18900000" algn="bl" rotWithShape="0">
                        <a:schemeClr val="tx2">
                          <a:lumMod val="60000"/>
                          <a:lumOff val="40000"/>
                          <a:alpha val="40000"/>
                        </a:schemeClr>
                      </a:outerShdw>
                    </a:effectLst>
                  </pic:spPr>
                </pic:pic>
              </a:graphicData>
            </a:graphic>
            <wp14:sizeRelH relativeFrom="page">
              <wp14:pctWidth>0</wp14:pctWidth>
            </wp14:sizeRelH>
            <wp14:sizeRelV relativeFrom="page">
              <wp14:pctHeight>0</wp14:pctHeight>
            </wp14:sizeRelV>
          </wp:anchor>
        </w:drawing>
      </w:r>
    </w:p>
    <w:p w14:paraId="1A16A530" w14:textId="44BE28AC" w:rsidR="007F0EF9" w:rsidRPr="008677F4" w:rsidRDefault="007F0EF9" w:rsidP="00335ED9">
      <w:pPr>
        <w:pStyle w:val="ListParagraph"/>
        <w:numPr>
          <w:ilvl w:val="0"/>
          <w:numId w:val="4"/>
        </w:numPr>
        <w:spacing w:after="0" w:line="240" w:lineRule="auto"/>
        <w:jc w:val="both"/>
        <w:rPr>
          <w:rFonts w:ascii="Times New Roman" w:hAnsi="Times New Roman" w:cs="Times New Roman"/>
          <w:b/>
          <w:color w:val="2F2F2F"/>
          <w:sz w:val="28"/>
          <w:szCs w:val="24"/>
        </w:rPr>
      </w:pPr>
      <w:r w:rsidRPr="008677F4">
        <w:rPr>
          <w:rFonts w:ascii="Times New Roman" w:hAnsi="Times New Roman" w:cs="Times New Roman"/>
          <w:b/>
          <w:color w:val="2F2F2F"/>
          <w:sz w:val="28"/>
          <w:szCs w:val="24"/>
        </w:rPr>
        <w:t>Construcción De Calle Río Tecate</w:t>
      </w:r>
    </w:p>
    <w:p w14:paraId="71CBEE56" w14:textId="77777777" w:rsidR="007F0EF9" w:rsidRPr="008677F4" w:rsidRDefault="007F0EF9" w:rsidP="007F0EF9">
      <w:pPr>
        <w:pStyle w:val="ListParagraph"/>
        <w:spacing w:after="0" w:line="240" w:lineRule="auto"/>
        <w:ind w:left="928"/>
        <w:jc w:val="both"/>
        <w:rPr>
          <w:rFonts w:ascii="Times New Roman" w:hAnsi="Times New Roman" w:cs="Times New Roman"/>
          <w:color w:val="2F2F2F"/>
          <w:sz w:val="24"/>
          <w:szCs w:val="24"/>
        </w:rPr>
      </w:pPr>
      <w:r w:rsidRPr="008677F4">
        <w:rPr>
          <w:rFonts w:ascii="Times New Roman" w:hAnsi="Times New Roman" w:cs="Times New Roman"/>
          <w:color w:val="2F2F2F"/>
          <w:sz w:val="24"/>
          <w:szCs w:val="24"/>
        </w:rPr>
        <w:t>Construcción de vialidad a base de concreto hidráulico con una sección de un carril por sentido más</w:t>
      </w:r>
      <w:r>
        <w:rPr>
          <w:rFonts w:ascii="Times New Roman" w:hAnsi="Times New Roman" w:cs="Times New Roman"/>
          <w:color w:val="2F2F2F"/>
          <w:sz w:val="24"/>
          <w:szCs w:val="24"/>
        </w:rPr>
        <w:t xml:space="preserve"> acotamientos</w:t>
      </w:r>
      <w:r w:rsidRPr="008677F4">
        <w:rPr>
          <w:rFonts w:ascii="Times New Roman" w:hAnsi="Times New Roman" w:cs="Times New Roman"/>
          <w:color w:val="2F2F2F"/>
          <w:sz w:val="24"/>
          <w:szCs w:val="24"/>
        </w:rPr>
        <w:t>, incluyendo la estabilización, protección de roca en zona próxima al cauce del arroyo, terracerías, guarniciones, banquetas, alumbrado público, señalamiento vial, alcantarillado pluvial y forestación.</w:t>
      </w:r>
    </w:p>
    <w:p w14:paraId="37835985" w14:textId="77777777" w:rsidR="007F0EF9" w:rsidRDefault="007F0EF9" w:rsidP="007F0EF9">
      <w:pPr>
        <w:pStyle w:val="ListParagraph"/>
        <w:spacing w:after="0" w:line="240" w:lineRule="auto"/>
        <w:ind w:left="795"/>
        <w:jc w:val="both"/>
        <w:rPr>
          <w:rFonts w:ascii="Arial Unicode MS" w:eastAsia="Arial Unicode MS" w:hAnsi="Arial Unicode MS" w:cs="Arial Unicode MS"/>
          <w:b/>
          <w:color w:val="4C004C"/>
          <w:sz w:val="28"/>
          <w:szCs w:val="28"/>
        </w:rPr>
      </w:pPr>
    </w:p>
    <w:p w14:paraId="49535B46" w14:textId="77777777" w:rsidR="007F0EF9" w:rsidRDefault="007F0EF9" w:rsidP="007F0EF9">
      <w:pPr>
        <w:pStyle w:val="ListParagraph"/>
        <w:spacing w:after="0" w:line="240" w:lineRule="auto"/>
        <w:ind w:left="795"/>
        <w:jc w:val="both"/>
        <w:rPr>
          <w:rFonts w:ascii="Arial Unicode MS" w:eastAsia="Arial Unicode MS" w:hAnsi="Arial Unicode MS" w:cs="Arial Unicode MS"/>
          <w:b/>
          <w:color w:val="4C004C"/>
          <w:sz w:val="28"/>
          <w:szCs w:val="28"/>
        </w:rPr>
      </w:pPr>
    </w:p>
    <w:p w14:paraId="1DE15B08" w14:textId="77777777" w:rsidR="007F0EF9" w:rsidRDefault="007F0EF9" w:rsidP="00335ED9">
      <w:pPr>
        <w:pStyle w:val="ListParagraph"/>
        <w:numPr>
          <w:ilvl w:val="0"/>
          <w:numId w:val="4"/>
        </w:numPr>
        <w:spacing w:after="0" w:line="240" w:lineRule="auto"/>
        <w:jc w:val="both"/>
        <w:rPr>
          <w:rFonts w:ascii="Times New Roman" w:hAnsi="Times New Roman" w:cs="Times New Roman"/>
          <w:b/>
          <w:color w:val="2F2F2F"/>
          <w:sz w:val="28"/>
          <w:szCs w:val="24"/>
        </w:rPr>
      </w:pPr>
      <w:r w:rsidRPr="009C08EE">
        <w:rPr>
          <w:rFonts w:ascii="Times New Roman" w:hAnsi="Times New Roman" w:cs="Times New Roman"/>
          <w:b/>
          <w:color w:val="2F2F2F"/>
          <w:sz w:val="28"/>
          <w:szCs w:val="24"/>
        </w:rPr>
        <w:t>Construcción De Banquetas Y Bahías Para El Transporte Público De Pasajeros En El Corredor Tijuana-Rosarito 2000</w:t>
      </w:r>
    </w:p>
    <w:p w14:paraId="696E0A23"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r w:rsidRPr="00A260EF">
        <w:rPr>
          <w:rFonts w:ascii="Times New Roman" w:hAnsi="Times New Roman" w:cs="Times New Roman"/>
          <w:noProof/>
          <w:color w:val="2F2F2F"/>
          <w:sz w:val="24"/>
          <w:szCs w:val="24"/>
          <w:lang w:val="en-US"/>
        </w:rPr>
        <w:drawing>
          <wp:anchor distT="0" distB="0" distL="114300" distR="114300" simplePos="0" relativeHeight="251727872" behindDoc="1" locked="0" layoutInCell="1" allowOverlap="1" wp14:anchorId="6D88E50C" wp14:editId="37C8020F">
            <wp:simplePos x="0" y="0"/>
            <wp:positionH relativeFrom="column">
              <wp:posOffset>434340</wp:posOffset>
            </wp:positionH>
            <wp:positionV relativeFrom="paragraph">
              <wp:posOffset>66040</wp:posOffset>
            </wp:positionV>
            <wp:extent cx="3260725" cy="2026920"/>
            <wp:effectExtent l="57150" t="57150" r="111125" b="106680"/>
            <wp:wrapTight wrapText="bothSides">
              <wp:wrapPolygon edited="0">
                <wp:start x="-126" y="-609"/>
                <wp:lineTo x="-379" y="-406"/>
                <wp:lineTo x="-379" y="21722"/>
                <wp:lineTo x="-126" y="22534"/>
                <wp:lineTo x="21958" y="22534"/>
                <wp:lineTo x="21958" y="22331"/>
                <wp:lineTo x="22210" y="19286"/>
                <wp:lineTo x="22210" y="2842"/>
                <wp:lineTo x="21831" y="-203"/>
                <wp:lineTo x="21831" y="-609"/>
                <wp:lineTo x="-126" y="-609"/>
              </wp:wrapPolygon>
            </wp:wrapTight>
            <wp:docPr id="49" name="Imagen 49" descr="C:\Users\Yesica\Deskto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sica\Desktop\ers.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1846"/>
                    <a:stretch/>
                  </pic:blipFill>
                  <pic:spPr bwMode="auto">
                    <a:xfrm>
                      <a:off x="0" y="0"/>
                      <a:ext cx="3260725" cy="2026920"/>
                    </a:xfrm>
                    <a:prstGeom prst="rect">
                      <a:avLst/>
                    </a:prstGeom>
                    <a:noFill/>
                    <a:ln>
                      <a:solidFill>
                        <a:srgbClr val="336699"/>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8EE">
        <w:rPr>
          <w:rFonts w:ascii="Times New Roman" w:hAnsi="Times New Roman" w:cs="Times New Roman"/>
          <w:color w:val="2F2F2F"/>
          <w:sz w:val="24"/>
          <w:szCs w:val="24"/>
        </w:rPr>
        <w:t>Construcción de banquetas, andadores y paraderos de autobuses en el tramo comprendido de la caseta de la autopista Tecate-Tijuana, al nodo con la carretera libre Tecate-Tijuana. Además de rehabilitación de infraestructura para peatones en mal estado</w:t>
      </w:r>
      <w:r>
        <w:rPr>
          <w:rFonts w:ascii="Times New Roman" w:hAnsi="Times New Roman" w:cs="Times New Roman"/>
          <w:color w:val="2F2F2F"/>
          <w:sz w:val="24"/>
          <w:szCs w:val="24"/>
        </w:rPr>
        <w:t>.</w:t>
      </w:r>
    </w:p>
    <w:p w14:paraId="3D87BE73"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1BA22489"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36605EAE"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2A1D1AEB" w14:textId="77777777" w:rsidR="007F0EF9" w:rsidRDefault="007F0EF9" w:rsidP="007F0EF9">
      <w:pPr>
        <w:pStyle w:val="ListParagraph"/>
        <w:spacing w:after="0" w:line="240" w:lineRule="auto"/>
        <w:ind w:left="928"/>
        <w:jc w:val="both"/>
        <w:rPr>
          <w:rFonts w:ascii="Times New Roman" w:hAnsi="Times New Roman" w:cs="Times New Roman"/>
          <w:color w:val="2F2F2F"/>
          <w:sz w:val="24"/>
          <w:szCs w:val="24"/>
        </w:rPr>
      </w:pPr>
    </w:p>
    <w:p w14:paraId="01E7F7DC" w14:textId="77777777" w:rsidR="004117A1" w:rsidRDefault="004117A1">
      <w:pPr>
        <w:rPr>
          <w:rFonts w:ascii="Times New Roman" w:hAnsi="Times New Roman" w:cs="Times New Roman"/>
          <w:color w:val="2F2F2F"/>
          <w:sz w:val="24"/>
          <w:szCs w:val="24"/>
        </w:rPr>
      </w:pPr>
      <w:r>
        <w:rPr>
          <w:rFonts w:ascii="Times New Roman" w:hAnsi="Times New Roman" w:cs="Times New Roman"/>
          <w:color w:val="2F2F2F"/>
          <w:sz w:val="24"/>
          <w:szCs w:val="24"/>
        </w:rPr>
        <w:br w:type="page"/>
      </w:r>
    </w:p>
    <w:p w14:paraId="09A4A826" w14:textId="72DF7713" w:rsidR="007F0EF9" w:rsidRDefault="007F0EF9" w:rsidP="00335ED9">
      <w:pPr>
        <w:pStyle w:val="ListParagraph"/>
        <w:numPr>
          <w:ilvl w:val="0"/>
          <w:numId w:val="4"/>
        </w:numPr>
        <w:spacing w:after="0" w:line="240" w:lineRule="auto"/>
        <w:jc w:val="both"/>
        <w:rPr>
          <w:rFonts w:ascii="Times New Roman" w:hAnsi="Times New Roman" w:cs="Times New Roman"/>
          <w:b/>
          <w:color w:val="2F2F2F"/>
          <w:sz w:val="28"/>
          <w:szCs w:val="24"/>
        </w:rPr>
      </w:pPr>
      <w:r w:rsidRPr="009C08EE">
        <w:rPr>
          <w:rFonts w:ascii="Times New Roman" w:hAnsi="Times New Roman" w:cs="Times New Roman"/>
          <w:b/>
          <w:color w:val="2F2F2F"/>
          <w:sz w:val="28"/>
          <w:szCs w:val="24"/>
        </w:rPr>
        <w:t>Elaboración Del Plan Integral De Movilidad Urbana Sustentable Para La Zona Metropolitana De Tijuana-Tecate-Playas De Rosarito.</w:t>
      </w:r>
    </w:p>
    <w:p w14:paraId="0CD36D0F" w14:textId="77777777" w:rsidR="007F0EF9" w:rsidRPr="008677F4" w:rsidRDefault="007F0EF9" w:rsidP="007F0EF9">
      <w:pPr>
        <w:spacing w:after="0" w:line="240" w:lineRule="auto"/>
        <w:ind w:left="568"/>
        <w:jc w:val="both"/>
        <w:rPr>
          <w:rFonts w:ascii="Times New Roman" w:hAnsi="Times New Roman" w:cs="Times New Roman"/>
          <w:color w:val="2F2F2F"/>
          <w:sz w:val="24"/>
          <w:szCs w:val="24"/>
        </w:rPr>
      </w:pPr>
      <w:r w:rsidRPr="008677F4">
        <w:rPr>
          <w:rFonts w:ascii="Times New Roman" w:hAnsi="Times New Roman" w:cs="Times New Roman"/>
          <w:noProof/>
          <w:color w:val="2F2F2F"/>
          <w:sz w:val="24"/>
          <w:szCs w:val="24"/>
          <w:lang w:val="en-US"/>
        </w:rPr>
        <w:drawing>
          <wp:anchor distT="0" distB="0" distL="114300" distR="114300" simplePos="0" relativeHeight="251724800" behindDoc="1" locked="0" layoutInCell="1" allowOverlap="1" wp14:anchorId="0F03C74E" wp14:editId="465BB2E7">
            <wp:simplePos x="0" y="0"/>
            <wp:positionH relativeFrom="column">
              <wp:posOffset>432518</wp:posOffset>
            </wp:positionH>
            <wp:positionV relativeFrom="paragraph">
              <wp:posOffset>61401</wp:posOffset>
            </wp:positionV>
            <wp:extent cx="2970530" cy="1998980"/>
            <wp:effectExtent l="57150" t="57150" r="115570" b="115570"/>
            <wp:wrapTight wrapText="bothSides">
              <wp:wrapPolygon edited="0">
                <wp:start x="-139" y="-618"/>
                <wp:lineTo x="-416" y="-412"/>
                <wp:lineTo x="-416" y="21820"/>
                <wp:lineTo x="-139" y="22643"/>
                <wp:lineTo x="22025" y="22643"/>
                <wp:lineTo x="22302" y="19555"/>
                <wp:lineTo x="22302" y="2882"/>
                <wp:lineTo x="21886" y="-206"/>
                <wp:lineTo x="21886" y="-618"/>
                <wp:lineTo x="-139" y="-618"/>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970530" cy="1998980"/>
                    </a:xfrm>
                    <a:prstGeom prst="rect">
                      <a:avLst/>
                    </a:prstGeom>
                    <a:noFill/>
                    <a:ln>
                      <a:solidFill>
                        <a:schemeClr val="tx2"/>
                      </a:solidFill>
                    </a:ln>
                    <a:effectLst>
                      <a:outerShdw blurRad="50800" dist="38100" dir="2700000" algn="tl" rotWithShape="0">
                        <a:schemeClr val="tx2">
                          <a:lumMod val="60000"/>
                          <a:lumOff val="40000"/>
                          <a:alpha val="40000"/>
                        </a:schemeClr>
                      </a:outerShdw>
                    </a:effectLst>
                  </pic:spPr>
                </pic:pic>
              </a:graphicData>
            </a:graphic>
            <wp14:sizeRelH relativeFrom="page">
              <wp14:pctWidth>0</wp14:pctWidth>
            </wp14:sizeRelH>
            <wp14:sizeRelV relativeFrom="page">
              <wp14:pctHeight>0</wp14:pctHeight>
            </wp14:sizeRelV>
          </wp:anchor>
        </w:drawing>
      </w:r>
      <w:r w:rsidRPr="008677F4">
        <w:rPr>
          <w:rFonts w:ascii="Times New Roman" w:hAnsi="Times New Roman" w:cs="Times New Roman"/>
          <w:color w:val="2F2F2F"/>
          <w:sz w:val="24"/>
          <w:szCs w:val="24"/>
        </w:rPr>
        <w:t>Es un plan para organizar a largo plazo la movilidad sustentable de una ciudad, que establece jerarquías de movilidad sustentable, por lo que da prioridad al peatón y al ciclista. Además, un PIMUS impulsa usar el transporte público, desincentiva el uso del automóvil y permite la participación de sus ciudadanos en su elaboración y seguimiento.</w:t>
      </w:r>
    </w:p>
    <w:p w14:paraId="260B9538" w14:textId="77777777" w:rsidR="007F0EF9" w:rsidRPr="008677F4" w:rsidRDefault="007F0EF9" w:rsidP="007F0EF9">
      <w:pPr>
        <w:pStyle w:val="ListParagraph"/>
        <w:spacing w:after="0" w:line="240" w:lineRule="auto"/>
        <w:ind w:left="928"/>
        <w:jc w:val="both"/>
        <w:rPr>
          <w:rFonts w:ascii="Times New Roman" w:hAnsi="Times New Roman" w:cs="Times New Roman"/>
          <w:b/>
          <w:color w:val="2F2F2F"/>
          <w:sz w:val="28"/>
          <w:szCs w:val="24"/>
        </w:rPr>
      </w:pPr>
    </w:p>
    <w:p w14:paraId="3783B8D0" w14:textId="77777777" w:rsidR="00516F88" w:rsidRDefault="00516F88" w:rsidP="007F0EF9">
      <w:pPr>
        <w:jc w:val="both"/>
        <w:rPr>
          <w:lang w:val="es-ES" w:eastAsia="es-ES"/>
        </w:rPr>
      </w:pPr>
    </w:p>
    <w:p w14:paraId="69C8C2CE" w14:textId="5AB5033A" w:rsidR="007F0EF9" w:rsidRPr="00DA28F6" w:rsidRDefault="007F0EF9" w:rsidP="007F0EF9">
      <w:pPr>
        <w:jc w:val="both"/>
        <w:rPr>
          <w:rFonts w:ascii="Times New Roman" w:hAnsi="Times New Roman" w:cs="Times New Roman"/>
          <w:sz w:val="24"/>
          <w:szCs w:val="24"/>
          <w:lang w:val="es-ES" w:eastAsia="es-ES"/>
        </w:rPr>
      </w:pPr>
      <w:r>
        <w:rPr>
          <w:rFonts w:ascii="Times New Roman" w:hAnsi="Times New Roman" w:cs="Times New Roman"/>
          <w:noProof/>
          <w:sz w:val="24"/>
          <w:szCs w:val="24"/>
          <w:lang w:val="en-US"/>
        </w:rPr>
        <w:drawing>
          <wp:anchor distT="0" distB="0" distL="114300" distR="114300" simplePos="0" relativeHeight="251728896" behindDoc="1" locked="0" layoutInCell="1" allowOverlap="1" wp14:anchorId="462FF913" wp14:editId="5112E52E">
            <wp:simplePos x="0" y="0"/>
            <wp:positionH relativeFrom="margin">
              <wp:align>right</wp:align>
            </wp:positionH>
            <wp:positionV relativeFrom="paragraph">
              <wp:posOffset>586961</wp:posOffset>
            </wp:positionV>
            <wp:extent cx="2170430" cy="2000250"/>
            <wp:effectExtent l="0" t="0" r="1270" b="0"/>
            <wp:wrapTight wrapText="bothSides">
              <wp:wrapPolygon edited="0">
                <wp:start x="0" y="0"/>
                <wp:lineTo x="0" y="21394"/>
                <wp:lineTo x="21423" y="21394"/>
                <wp:lineTo x="21423" y="0"/>
                <wp:lineTo x="0" y="0"/>
              </wp:wrapPolygon>
            </wp:wrapTight>
            <wp:docPr id="50" name="Imagen 50" descr="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0430" cy="2000250"/>
                    </a:xfrm>
                    <a:prstGeom prst="rect">
                      <a:avLst/>
                    </a:prstGeom>
                    <a:noFill/>
                  </pic:spPr>
                </pic:pic>
              </a:graphicData>
            </a:graphic>
            <wp14:sizeRelH relativeFrom="page">
              <wp14:pctWidth>0</wp14:pctWidth>
            </wp14:sizeRelH>
            <wp14:sizeRelV relativeFrom="page">
              <wp14:pctHeight>0</wp14:pctHeight>
            </wp14:sizeRelV>
          </wp:anchor>
        </w:drawing>
      </w:r>
      <w:r w:rsidRPr="00DA28F6">
        <w:rPr>
          <w:rFonts w:ascii="Times New Roman" w:hAnsi="Times New Roman" w:cs="Times New Roman"/>
          <w:sz w:val="24"/>
          <w:szCs w:val="24"/>
          <w:lang w:val="es-ES" w:eastAsia="es-ES"/>
        </w:rPr>
        <w:t>A continuación se muestra el cumplimiento programático</w:t>
      </w:r>
      <w:r>
        <w:rPr>
          <w:rFonts w:ascii="Times New Roman" w:hAnsi="Times New Roman" w:cs="Times New Roman"/>
          <w:sz w:val="24"/>
          <w:szCs w:val="24"/>
          <w:lang w:val="es-ES" w:eastAsia="es-ES"/>
        </w:rPr>
        <w:t xml:space="preserve"> de estas obras </w:t>
      </w:r>
      <w:r w:rsidRPr="00DA28F6">
        <w:rPr>
          <w:rFonts w:ascii="Times New Roman" w:hAnsi="Times New Roman" w:cs="Times New Roman"/>
          <w:sz w:val="24"/>
          <w:szCs w:val="24"/>
          <w:lang w:val="es-ES" w:eastAsia="es-ES"/>
        </w:rPr>
        <w:t>, es decir los objetivo específicos y metas de cada una de las obras que se tienen en el ej</w:t>
      </w:r>
      <w:r w:rsidR="004F3B38">
        <w:rPr>
          <w:rFonts w:ascii="Times New Roman" w:hAnsi="Times New Roman" w:cs="Times New Roman"/>
          <w:sz w:val="24"/>
          <w:szCs w:val="24"/>
          <w:lang w:val="es-ES" w:eastAsia="es-ES"/>
        </w:rPr>
        <w:t>ercicio fiscal 2017 en las dos Zonas M</w:t>
      </w:r>
      <w:r w:rsidRPr="00DA28F6">
        <w:rPr>
          <w:rFonts w:ascii="Times New Roman" w:hAnsi="Times New Roman" w:cs="Times New Roman"/>
          <w:sz w:val="24"/>
          <w:szCs w:val="24"/>
          <w:lang w:val="es-ES" w:eastAsia="es-ES"/>
        </w:rPr>
        <w:t xml:space="preserve">etropolitanas Tijuana y Mexicali este cumplimento va directamente relacionado con el avance físico de las obras, y  para ser más objetivos se creó un semáforo de calificación </w:t>
      </w:r>
      <w:r w:rsidR="00516F88">
        <w:rPr>
          <w:rFonts w:ascii="Times New Roman" w:hAnsi="Times New Roman" w:cs="Times New Roman"/>
          <w:b/>
          <w:sz w:val="24"/>
          <w:szCs w:val="24"/>
          <w:lang w:val="es-ES" w:eastAsia="es-ES"/>
        </w:rPr>
        <w:t>(</w:t>
      </w:r>
      <w:r w:rsidRPr="00516F88">
        <w:rPr>
          <w:rFonts w:ascii="Times New Roman" w:hAnsi="Times New Roman" w:cs="Times New Roman"/>
          <w:b/>
          <w:sz w:val="24"/>
          <w:szCs w:val="24"/>
          <w:lang w:val="es-ES" w:eastAsia="es-ES"/>
        </w:rPr>
        <w:t>tabla</w:t>
      </w:r>
      <w:r w:rsidR="00696ADB">
        <w:rPr>
          <w:rFonts w:ascii="Times New Roman" w:hAnsi="Times New Roman" w:cs="Times New Roman"/>
          <w:b/>
          <w:sz w:val="24"/>
          <w:szCs w:val="24"/>
          <w:lang w:val="es-ES" w:eastAsia="es-ES"/>
        </w:rPr>
        <w:t>4</w:t>
      </w:r>
      <w:r w:rsidR="00516F88" w:rsidRPr="00516F88">
        <w:rPr>
          <w:rFonts w:ascii="Times New Roman" w:hAnsi="Times New Roman" w:cs="Times New Roman"/>
          <w:b/>
          <w:sz w:val="24"/>
          <w:szCs w:val="24"/>
          <w:lang w:val="es-ES" w:eastAsia="es-ES"/>
        </w:rPr>
        <w:t xml:space="preserve"> </w:t>
      </w:r>
      <w:r w:rsidRPr="00516F88">
        <w:rPr>
          <w:rFonts w:ascii="Times New Roman" w:hAnsi="Times New Roman" w:cs="Times New Roman"/>
          <w:b/>
          <w:sz w:val="24"/>
          <w:szCs w:val="24"/>
          <w:lang w:val="es-ES" w:eastAsia="es-ES"/>
        </w:rPr>
        <w:t>)</w:t>
      </w:r>
      <w:r w:rsidRPr="00DA28F6">
        <w:rPr>
          <w:rFonts w:ascii="Times New Roman" w:hAnsi="Times New Roman" w:cs="Times New Roman"/>
          <w:sz w:val="24"/>
          <w:szCs w:val="24"/>
          <w:lang w:val="es-ES" w:eastAsia="es-ES"/>
        </w:rPr>
        <w:t xml:space="preserve"> para el desempeño tanto </w:t>
      </w:r>
      <w:r>
        <w:rPr>
          <w:rFonts w:ascii="Times New Roman" w:hAnsi="Times New Roman" w:cs="Times New Roman"/>
          <w:sz w:val="24"/>
          <w:szCs w:val="24"/>
          <w:lang w:val="es-ES" w:eastAsia="es-ES"/>
        </w:rPr>
        <w:t xml:space="preserve">como </w:t>
      </w:r>
      <w:r w:rsidRPr="00DA28F6">
        <w:rPr>
          <w:rFonts w:ascii="Times New Roman" w:hAnsi="Times New Roman" w:cs="Times New Roman"/>
          <w:sz w:val="24"/>
          <w:szCs w:val="24"/>
          <w:lang w:val="es-ES" w:eastAsia="es-ES"/>
        </w:rPr>
        <w:t>programático, presupuestal, cobertura y Aspectos Susceptibles de Mejora, en este semáforo nos basaremos para medir el desempeño y dar un valoración más acertada del cumplimiento.</w:t>
      </w:r>
    </w:p>
    <w:p w14:paraId="55E636F2" w14:textId="77777777" w:rsidR="007F0EF9" w:rsidRDefault="007F0EF9" w:rsidP="007F0EF9">
      <w:pPr>
        <w:jc w:val="both"/>
        <w:rPr>
          <w:lang w:val="es-ES" w:eastAsia="es-ES"/>
        </w:rPr>
      </w:pPr>
    </w:p>
    <w:p w14:paraId="171CC5CF" w14:textId="77777777" w:rsidR="00754020" w:rsidRDefault="00754020" w:rsidP="007F0EF9">
      <w:pPr>
        <w:jc w:val="both"/>
        <w:rPr>
          <w:lang w:val="es-ES" w:eastAsia="es-ES"/>
        </w:rPr>
      </w:pPr>
    </w:p>
    <w:tbl>
      <w:tblPr>
        <w:tblW w:w="82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1"/>
      </w:tblGrid>
      <w:tr w:rsidR="007F0EF9" w14:paraId="78BCA378" w14:textId="77777777" w:rsidTr="007F0EF9">
        <w:trPr>
          <w:trHeight w:val="222"/>
        </w:trPr>
        <w:tc>
          <w:tcPr>
            <w:tcW w:w="8221" w:type="dxa"/>
            <w:shd w:val="clear" w:color="auto" w:fill="548DD4" w:themeFill="text2" w:themeFillTint="99"/>
          </w:tcPr>
          <w:p w14:paraId="7BD6C125" w14:textId="778B91C0" w:rsidR="007F0EF9" w:rsidRPr="006333BF" w:rsidRDefault="00696ADB" w:rsidP="007F0EF9">
            <w:pPr>
              <w:spacing w:after="101" w:line="240" w:lineRule="auto"/>
              <w:ind w:left="559"/>
              <w:jc w:val="both"/>
              <w:rPr>
                <w:rFonts w:ascii="Times New Roman" w:hAnsi="Times New Roman" w:cs="Times New Roman"/>
                <w:b/>
                <w:color w:val="2F2F2F"/>
                <w:sz w:val="24"/>
                <w:szCs w:val="24"/>
              </w:rPr>
            </w:pPr>
            <w:r>
              <w:rPr>
                <w:rFonts w:ascii="Times New Roman" w:hAnsi="Times New Roman" w:cs="Times New Roman"/>
                <w:b/>
                <w:color w:val="2F2F2F"/>
                <w:sz w:val="28"/>
                <w:szCs w:val="24"/>
              </w:rPr>
              <w:t>Tabla 4</w:t>
            </w:r>
            <w:r w:rsidR="007F0EF9" w:rsidRPr="006333BF">
              <w:rPr>
                <w:rFonts w:ascii="Times New Roman" w:hAnsi="Times New Roman" w:cs="Times New Roman"/>
                <w:b/>
                <w:color w:val="2F2F2F"/>
                <w:sz w:val="28"/>
                <w:szCs w:val="24"/>
              </w:rPr>
              <w:t>. Semáforo para calificación de desempeño</w:t>
            </w:r>
          </w:p>
        </w:tc>
      </w:tr>
    </w:tbl>
    <w:tbl>
      <w:tblPr>
        <w:tblStyle w:val="TableGrid"/>
        <w:tblW w:w="8262" w:type="dxa"/>
        <w:tblInd w:w="567" w:type="dxa"/>
        <w:tblLook w:val="04A0" w:firstRow="1" w:lastRow="0" w:firstColumn="1" w:lastColumn="0" w:noHBand="0" w:noVBand="1"/>
      </w:tblPr>
      <w:tblGrid>
        <w:gridCol w:w="2572"/>
        <w:gridCol w:w="2845"/>
        <w:gridCol w:w="2845"/>
      </w:tblGrid>
      <w:tr w:rsidR="007F0EF9" w14:paraId="24DC3E1D" w14:textId="77777777" w:rsidTr="007F0EF9">
        <w:trPr>
          <w:trHeight w:val="336"/>
        </w:trPr>
        <w:tc>
          <w:tcPr>
            <w:tcW w:w="2572" w:type="dxa"/>
          </w:tcPr>
          <w:p w14:paraId="77D83CAF" w14:textId="77777777" w:rsidR="007F0EF9" w:rsidRPr="002932CA" w:rsidRDefault="007F0EF9" w:rsidP="007F0EF9">
            <w:pPr>
              <w:jc w:val="center"/>
              <w:rPr>
                <w:rFonts w:ascii="Times New Roman" w:hAnsi="Times New Roman" w:cs="Times New Roman"/>
                <w:b/>
                <w:color w:val="2F2F2F"/>
                <w:sz w:val="32"/>
                <w:szCs w:val="24"/>
              </w:rPr>
            </w:pPr>
            <w:r w:rsidRPr="002932CA">
              <w:rPr>
                <w:rFonts w:ascii="Times New Roman" w:hAnsi="Times New Roman" w:cs="Times New Roman"/>
                <w:b/>
                <w:color w:val="2F2F2F"/>
                <w:sz w:val="32"/>
                <w:szCs w:val="24"/>
              </w:rPr>
              <w:t>CRITERIO</w:t>
            </w:r>
          </w:p>
        </w:tc>
        <w:tc>
          <w:tcPr>
            <w:tcW w:w="2845" w:type="dxa"/>
          </w:tcPr>
          <w:p w14:paraId="3D9CFCC9" w14:textId="77777777" w:rsidR="007F0EF9" w:rsidRPr="002932CA" w:rsidRDefault="007F0EF9" w:rsidP="007F0EF9">
            <w:pPr>
              <w:jc w:val="center"/>
              <w:rPr>
                <w:rFonts w:ascii="Times New Roman" w:hAnsi="Times New Roman" w:cs="Times New Roman"/>
                <w:b/>
                <w:color w:val="2F2F2F"/>
                <w:sz w:val="32"/>
                <w:szCs w:val="24"/>
              </w:rPr>
            </w:pPr>
            <w:r>
              <w:rPr>
                <w:rFonts w:ascii="Times New Roman" w:hAnsi="Times New Roman" w:cs="Times New Roman"/>
                <w:b/>
                <w:color w:val="2F2F2F"/>
                <w:sz w:val="32"/>
                <w:szCs w:val="24"/>
              </w:rPr>
              <w:t>EXPLICACIÓ</w:t>
            </w:r>
            <w:r w:rsidRPr="002932CA">
              <w:rPr>
                <w:rFonts w:ascii="Times New Roman" w:hAnsi="Times New Roman" w:cs="Times New Roman"/>
                <w:b/>
                <w:color w:val="2F2F2F"/>
                <w:sz w:val="32"/>
                <w:szCs w:val="24"/>
              </w:rPr>
              <w:t>N</w:t>
            </w:r>
          </w:p>
        </w:tc>
        <w:tc>
          <w:tcPr>
            <w:tcW w:w="2845" w:type="dxa"/>
          </w:tcPr>
          <w:p w14:paraId="4A9A848F" w14:textId="77777777" w:rsidR="007F0EF9" w:rsidRPr="002932CA" w:rsidRDefault="007F0EF9" w:rsidP="007F0EF9">
            <w:pPr>
              <w:jc w:val="center"/>
              <w:rPr>
                <w:rFonts w:ascii="Times New Roman" w:hAnsi="Times New Roman" w:cs="Times New Roman"/>
                <w:b/>
                <w:color w:val="2F2F2F"/>
                <w:sz w:val="32"/>
                <w:szCs w:val="24"/>
              </w:rPr>
            </w:pPr>
            <w:r w:rsidRPr="002932CA">
              <w:rPr>
                <w:rFonts w:ascii="Times New Roman" w:hAnsi="Times New Roman" w:cs="Times New Roman"/>
                <w:b/>
                <w:color w:val="2F2F2F"/>
                <w:sz w:val="32"/>
                <w:szCs w:val="24"/>
              </w:rPr>
              <w:t>SEMÁFORO</w:t>
            </w:r>
          </w:p>
        </w:tc>
      </w:tr>
      <w:tr w:rsidR="007F0EF9" w14:paraId="6FE9790C" w14:textId="77777777" w:rsidTr="007F0EF9">
        <w:trPr>
          <w:trHeight w:val="628"/>
        </w:trPr>
        <w:tc>
          <w:tcPr>
            <w:tcW w:w="2572" w:type="dxa"/>
          </w:tcPr>
          <w:p w14:paraId="3047A20C" w14:textId="77777777" w:rsidR="007F0EF9" w:rsidRPr="00D00549" w:rsidRDefault="007F0EF9" w:rsidP="007F0EF9">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BUEN DESEMPEÑO</w:t>
            </w:r>
          </w:p>
        </w:tc>
        <w:tc>
          <w:tcPr>
            <w:tcW w:w="2845" w:type="dxa"/>
          </w:tcPr>
          <w:p w14:paraId="47207316" w14:textId="77777777" w:rsidR="007F0EF9" w:rsidRPr="00D00549" w:rsidRDefault="007F0EF9" w:rsidP="007F0EF9">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Se cumplió con más del 80% de las obras o acciones establecidas para el ejercicio 2017</w:t>
            </w:r>
          </w:p>
        </w:tc>
        <w:tc>
          <w:tcPr>
            <w:tcW w:w="2845" w:type="dxa"/>
            <w:shd w:val="clear" w:color="auto" w:fill="00B050"/>
          </w:tcPr>
          <w:p w14:paraId="42EBECD5" w14:textId="77777777" w:rsidR="007F0EF9" w:rsidRPr="00D00549" w:rsidRDefault="007F0EF9" w:rsidP="007F0EF9">
            <w:pPr>
              <w:jc w:val="center"/>
              <w:rPr>
                <w:rFonts w:ascii="Times New Roman" w:hAnsi="Times New Roman" w:cs="Times New Roman"/>
                <w:b/>
                <w:sz w:val="20"/>
                <w:szCs w:val="20"/>
              </w:rPr>
            </w:pPr>
            <w:r w:rsidRPr="00D00549">
              <w:rPr>
                <w:rFonts w:ascii="Times New Roman" w:hAnsi="Times New Roman" w:cs="Times New Roman"/>
                <w:b/>
                <w:sz w:val="20"/>
                <w:szCs w:val="20"/>
              </w:rPr>
              <w:t>ALTO</w:t>
            </w:r>
          </w:p>
        </w:tc>
      </w:tr>
      <w:tr w:rsidR="007F0EF9" w14:paraId="0FC1EBF6" w14:textId="77777777" w:rsidTr="007F0EF9">
        <w:trPr>
          <w:trHeight w:val="628"/>
        </w:trPr>
        <w:tc>
          <w:tcPr>
            <w:tcW w:w="2572" w:type="dxa"/>
          </w:tcPr>
          <w:p w14:paraId="6AD5C11C" w14:textId="77777777" w:rsidR="007F0EF9" w:rsidRPr="00D00549" w:rsidRDefault="007F0EF9" w:rsidP="007F0EF9">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DESEMPEÑO MEDIO</w:t>
            </w:r>
          </w:p>
        </w:tc>
        <w:tc>
          <w:tcPr>
            <w:tcW w:w="2845" w:type="dxa"/>
          </w:tcPr>
          <w:p w14:paraId="255E43D6" w14:textId="77777777" w:rsidR="007F0EF9" w:rsidRPr="00D00549" w:rsidRDefault="007F0EF9" w:rsidP="007F0EF9">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Se cumplió con menos del 80% de las obras o acciones establecidas para el ejercicio 2017</w:t>
            </w:r>
          </w:p>
        </w:tc>
        <w:tc>
          <w:tcPr>
            <w:tcW w:w="2845" w:type="dxa"/>
            <w:shd w:val="clear" w:color="auto" w:fill="FFFF00"/>
          </w:tcPr>
          <w:p w14:paraId="2C5D3B8A" w14:textId="77777777" w:rsidR="007F0EF9" w:rsidRPr="00D00549" w:rsidRDefault="007F0EF9" w:rsidP="007F0EF9">
            <w:pPr>
              <w:jc w:val="center"/>
              <w:rPr>
                <w:rFonts w:ascii="Times New Roman" w:hAnsi="Times New Roman" w:cs="Times New Roman"/>
                <w:b/>
                <w:sz w:val="20"/>
                <w:szCs w:val="20"/>
              </w:rPr>
            </w:pPr>
            <w:r w:rsidRPr="00D00549">
              <w:rPr>
                <w:rFonts w:ascii="Times New Roman" w:hAnsi="Times New Roman" w:cs="Times New Roman"/>
                <w:b/>
                <w:sz w:val="20"/>
                <w:szCs w:val="20"/>
              </w:rPr>
              <w:t>MEDIO</w:t>
            </w:r>
          </w:p>
        </w:tc>
      </w:tr>
      <w:tr w:rsidR="007F0EF9" w14:paraId="6D5173BD" w14:textId="77777777" w:rsidTr="007F0EF9">
        <w:trPr>
          <w:trHeight w:val="628"/>
        </w:trPr>
        <w:tc>
          <w:tcPr>
            <w:tcW w:w="2572" w:type="dxa"/>
          </w:tcPr>
          <w:p w14:paraId="1D85F324" w14:textId="77777777" w:rsidR="007F0EF9" w:rsidRPr="00D00549" w:rsidRDefault="007F0EF9" w:rsidP="007F0EF9">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BAJO DESEMPEÑO</w:t>
            </w:r>
          </w:p>
        </w:tc>
        <w:tc>
          <w:tcPr>
            <w:tcW w:w="2845" w:type="dxa"/>
          </w:tcPr>
          <w:p w14:paraId="36CD7D73" w14:textId="77777777" w:rsidR="007F0EF9" w:rsidRPr="00D00549" w:rsidRDefault="007F0EF9" w:rsidP="007F0EF9">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Se cumplió con menos del 40% de las obras o acciones establecidas para el ejercicio 2017</w:t>
            </w:r>
          </w:p>
        </w:tc>
        <w:tc>
          <w:tcPr>
            <w:tcW w:w="2845" w:type="dxa"/>
            <w:shd w:val="clear" w:color="auto" w:fill="FF0000"/>
          </w:tcPr>
          <w:p w14:paraId="045288A9" w14:textId="77777777" w:rsidR="007F0EF9" w:rsidRPr="00D00549" w:rsidRDefault="007F0EF9" w:rsidP="007F0EF9">
            <w:pPr>
              <w:jc w:val="center"/>
              <w:rPr>
                <w:rFonts w:ascii="Times New Roman" w:hAnsi="Times New Roman" w:cs="Times New Roman"/>
                <w:b/>
                <w:sz w:val="20"/>
                <w:szCs w:val="20"/>
              </w:rPr>
            </w:pPr>
            <w:r w:rsidRPr="00D00549">
              <w:rPr>
                <w:rFonts w:ascii="Times New Roman" w:hAnsi="Times New Roman" w:cs="Times New Roman"/>
                <w:b/>
                <w:sz w:val="20"/>
                <w:szCs w:val="20"/>
              </w:rPr>
              <w:t>BAJO</w:t>
            </w:r>
          </w:p>
        </w:tc>
      </w:tr>
    </w:tbl>
    <w:p w14:paraId="68D20A46" w14:textId="77777777" w:rsidR="007F0EF9" w:rsidRDefault="007F0EF9" w:rsidP="007F0EF9">
      <w:pPr>
        <w:spacing w:after="101" w:line="240" w:lineRule="auto"/>
        <w:ind w:left="567"/>
        <w:jc w:val="both"/>
        <w:rPr>
          <w:rFonts w:ascii="Times New Roman" w:hAnsi="Times New Roman" w:cs="Times New Roman"/>
          <w:color w:val="2F2F2F"/>
          <w:sz w:val="24"/>
          <w:szCs w:val="24"/>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p>
    <w:p w14:paraId="4392DB02" w14:textId="77777777" w:rsidR="007F0EF9" w:rsidRDefault="007F0EF9" w:rsidP="007F0EF9">
      <w:pPr>
        <w:rPr>
          <w:lang w:val="es-ES" w:eastAsia="es-ES"/>
        </w:rPr>
      </w:pPr>
    </w:p>
    <w:p w14:paraId="73E8A4A1" w14:textId="12BFC503" w:rsidR="007F0EF9" w:rsidRDefault="007F0EF9" w:rsidP="007F0EF9">
      <w:pPr>
        <w:jc w:val="both"/>
        <w:rPr>
          <w:rFonts w:ascii="Times New Roman" w:hAnsi="Times New Roman" w:cs="Times New Roman"/>
          <w:sz w:val="24"/>
          <w:szCs w:val="24"/>
          <w:lang w:val="es-ES" w:eastAsia="es-ES"/>
        </w:rPr>
      </w:pPr>
      <w:r w:rsidRPr="00DA28F6">
        <w:rPr>
          <w:rFonts w:ascii="Times New Roman" w:hAnsi="Times New Roman" w:cs="Times New Roman"/>
          <w:sz w:val="24"/>
          <w:szCs w:val="24"/>
          <w:lang w:val="es-ES" w:eastAsia="es-ES"/>
        </w:rPr>
        <w:t>La federación aprobó la entrega de los recursos del “Fondo Metropolitano de Tijuana 2017”, por un monto de</w:t>
      </w:r>
      <w:r w:rsidR="008B0879">
        <w:rPr>
          <w:rFonts w:ascii="Times New Roman" w:hAnsi="Times New Roman" w:cs="Times New Roman"/>
          <w:sz w:val="24"/>
          <w:szCs w:val="24"/>
          <w:lang w:val="es-ES" w:eastAsia="es-ES"/>
        </w:rPr>
        <w:t xml:space="preserve"> </w:t>
      </w:r>
      <w:r w:rsidR="00C93BB3">
        <w:rPr>
          <w:rFonts w:ascii="Times New Roman" w:hAnsi="Times New Roman" w:cs="Times New Roman"/>
          <w:sz w:val="24"/>
          <w:szCs w:val="24"/>
          <w:lang w:val="es-ES" w:eastAsia="es-ES"/>
        </w:rPr>
        <w:t xml:space="preserve">$ 14, 854, 718 </w:t>
      </w:r>
      <w:r w:rsidR="00516F88" w:rsidRPr="00DA28F6">
        <w:rPr>
          <w:rFonts w:ascii="Times New Roman" w:hAnsi="Times New Roman" w:cs="Times New Roman"/>
          <w:sz w:val="24"/>
          <w:szCs w:val="24"/>
          <w:lang w:val="es-ES" w:eastAsia="es-ES"/>
        </w:rPr>
        <w:t>con</w:t>
      </w:r>
      <w:r w:rsidR="00534F47">
        <w:rPr>
          <w:rFonts w:ascii="Times New Roman" w:hAnsi="Times New Roman" w:cs="Times New Roman"/>
          <w:sz w:val="24"/>
          <w:szCs w:val="24"/>
          <w:lang w:val="es-ES" w:eastAsia="es-ES"/>
        </w:rPr>
        <w:t xml:space="preserve"> los cuales se realizaron 2</w:t>
      </w:r>
      <w:r w:rsidRPr="00DA28F6">
        <w:rPr>
          <w:rFonts w:ascii="Times New Roman" w:hAnsi="Times New Roman" w:cs="Times New Roman"/>
          <w:sz w:val="24"/>
          <w:szCs w:val="24"/>
          <w:lang w:val="es-ES" w:eastAsia="es-ES"/>
        </w:rPr>
        <w:t xml:space="preserve"> obras de construcción y </w:t>
      </w:r>
      <w:r>
        <w:rPr>
          <w:rFonts w:ascii="Times New Roman" w:hAnsi="Times New Roman" w:cs="Times New Roman"/>
          <w:sz w:val="24"/>
          <w:szCs w:val="24"/>
          <w:lang w:val="es-ES" w:eastAsia="es-ES"/>
        </w:rPr>
        <w:t xml:space="preserve">la </w:t>
      </w:r>
      <w:r w:rsidRPr="00DA28F6">
        <w:rPr>
          <w:rFonts w:ascii="Times New Roman" w:hAnsi="Times New Roman" w:cs="Times New Roman"/>
          <w:sz w:val="24"/>
          <w:szCs w:val="24"/>
          <w:lang w:val="es-ES" w:eastAsia="es-ES"/>
        </w:rPr>
        <w:t>Elaboración Del Plan Integral De Movilidad Urbana Sustent</w:t>
      </w:r>
      <w:r>
        <w:rPr>
          <w:rFonts w:ascii="Times New Roman" w:hAnsi="Times New Roman" w:cs="Times New Roman"/>
          <w:sz w:val="24"/>
          <w:szCs w:val="24"/>
          <w:lang w:val="es-ES" w:eastAsia="es-ES"/>
        </w:rPr>
        <w:t>able Pa</w:t>
      </w:r>
      <w:r w:rsidR="00C24DF1">
        <w:rPr>
          <w:rFonts w:ascii="Times New Roman" w:hAnsi="Times New Roman" w:cs="Times New Roman"/>
          <w:sz w:val="24"/>
          <w:szCs w:val="24"/>
          <w:lang w:val="es-ES" w:eastAsia="es-ES"/>
        </w:rPr>
        <w:t>ra La Zona Metropolitana Tijuana.</w:t>
      </w:r>
    </w:p>
    <w:p w14:paraId="4C6354F1" w14:textId="756C6B89" w:rsidR="008C2006" w:rsidRDefault="007F0EF9" w:rsidP="008C2006">
      <w:pPr>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Tijuana tiene un cumplimiento progr</w:t>
      </w:r>
      <w:r w:rsidR="00C24DF1">
        <w:rPr>
          <w:rFonts w:ascii="Times New Roman" w:hAnsi="Times New Roman" w:cs="Times New Roman"/>
          <w:sz w:val="24"/>
          <w:szCs w:val="24"/>
          <w:lang w:val="es-ES" w:eastAsia="es-ES"/>
        </w:rPr>
        <w:t>amático de un</w:t>
      </w:r>
      <w:r w:rsidR="003E0C20">
        <w:rPr>
          <w:rFonts w:ascii="Times New Roman" w:hAnsi="Times New Roman" w:cs="Times New Roman"/>
          <w:sz w:val="24"/>
          <w:szCs w:val="24"/>
          <w:lang w:val="es-ES" w:eastAsia="es-ES"/>
        </w:rPr>
        <w:t xml:space="preserve"> 73%</w:t>
      </w:r>
      <w:r w:rsidR="00C24DF1">
        <w:rPr>
          <w:rFonts w:ascii="Times New Roman" w:hAnsi="Times New Roman" w:cs="Times New Roman"/>
          <w:sz w:val="24"/>
          <w:szCs w:val="24"/>
          <w:lang w:val="es-ES" w:eastAsia="es-ES"/>
        </w:rPr>
        <w:t xml:space="preserve"> </w:t>
      </w:r>
      <w:r w:rsidR="00560818">
        <w:rPr>
          <w:rFonts w:ascii="Times New Roman" w:hAnsi="Times New Roman" w:cs="Times New Roman"/>
          <w:sz w:val="24"/>
          <w:szCs w:val="24"/>
          <w:lang w:val="es-ES" w:eastAsia="es-ES"/>
        </w:rPr>
        <w:t xml:space="preserve">en sus obras, la obra </w:t>
      </w:r>
      <w:r w:rsidR="00560818" w:rsidRPr="008C2006">
        <w:rPr>
          <w:rFonts w:ascii="Times New Roman" w:hAnsi="Times New Roman" w:cs="Times New Roman"/>
          <w:sz w:val="24"/>
          <w:szCs w:val="24"/>
          <w:lang w:val="es-ES" w:eastAsia="es-ES"/>
        </w:rPr>
        <w:t>Construcción De Calle Río Tecate</w:t>
      </w:r>
      <w:r w:rsidR="008C2006">
        <w:rPr>
          <w:rFonts w:ascii="Times New Roman" w:hAnsi="Times New Roman" w:cs="Times New Roman"/>
          <w:sz w:val="24"/>
          <w:szCs w:val="24"/>
          <w:lang w:val="es-ES" w:eastAsia="es-ES"/>
        </w:rPr>
        <w:t xml:space="preserve"> y </w:t>
      </w:r>
      <w:r w:rsidR="008C2006" w:rsidRPr="008C2006">
        <w:rPr>
          <w:rFonts w:ascii="Times New Roman" w:hAnsi="Times New Roman" w:cs="Times New Roman"/>
          <w:sz w:val="24"/>
          <w:szCs w:val="24"/>
          <w:lang w:val="es-ES" w:eastAsia="es-ES"/>
        </w:rPr>
        <w:t>Elaboración Del Plan Integral De Movilidad Urbana Sustentable Para La Zona Metropolitana De Tijuana-Tecate-Playas De Rosarit</w:t>
      </w:r>
      <w:r w:rsidR="008C2006">
        <w:rPr>
          <w:rFonts w:ascii="Times New Roman" w:hAnsi="Times New Roman" w:cs="Times New Roman"/>
          <w:sz w:val="24"/>
          <w:szCs w:val="24"/>
          <w:lang w:val="es-ES" w:eastAsia="es-ES"/>
        </w:rPr>
        <w:t>o</w:t>
      </w:r>
      <w:r w:rsidR="008C2006" w:rsidRPr="008C2006">
        <w:rPr>
          <w:rFonts w:ascii="Times New Roman" w:hAnsi="Times New Roman" w:cs="Times New Roman"/>
          <w:sz w:val="24"/>
          <w:szCs w:val="24"/>
          <w:lang w:val="es-ES" w:eastAsia="es-ES"/>
        </w:rPr>
        <w:t>, tienen un avance programático del 90% y 99% , sin embargo la obra Construcc</w:t>
      </w:r>
      <w:r w:rsidR="00FD7DC3">
        <w:rPr>
          <w:rFonts w:ascii="Times New Roman" w:hAnsi="Times New Roman" w:cs="Times New Roman"/>
          <w:sz w:val="24"/>
          <w:szCs w:val="24"/>
          <w:lang w:val="es-ES" w:eastAsia="es-ES"/>
        </w:rPr>
        <w:t>ión De Banquetas Y Bahías Para el Transporte Público de pasajeros en e</w:t>
      </w:r>
      <w:r w:rsidR="008C2006" w:rsidRPr="008C2006">
        <w:rPr>
          <w:rFonts w:ascii="Times New Roman" w:hAnsi="Times New Roman" w:cs="Times New Roman"/>
          <w:sz w:val="24"/>
          <w:szCs w:val="24"/>
          <w:lang w:val="es-ES" w:eastAsia="es-ES"/>
        </w:rPr>
        <w:t>l Corredor Tijuana-Rosarito 2000, presenta un avance del 30% debido a que se r</w:t>
      </w:r>
      <w:r w:rsidR="00534F47">
        <w:rPr>
          <w:rFonts w:ascii="Times New Roman" w:hAnsi="Times New Roman" w:cs="Times New Roman"/>
          <w:sz w:val="24"/>
          <w:szCs w:val="24"/>
          <w:lang w:val="es-ES" w:eastAsia="es-ES"/>
        </w:rPr>
        <w:t>etrasó el inicio de dicha obra.</w:t>
      </w:r>
    </w:p>
    <w:p w14:paraId="0A814C6A" w14:textId="77777777" w:rsidR="00C93BB3" w:rsidRPr="00DA28F6" w:rsidRDefault="00C93BB3" w:rsidP="00C93BB3">
      <w:pPr>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De la misma manera se </w:t>
      </w:r>
      <w:r w:rsidRPr="00DA28F6">
        <w:rPr>
          <w:rFonts w:ascii="Times New Roman" w:hAnsi="Times New Roman" w:cs="Times New Roman"/>
          <w:sz w:val="24"/>
          <w:szCs w:val="24"/>
          <w:lang w:val="es-ES" w:eastAsia="es-ES"/>
        </w:rPr>
        <w:t>aprobó un monto de 12 millones 86 mil 991 pesos del “Fondo Metropolitano de Mexicali 2017”, con este recurso se realizaron dos obras para Mexicali, la construcción de una ciclo vía en el corredor Palaco, con una meta de 4 230 metros cuadrados en beneficio de la población que circula por estas vialidades</w:t>
      </w:r>
      <w:r>
        <w:rPr>
          <w:rFonts w:ascii="Times New Roman" w:hAnsi="Times New Roman" w:cs="Times New Roman"/>
          <w:sz w:val="24"/>
          <w:szCs w:val="24"/>
          <w:lang w:val="es-ES" w:eastAsia="es-ES"/>
        </w:rPr>
        <w:t xml:space="preserve"> y </w:t>
      </w:r>
      <w:r w:rsidRPr="00DA28F6">
        <w:rPr>
          <w:rFonts w:ascii="Times New Roman" w:hAnsi="Times New Roman" w:cs="Times New Roman"/>
          <w:sz w:val="24"/>
          <w:szCs w:val="24"/>
          <w:lang w:val="es-ES" w:eastAsia="es-ES"/>
        </w:rPr>
        <w:t>19 399 metros como meta</w:t>
      </w:r>
      <w:r>
        <w:rPr>
          <w:rFonts w:ascii="Times New Roman" w:hAnsi="Times New Roman" w:cs="Times New Roman"/>
          <w:sz w:val="24"/>
          <w:szCs w:val="24"/>
          <w:lang w:val="es-ES" w:eastAsia="es-ES"/>
        </w:rPr>
        <w:t xml:space="preserve"> para </w:t>
      </w:r>
      <w:r w:rsidRPr="00DA28F6">
        <w:rPr>
          <w:rFonts w:ascii="Times New Roman" w:hAnsi="Times New Roman" w:cs="Times New Roman"/>
          <w:sz w:val="24"/>
          <w:szCs w:val="24"/>
          <w:lang w:val="es-ES" w:eastAsia="es-ES"/>
        </w:rPr>
        <w:t xml:space="preserve">la construcción de la vialidad Presa </w:t>
      </w:r>
      <w:r>
        <w:rPr>
          <w:rFonts w:ascii="Times New Roman" w:hAnsi="Times New Roman" w:cs="Times New Roman"/>
          <w:sz w:val="24"/>
          <w:szCs w:val="24"/>
          <w:lang w:val="es-ES" w:eastAsia="es-ES"/>
        </w:rPr>
        <w:t>I</w:t>
      </w:r>
      <w:r w:rsidRPr="00DA28F6">
        <w:rPr>
          <w:rFonts w:ascii="Times New Roman" w:hAnsi="Times New Roman" w:cs="Times New Roman"/>
          <w:sz w:val="24"/>
          <w:szCs w:val="24"/>
          <w:lang w:val="es-ES" w:eastAsia="es-ES"/>
        </w:rPr>
        <w:t>nfierni</w:t>
      </w:r>
      <w:r>
        <w:rPr>
          <w:rFonts w:ascii="Times New Roman" w:hAnsi="Times New Roman" w:cs="Times New Roman"/>
          <w:sz w:val="24"/>
          <w:szCs w:val="24"/>
          <w:lang w:val="es-ES" w:eastAsia="es-ES"/>
        </w:rPr>
        <w:t>llo.</w:t>
      </w:r>
      <w:r w:rsidRPr="00DA28F6">
        <w:rPr>
          <w:rFonts w:ascii="Times New Roman" w:hAnsi="Times New Roman" w:cs="Times New Roman"/>
          <w:sz w:val="24"/>
          <w:szCs w:val="24"/>
          <w:lang w:val="es-ES" w:eastAsia="es-ES"/>
        </w:rPr>
        <w:t xml:space="preserve"> </w:t>
      </w:r>
    </w:p>
    <w:p w14:paraId="75EFF9A1" w14:textId="1CEB8FDB" w:rsidR="00534F47" w:rsidRPr="008C2006" w:rsidRDefault="00C93BB3" w:rsidP="008C2006">
      <w:pPr>
        <w:jc w:val="both"/>
        <w:rPr>
          <w:rFonts w:ascii="Times New Roman" w:hAnsi="Times New Roman" w:cs="Times New Roman"/>
          <w:sz w:val="24"/>
          <w:szCs w:val="24"/>
          <w:lang w:val="es-ES" w:eastAsia="es-ES"/>
        </w:rPr>
      </w:pPr>
      <w:r w:rsidRPr="00DA28F6">
        <w:rPr>
          <w:rFonts w:ascii="Times New Roman" w:hAnsi="Times New Roman" w:cs="Times New Roman"/>
          <w:sz w:val="24"/>
          <w:szCs w:val="24"/>
          <w:lang w:val="es-ES" w:eastAsia="es-ES"/>
        </w:rPr>
        <w:t>Cabe destacar que estas obras</w:t>
      </w:r>
      <w:r>
        <w:rPr>
          <w:rFonts w:ascii="Times New Roman" w:hAnsi="Times New Roman" w:cs="Times New Roman"/>
          <w:sz w:val="24"/>
          <w:szCs w:val="24"/>
          <w:lang w:val="es-ES" w:eastAsia="es-ES"/>
        </w:rPr>
        <w:t xml:space="preserve"> </w:t>
      </w:r>
      <w:r w:rsidRPr="00DA28F6">
        <w:rPr>
          <w:rFonts w:ascii="Times New Roman" w:hAnsi="Times New Roman" w:cs="Times New Roman"/>
          <w:sz w:val="24"/>
          <w:szCs w:val="24"/>
          <w:lang w:val="es-ES" w:eastAsia="es-ES"/>
        </w:rPr>
        <w:t>en el municipio de Mexicali cumplen con un 99% de avance programático.</w:t>
      </w:r>
    </w:p>
    <w:p w14:paraId="60697776" w14:textId="77777777" w:rsidR="007F0EF9" w:rsidRPr="00555C04" w:rsidRDefault="007F0EF9" w:rsidP="007F0EF9">
      <w:pPr>
        <w:jc w:val="both"/>
        <w:rPr>
          <w:rFonts w:ascii="Times New Roman" w:hAnsi="Times New Roman" w:cs="Times New Roman"/>
          <w:sz w:val="24"/>
          <w:szCs w:val="24"/>
          <w:lang w:val="es-ES" w:eastAsia="es-ES"/>
        </w:rPr>
      </w:pPr>
    </w:p>
    <w:tbl>
      <w:tblPr>
        <w:tblStyle w:val="Tablaconcuadrcula4-nfasis11"/>
        <w:tblW w:w="0" w:type="auto"/>
        <w:tblLayout w:type="fixed"/>
        <w:tblLook w:val="04A0" w:firstRow="1" w:lastRow="0" w:firstColumn="1" w:lastColumn="0" w:noHBand="0" w:noVBand="1"/>
      </w:tblPr>
      <w:tblGrid>
        <w:gridCol w:w="2830"/>
        <w:gridCol w:w="1134"/>
        <w:gridCol w:w="2674"/>
        <w:gridCol w:w="2128"/>
      </w:tblGrid>
      <w:tr w:rsidR="004117A1" w14:paraId="080AB82D" w14:textId="77777777" w:rsidTr="004117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6" w:type="dxa"/>
            <w:gridSpan w:val="4"/>
            <w:tcBorders>
              <w:top w:val="single" w:sz="12" w:space="0" w:color="1F497D" w:themeColor="text2"/>
              <w:left w:val="single" w:sz="12" w:space="0" w:color="1F497D" w:themeColor="text2"/>
              <w:right w:val="single" w:sz="12" w:space="0" w:color="1F497D" w:themeColor="text2"/>
            </w:tcBorders>
            <w:shd w:val="clear" w:color="auto" w:fill="auto"/>
          </w:tcPr>
          <w:p w14:paraId="30249F94" w14:textId="3A153264" w:rsidR="004117A1" w:rsidRPr="00DA28F6" w:rsidRDefault="004117A1" w:rsidP="00EB1CB3">
            <w:pPr>
              <w:jc w:val="center"/>
              <w:rPr>
                <w:rFonts w:ascii="Times New Roman" w:hAnsi="Times New Roman" w:cs="Times New Roman"/>
                <w:sz w:val="28"/>
                <w:szCs w:val="28"/>
                <w:lang w:val="es-ES" w:eastAsia="es-ES"/>
              </w:rPr>
            </w:pPr>
            <w:r w:rsidRPr="004117A1">
              <w:rPr>
                <w:color w:val="auto"/>
                <w:sz w:val="24"/>
                <w:lang w:val="es-ES" w:eastAsia="es-ES"/>
              </w:rPr>
              <w:t>Tabla 5. Obras realizadas en Zona Metropolitana de Tijuana y Mexicali</w:t>
            </w:r>
          </w:p>
        </w:tc>
      </w:tr>
      <w:tr w:rsidR="00516F88" w14:paraId="1AF1CC3E" w14:textId="77777777" w:rsidTr="004117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Borders>
              <w:top w:val="single" w:sz="12" w:space="0" w:color="1F497D" w:themeColor="text2"/>
              <w:left w:val="single" w:sz="12" w:space="0" w:color="1F497D" w:themeColor="text2"/>
            </w:tcBorders>
            <w:shd w:val="clear" w:color="auto" w:fill="1F497D" w:themeFill="text2"/>
          </w:tcPr>
          <w:p w14:paraId="741BEBE8" w14:textId="77777777" w:rsidR="00516F88" w:rsidRPr="00DA28F6" w:rsidRDefault="00516F88" w:rsidP="00EB1CB3">
            <w:pPr>
              <w:jc w:val="center"/>
              <w:rPr>
                <w:rFonts w:ascii="Times New Roman" w:hAnsi="Times New Roman" w:cs="Times New Roman"/>
                <w:sz w:val="28"/>
                <w:szCs w:val="28"/>
                <w:lang w:val="es-ES" w:eastAsia="es-ES"/>
              </w:rPr>
            </w:pPr>
            <w:r w:rsidRPr="00DA28F6">
              <w:rPr>
                <w:rFonts w:ascii="Times New Roman" w:hAnsi="Times New Roman" w:cs="Times New Roman"/>
                <w:sz w:val="28"/>
                <w:szCs w:val="28"/>
                <w:lang w:val="es-ES" w:eastAsia="es-ES"/>
              </w:rPr>
              <w:t>Obra</w:t>
            </w:r>
          </w:p>
        </w:tc>
        <w:tc>
          <w:tcPr>
            <w:tcW w:w="1134" w:type="dxa"/>
            <w:tcBorders>
              <w:top w:val="single" w:sz="12" w:space="0" w:color="1F497D" w:themeColor="text2"/>
            </w:tcBorders>
            <w:shd w:val="clear" w:color="auto" w:fill="1F497D" w:themeFill="text2"/>
          </w:tcPr>
          <w:p w14:paraId="6E361F96" w14:textId="77777777" w:rsidR="00516F88" w:rsidRPr="00DA28F6" w:rsidRDefault="00516F88" w:rsidP="00EB1C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s-ES" w:eastAsia="es-ES"/>
              </w:rPr>
            </w:pPr>
            <w:r w:rsidRPr="00DA28F6">
              <w:rPr>
                <w:rFonts w:ascii="Times New Roman" w:hAnsi="Times New Roman" w:cs="Times New Roman"/>
                <w:sz w:val="28"/>
                <w:szCs w:val="28"/>
                <w:lang w:val="es-ES" w:eastAsia="es-ES"/>
              </w:rPr>
              <w:t>Metas</w:t>
            </w:r>
          </w:p>
        </w:tc>
        <w:tc>
          <w:tcPr>
            <w:tcW w:w="2674" w:type="dxa"/>
            <w:tcBorders>
              <w:top w:val="single" w:sz="12" w:space="0" w:color="1F497D" w:themeColor="text2"/>
            </w:tcBorders>
            <w:shd w:val="clear" w:color="auto" w:fill="1F497D" w:themeFill="text2"/>
          </w:tcPr>
          <w:p w14:paraId="2D66A485" w14:textId="77777777" w:rsidR="00516F88" w:rsidRPr="00DA28F6" w:rsidRDefault="00516F88" w:rsidP="00EB1C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s-ES" w:eastAsia="es-ES"/>
              </w:rPr>
            </w:pPr>
            <w:r w:rsidRPr="00DA28F6">
              <w:rPr>
                <w:rFonts w:ascii="Times New Roman" w:hAnsi="Times New Roman" w:cs="Times New Roman"/>
                <w:sz w:val="28"/>
                <w:szCs w:val="28"/>
                <w:lang w:val="es-ES" w:eastAsia="es-ES"/>
              </w:rPr>
              <w:t>Alcance</w:t>
            </w:r>
          </w:p>
        </w:tc>
        <w:tc>
          <w:tcPr>
            <w:tcW w:w="2128" w:type="dxa"/>
            <w:tcBorders>
              <w:top w:val="single" w:sz="12" w:space="0" w:color="1F497D" w:themeColor="text2"/>
              <w:right w:val="single" w:sz="12" w:space="0" w:color="1F497D" w:themeColor="text2"/>
            </w:tcBorders>
            <w:shd w:val="clear" w:color="auto" w:fill="1F497D" w:themeFill="text2"/>
          </w:tcPr>
          <w:p w14:paraId="55C252DD" w14:textId="77777777" w:rsidR="00516F88" w:rsidRPr="00DA28F6" w:rsidRDefault="00516F88" w:rsidP="00EB1C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s-ES" w:eastAsia="es-ES"/>
              </w:rPr>
            </w:pPr>
            <w:r w:rsidRPr="00DA28F6">
              <w:rPr>
                <w:rFonts w:ascii="Times New Roman" w:hAnsi="Times New Roman" w:cs="Times New Roman"/>
                <w:sz w:val="28"/>
                <w:szCs w:val="28"/>
                <w:lang w:val="es-ES" w:eastAsia="es-ES"/>
              </w:rPr>
              <w:t xml:space="preserve">Cumplimiento programático </w:t>
            </w:r>
          </w:p>
        </w:tc>
      </w:tr>
      <w:tr w:rsidR="00516F88" w14:paraId="4C7DFE6E" w14:textId="77777777" w:rsidTr="00B22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1F497D" w:themeColor="text2"/>
            </w:tcBorders>
            <w:shd w:val="clear" w:color="auto" w:fill="F2F2F2" w:themeFill="background1" w:themeFillShade="F2"/>
          </w:tcPr>
          <w:p w14:paraId="493525D6" w14:textId="77777777" w:rsidR="00516F88" w:rsidRPr="00DA28F6" w:rsidRDefault="00516F88" w:rsidP="004F3B38">
            <w:pPr>
              <w:jc w:val="both"/>
              <w:rPr>
                <w:rFonts w:ascii="Times New Roman" w:hAnsi="Times New Roman" w:cs="Times New Roman"/>
                <w:color w:val="2F2F2F"/>
                <w:sz w:val="20"/>
                <w:szCs w:val="20"/>
              </w:rPr>
            </w:pPr>
            <w:r w:rsidRPr="00DA28F6">
              <w:rPr>
                <w:rFonts w:ascii="Times New Roman" w:hAnsi="Times New Roman" w:cs="Times New Roman"/>
                <w:color w:val="2F2F2F"/>
                <w:sz w:val="20"/>
                <w:szCs w:val="20"/>
              </w:rPr>
              <w:t>Construcción De Calle Río Tecate</w:t>
            </w:r>
          </w:p>
        </w:tc>
        <w:tc>
          <w:tcPr>
            <w:tcW w:w="1134" w:type="dxa"/>
            <w:shd w:val="clear" w:color="auto" w:fill="F2F2F2" w:themeFill="background1" w:themeFillShade="F2"/>
          </w:tcPr>
          <w:p w14:paraId="16F96F3E" w14:textId="77777777" w:rsidR="00516F88" w:rsidRPr="003E0C20" w:rsidRDefault="00516F88"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r w:rsidRPr="003E0C20">
              <w:rPr>
                <w:rFonts w:ascii="Times New Roman" w:hAnsi="Times New Roman" w:cs="Times New Roman"/>
                <w:bCs/>
                <w:color w:val="2F2F2F"/>
                <w:sz w:val="20"/>
                <w:szCs w:val="20"/>
              </w:rPr>
              <w:t>86  kilometro</w:t>
            </w:r>
          </w:p>
          <w:p w14:paraId="7A2D5198" w14:textId="77777777" w:rsidR="00516F88" w:rsidRPr="003E0C20" w:rsidRDefault="00516F88"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p>
        </w:tc>
        <w:tc>
          <w:tcPr>
            <w:tcW w:w="2674" w:type="dxa"/>
            <w:shd w:val="clear" w:color="auto" w:fill="F2F2F2" w:themeFill="background1" w:themeFillShade="F2"/>
          </w:tcPr>
          <w:p w14:paraId="37A03DA3" w14:textId="77777777" w:rsidR="00516F88" w:rsidRPr="00DA28F6" w:rsidRDefault="00516F88"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r w:rsidRPr="00DA28F6">
              <w:rPr>
                <w:rFonts w:ascii="Times New Roman" w:hAnsi="Times New Roman" w:cs="Times New Roman"/>
                <w:bCs/>
                <w:color w:val="2F2F2F"/>
                <w:sz w:val="20"/>
                <w:szCs w:val="20"/>
              </w:rPr>
              <w:t>Mejoramiento De La Infraestructura Vial De La Zona De Rincón Tecate.</w:t>
            </w:r>
          </w:p>
          <w:p w14:paraId="19697527" w14:textId="77777777" w:rsidR="00516F88" w:rsidRPr="00DA28F6" w:rsidRDefault="00516F88"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p>
        </w:tc>
        <w:tc>
          <w:tcPr>
            <w:tcW w:w="2128" w:type="dxa"/>
            <w:tcBorders>
              <w:right w:val="single" w:sz="12" w:space="0" w:color="1F497D" w:themeColor="text2"/>
            </w:tcBorders>
            <w:shd w:val="clear" w:color="auto" w:fill="00B050"/>
          </w:tcPr>
          <w:p w14:paraId="7DC011F6" w14:textId="77777777" w:rsidR="00516F88" w:rsidRPr="007E5C9B" w:rsidRDefault="00516F88" w:rsidP="00EB1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4168">
              <w:rPr>
                <w:rFonts w:ascii="Times New Roman" w:hAnsi="Times New Roman" w:cs="Times New Roman"/>
                <w:noProof/>
                <w:lang w:val="en-US"/>
              </w:rPr>
              <w:drawing>
                <wp:anchor distT="0" distB="0" distL="114300" distR="114300" simplePos="0" relativeHeight="251813888" behindDoc="1" locked="0" layoutInCell="1" allowOverlap="1" wp14:anchorId="2C4D3E31" wp14:editId="4CF44A2A">
                  <wp:simplePos x="0" y="0"/>
                  <wp:positionH relativeFrom="column">
                    <wp:posOffset>-65405</wp:posOffset>
                  </wp:positionH>
                  <wp:positionV relativeFrom="paragraph">
                    <wp:posOffset>0</wp:posOffset>
                  </wp:positionV>
                  <wp:extent cx="809625" cy="803275"/>
                  <wp:effectExtent l="0" t="0" r="9525" b="0"/>
                  <wp:wrapTight wrapText="bothSides">
                    <wp:wrapPolygon edited="0">
                      <wp:start x="0" y="0"/>
                      <wp:lineTo x="0" y="21002"/>
                      <wp:lineTo x="21346" y="21002"/>
                      <wp:lineTo x="21346" y="0"/>
                      <wp:lineTo x="0" y="0"/>
                    </wp:wrapPolygon>
                  </wp:wrapTight>
                  <wp:docPr id="24" name="Imagen 24" descr="C:\Users\Yesica\Desktop\bi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sica\Desktop\birn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90%</w:t>
            </w:r>
          </w:p>
        </w:tc>
      </w:tr>
      <w:tr w:rsidR="00516F88" w14:paraId="2BB36BFF" w14:textId="77777777" w:rsidTr="00B229D6">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1F497D" w:themeColor="text2"/>
            </w:tcBorders>
            <w:shd w:val="clear" w:color="auto" w:fill="F2F2F2" w:themeFill="background1" w:themeFillShade="F2"/>
          </w:tcPr>
          <w:p w14:paraId="1896A9BD" w14:textId="77777777" w:rsidR="00516F88" w:rsidRPr="00DA28F6" w:rsidRDefault="00516F88" w:rsidP="004F3B38">
            <w:pPr>
              <w:jc w:val="both"/>
              <w:rPr>
                <w:rFonts w:ascii="Times New Roman" w:hAnsi="Times New Roman" w:cs="Times New Roman"/>
                <w:color w:val="2F2F2F"/>
                <w:sz w:val="20"/>
                <w:szCs w:val="20"/>
              </w:rPr>
            </w:pPr>
            <w:r w:rsidRPr="00DA28F6">
              <w:rPr>
                <w:rFonts w:ascii="Times New Roman" w:hAnsi="Times New Roman" w:cs="Times New Roman"/>
                <w:color w:val="2F2F2F"/>
                <w:sz w:val="20"/>
                <w:szCs w:val="20"/>
              </w:rPr>
              <w:t>Construcción De Banquetas Y Bahías Para El Transporte Público De Pasajeros En El Corredor Tijuana-Rosarito 2000</w:t>
            </w:r>
          </w:p>
          <w:p w14:paraId="66FA8116" w14:textId="77777777" w:rsidR="00516F88" w:rsidRPr="00DA28F6" w:rsidRDefault="00516F88" w:rsidP="004F3B38">
            <w:pPr>
              <w:pStyle w:val="ListParagraph"/>
              <w:ind w:left="928"/>
              <w:jc w:val="both"/>
              <w:rPr>
                <w:rFonts w:ascii="Times New Roman" w:hAnsi="Times New Roman" w:cs="Times New Roman"/>
                <w:color w:val="2F2F2F"/>
                <w:sz w:val="20"/>
                <w:szCs w:val="20"/>
              </w:rPr>
            </w:pPr>
          </w:p>
        </w:tc>
        <w:tc>
          <w:tcPr>
            <w:tcW w:w="1134" w:type="dxa"/>
            <w:shd w:val="clear" w:color="auto" w:fill="F2F2F2" w:themeFill="background1" w:themeFillShade="F2"/>
          </w:tcPr>
          <w:p w14:paraId="3337297F" w14:textId="77777777" w:rsidR="00516F88" w:rsidRPr="003E0C20" w:rsidRDefault="00516F88" w:rsidP="004F3B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20"/>
                <w:szCs w:val="20"/>
              </w:rPr>
            </w:pPr>
            <w:r w:rsidRPr="003E0C20">
              <w:rPr>
                <w:rFonts w:ascii="Times New Roman" w:hAnsi="Times New Roman" w:cs="Times New Roman"/>
                <w:color w:val="2F2F2F"/>
                <w:sz w:val="20"/>
                <w:szCs w:val="20"/>
              </w:rPr>
              <w:t>12  kilometro</w:t>
            </w:r>
          </w:p>
          <w:p w14:paraId="663FB451" w14:textId="77777777" w:rsidR="00516F88" w:rsidRPr="003E0C20" w:rsidRDefault="00516F88" w:rsidP="004F3B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20"/>
                <w:szCs w:val="20"/>
              </w:rPr>
            </w:pPr>
          </w:p>
        </w:tc>
        <w:tc>
          <w:tcPr>
            <w:tcW w:w="2674" w:type="dxa"/>
            <w:shd w:val="clear" w:color="auto" w:fill="F2F2F2" w:themeFill="background1" w:themeFillShade="F2"/>
          </w:tcPr>
          <w:p w14:paraId="34F576B2" w14:textId="77777777" w:rsidR="00516F88" w:rsidRPr="00DA28F6" w:rsidRDefault="00516F88" w:rsidP="004F3B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20"/>
                <w:szCs w:val="20"/>
              </w:rPr>
            </w:pPr>
            <w:r w:rsidRPr="00DA28F6">
              <w:rPr>
                <w:rFonts w:ascii="Times New Roman" w:hAnsi="Times New Roman" w:cs="Times New Roman"/>
                <w:color w:val="2F2F2F"/>
                <w:sz w:val="20"/>
                <w:szCs w:val="20"/>
              </w:rPr>
              <w:t>Trabajos De Mejoramiento Del Corredor Tijuana - Rosarito 2000 mediante La Construcción De Bahías Para El Transporte Público Beneficiando Asi A Los Habitantes De Las Colonias Aledañas.</w:t>
            </w:r>
          </w:p>
        </w:tc>
        <w:tc>
          <w:tcPr>
            <w:tcW w:w="2128" w:type="dxa"/>
            <w:tcBorders>
              <w:right w:val="single" w:sz="12" w:space="0" w:color="1F497D" w:themeColor="text2"/>
            </w:tcBorders>
            <w:shd w:val="clear" w:color="auto" w:fill="FF0000"/>
          </w:tcPr>
          <w:p w14:paraId="47D75A63" w14:textId="77777777" w:rsidR="00516F88" w:rsidRPr="007E5C9B" w:rsidRDefault="00516F88" w:rsidP="00EB1C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55C04">
              <w:rPr>
                <w:rFonts w:ascii="Times New Roman" w:hAnsi="Times New Roman" w:cs="Times New Roman"/>
                <w:noProof/>
                <w:shd w:val="clear" w:color="auto" w:fill="FF0000"/>
                <w:lang w:val="en-US"/>
              </w:rPr>
              <w:drawing>
                <wp:anchor distT="0" distB="0" distL="114300" distR="114300" simplePos="0" relativeHeight="251814912" behindDoc="1" locked="0" layoutInCell="1" allowOverlap="1" wp14:anchorId="00F94E18" wp14:editId="29065112">
                  <wp:simplePos x="0" y="0"/>
                  <wp:positionH relativeFrom="column">
                    <wp:posOffset>-65405</wp:posOffset>
                  </wp:positionH>
                  <wp:positionV relativeFrom="paragraph">
                    <wp:posOffset>0</wp:posOffset>
                  </wp:positionV>
                  <wp:extent cx="809625" cy="1266825"/>
                  <wp:effectExtent l="0" t="0" r="9525" b="9525"/>
                  <wp:wrapTight wrapText="bothSides">
                    <wp:wrapPolygon edited="0">
                      <wp:start x="0" y="0"/>
                      <wp:lineTo x="0" y="21438"/>
                      <wp:lineTo x="21346" y="21438"/>
                      <wp:lineTo x="21346" y="0"/>
                      <wp:lineTo x="0" y="0"/>
                    </wp:wrapPolygon>
                  </wp:wrapTight>
                  <wp:docPr id="25" name="Imagen 25" descr="C:\Users\Yesica\Desktop\bi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sica\Desktop\birn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C04">
              <w:rPr>
                <w:rFonts w:ascii="Times New Roman" w:hAnsi="Times New Roman" w:cs="Times New Roman"/>
                <w:shd w:val="clear" w:color="auto" w:fill="FF0000"/>
              </w:rPr>
              <w:t>3</w:t>
            </w:r>
            <w:r>
              <w:rPr>
                <w:rFonts w:ascii="Times New Roman" w:hAnsi="Times New Roman" w:cs="Times New Roman"/>
              </w:rPr>
              <w:t>0 %</w:t>
            </w:r>
          </w:p>
        </w:tc>
      </w:tr>
      <w:tr w:rsidR="00516F88" w14:paraId="102F6297" w14:textId="77777777" w:rsidTr="00B22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1F497D" w:themeColor="text2"/>
            </w:tcBorders>
            <w:shd w:val="clear" w:color="auto" w:fill="F2F2F2" w:themeFill="background1" w:themeFillShade="F2"/>
          </w:tcPr>
          <w:p w14:paraId="1D42DBEC" w14:textId="77777777" w:rsidR="00516F88" w:rsidRPr="00DA28F6" w:rsidRDefault="00516F88" w:rsidP="004F3B38">
            <w:pPr>
              <w:jc w:val="both"/>
              <w:rPr>
                <w:rFonts w:ascii="Times New Roman" w:hAnsi="Times New Roman" w:cs="Times New Roman"/>
                <w:color w:val="2F2F2F"/>
                <w:sz w:val="20"/>
                <w:szCs w:val="20"/>
              </w:rPr>
            </w:pPr>
            <w:r w:rsidRPr="00DA28F6">
              <w:rPr>
                <w:rFonts w:ascii="Times New Roman" w:hAnsi="Times New Roman" w:cs="Times New Roman"/>
                <w:color w:val="2F2F2F"/>
                <w:sz w:val="20"/>
                <w:szCs w:val="20"/>
              </w:rPr>
              <w:t>Elaboración Del Plan Integral De Movilidad Urbana Sustentable Para La Zona Metropolitana De Tijuana-Tecate-Playas De Rosarito.</w:t>
            </w:r>
          </w:p>
          <w:p w14:paraId="28FBAEBF" w14:textId="77777777" w:rsidR="00516F88" w:rsidRPr="00DA28F6" w:rsidRDefault="00516F88" w:rsidP="004F3B38">
            <w:pPr>
              <w:jc w:val="both"/>
              <w:rPr>
                <w:rFonts w:ascii="Times New Roman" w:hAnsi="Times New Roman" w:cs="Times New Roman"/>
                <w:color w:val="2F2F2F"/>
                <w:sz w:val="20"/>
                <w:szCs w:val="20"/>
              </w:rPr>
            </w:pPr>
          </w:p>
        </w:tc>
        <w:tc>
          <w:tcPr>
            <w:tcW w:w="1134" w:type="dxa"/>
            <w:shd w:val="clear" w:color="auto" w:fill="F2F2F2" w:themeFill="background1" w:themeFillShade="F2"/>
          </w:tcPr>
          <w:p w14:paraId="5A6BB033" w14:textId="77777777" w:rsidR="00516F88" w:rsidRPr="003E0C20" w:rsidRDefault="00516F88"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r w:rsidRPr="003E0C20">
              <w:rPr>
                <w:rFonts w:ascii="Times New Roman" w:hAnsi="Times New Roman" w:cs="Times New Roman"/>
                <w:bCs/>
                <w:color w:val="2F2F2F"/>
                <w:sz w:val="20"/>
                <w:szCs w:val="20"/>
              </w:rPr>
              <w:t>1  plan</w:t>
            </w:r>
          </w:p>
          <w:p w14:paraId="7053740F" w14:textId="77777777" w:rsidR="00516F88" w:rsidRPr="003E0C20" w:rsidRDefault="00516F88"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p>
        </w:tc>
        <w:tc>
          <w:tcPr>
            <w:tcW w:w="2674" w:type="dxa"/>
            <w:shd w:val="clear" w:color="auto" w:fill="F2F2F2" w:themeFill="background1" w:themeFillShade="F2"/>
          </w:tcPr>
          <w:p w14:paraId="4C9853FE" w14:textId="77777777" w:rsidR="00516F88" w:rsidRPr="00DA28F6" w:rsidRDefault="00516F88"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r w:rsidRPr="00DA28F6">
              <w:rPr>
                <w:rFonts w:ascii="Times New Roman" w:hAnsi="Times New Roman" w:cs="Times New Roman"/>
                <w:bCs/>
                <w:color w:val="2F2F2F"/>
                <w:sz w:val="20"/>
                <w:szCs w:val="20"/>
              </w:rPr>
              <w:t>Elaborar Todos Aquellos Planes Y Programas Que Permitan Mejorar La Movilidad Urbana Del Estado De Baja California En Beneficio De La Población Bajacaliforniana.</w:t>
            </w:r>
          </w:p>
        </w:tc>
        <w:tc>
          <w:tcPr>
            <w:tcW w:w="2128" w:type="dxa"/>
            <w:tcBorders>
              <w:right w:val="single" w:sz="12" w:space="0" w:color="1F497D" w:themeColor="text2"/>
            </w:tcBorders>
            <w:shd w:val="clear" w:color="auto" w:fill="00B050"/>
          </w:tcPr>
          <w:p w14:paraId="0ADB0A86" w14:textId="77777777" w:rsidR="00516F88" w:rsidRPr="007E5C9B" w:rsidRDefault="00516F88" w:rsidP="00EB1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4168">
              <w:rPr>
                <w:rFonts w:ascii="Times New Roman" w:hAnsi="Times New Roman" w:cs="Times New Roman"/>
                <w:noProof/>
                <w:lang w:val="en-US"/>
              </w:rPr>
              <w:drawing>
                <wp:anchor distT="0" distB="0" distL="114300" distR="114300" simplePos="0" relativeHeight="251815936" behindDoc="1" locked="0" layoutInCell="1" allowOverlap="1" wp14:anchorId="5CA26C1B" wp14:editId="796EA52D">
                  <wp:simplePos x="0" y="0"/>
                  <wp:positionH relativeFrom="column">
                    <wp:posOffset>-65405</wp:posOffset>
                  </wp:positionH>
                  <wp:positionV relativeFrom="paragraph">
                    <wp:posOffset>3175</wp:posOffset>
                  </wp:positionV>
                  <wp:extent cx="809625" cy="1094740"/>
                  <wp:effectExtent l="0" t="0" r="9525" b="0"/>
                  <wp:wrapTight wrapText="bothSides">
                    <wp:wrapPolygon edited="0">
                      <wp:start x="0" y="0"/>
                      <wp:lineTo x="0" y="21049"/>
                      <wp:lineTo x="21346" y="21049"/>
                      <wp:lineTo x="21346" y="0"/>
                      <wp:lineTo x="0" y="0"/>
                    </wp:wrapPolygon>
                  </wp:wrapTight>
                  <wp:docPr id="26" name="Imagen 26" descr="C:\Users\Yesica\Desktop\bi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sica\Desktop\birn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99%</w:t>
            </w:r>
          </w:p>
        </w:tc>
      </w:tr>
      <w:tr w:rsidR="00C93BB3" w14:paraId="6E6A7525" w14:textId="77777777" w:rsidTr="00B229D6">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1F497D" w:themeColor="text2"/>
            </w:tcBorders>
            <w:shd w:val="clear" w:color="auto" w:fill="F2F2F2" w:themeFill="background1" w:themeFillShade="F2"/>
          </w:tcPr>
          <w:p w14:paraId="2B9C1AF4" w14:textId="77777777" w:rsidR="00C93BB3" w:rsidRPr="00DA28F6" w:rsidRDefault="00C93BB3" w:rsidP="004F3B38">
            <w:pPr>
              <w:jc w:val="both"/>
              <w:rPr>
                <w:rFonts w:ascii="Times New Roman" w:hAnsi="Times New Roman" w:cs="Times New Roman"/>
                <w:color w:val="2F2F2F"/>
                <w:sz w:val="20"/>
                <w:szCs w:val="20"/>
              </w:rPr>
            </w:pPr>
            <w:r w:rsidRPr="00DA28F6">
              <w:rPr>
                <w:rFonts w:ascii="Times New Roman" w:hAnsi="Times New Roman" w:cs="Times New Roman"/>
                <w:color w:val="2F2F2F"/>
                <w:sz w:val="20"/>
                <w:szCs w:val="20"/>
              </w:rPr>
              <w:t>Construcción de ciclo vía en el corredor industrial Palaco, Mexicali, B.C</w:t>
            </w:r>
          </w:p>
          <w:p w14:paraId="4FF83FCA" w14:textId="77777777" w:rsidR="00C93BB3" w:rsidRPr="00DA28F6" w:rsidRDefault="00C93BB3" w:rsidP="004F3B38">
            <w:pPr>
              <w:jc w:val="both"/>
              <w:rPr>
                <w:rFonts w:ascii="Times New Roman" w:hAnsi="Times New Roman" w:cs="Times New Roman"/>
                <w:color w:val="2F2F2F"/>
                <w:sz w:val="20"/>
                <w:szCs w:val="20"/>
              </w:rPr>
            </w:pPr>
          </w:p>
        </w:tc>
        <w:tc>
          <w:tcPr>
            <w:tcW w:w="1134" w:type="dxa"/>
            <w:shd w:val="clear" w:color="auto" w:fill="F2F2F2" w:themeFill="background1" w:themeFillShade="F2"/>
          </w:tcPr>
          <w:p w14:paraId="1EC2D92F" w14:textId="77777777" w:rsidR="00C93BB3" w:rsidRPr="00DA28F6" w:rsidRDefault="00C93BB3" w:rsidP="004F3B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8F6">
              <w:rPr>
                <w:rFonts w:ascii="Times New Roman" w:hAnsi="Times New Roman" w:cs="Times New Roman"/>
                <w:sz w:val="20"/>
                <w:szCs w:val="20"/>
              </w:rPr>
              <w:t>4230  metro cuadrado</w:t>
            </w:r>
          </w:p>
          <w:p w14:paraId="01B3F62A" w14:textId="77777777" w:rsidR="00C93BB3" w:rsidRPr="003E0C20" w:rsidRDefault="00C93BB3" w:rsidP="004F3B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F2F2F"/>
                <w:sz w:val="20"/>
                <w:szCs w:val="20"/>
              </w:rPr>
            </w:pPr>
          </w:p>
        </w:tc>
        <w:tc>
          <w:tcPr>
            <w:tcW w:w="2674" w:type="dxa"/>
            <w:shd w:val="clear" w:color="auto" w:fill="F2F2F2" w:themeFill="background1" w:themeFillShade="F2"/>
          </w:tcPr>
          <w:p w14:paraId="6FF74B33" w14:textId="3412B20C" w:rsidR="00C93BB3" w:rsidRPr="00DA28F6" w:rsidRDefault="00C93BB3" w:rsidP="004F3B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F2F2F"/>
                <w:sz w:val="20"/>
                <w:szCs w:val="20"/>
              </w:rPr>
            </w:pPr>
            <w:r w:rsidRPr="00DA28F6">
              <w:rPr>
                <w:rFonts w:ascii="Times New Roman" w:hAnsi="Times New Roman" w:cs="Times New Roman"/>
                <w:sz w:val="20"/>
                <w:szCs w:val="20"/>
              </w:rPr>
              <w:t>Construcción De Ciclo vía En El Corredor Industrial Palaco, Mexicali, B.C.</w:t>
            </w:r>
          </w:p>
        </w:tc>
        <w:tc>
          <w:tcPr>
            <w:tcW w:w="2128" w:type="dxa"/>
            <w:tcBorders>
              <w:right w:val="single" w:sz="12" w:space="0" w:color="1F497D" w:themeColor="text2"/>
            </w:tcBorders>
            <w:shd w:val="clear" w:color="auto" w:fill="00B050"/>
          </w:tcPr>
          <w:p w14:paraId="7D0CC83B" w14:textId="6C79B4DB" w:rsidR="00C93BB3" w:rsidRPr="000E4168" w:rsidRDefault="000E635B" w:rsidP="00C93B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eastAsia="es-MX"/>
              </w:rPr>
            </w:pPr>
            <w:r w:rsidRPr="000E4168">
              <w:rPr>
                <w:rFonts w:ascii="Times New Roman" w:hAnsi="Times New Roman" w:cs="Times New Roman"/>
                <w:noProof/>
                <w:lang w:val="en-US"/>
              </w:rPr>
              <w:drawing>
                <wp:anchor distT="0" distB="0" distL="114300" distR="114300" simplePos="0" relativeHeight="251878400" behindDoc="1" locked="0" layoutInCell="1" allowOverlap="1" wp14:anchorId="5377A1B0" wp14:editId="02DA40F4">
                  <wp:simplePos x="0" y="0"/>
                  <wp:positionH relativeFrom="column">
                    <wp:posOffset>-65405</wp:posOffset>
                  </wp:positionH>
                  <wp:positionV relativeFrom="paragraph">
                    <wp:posOffset>0</wp:posOffset>
                  </wp:positionV>
                  <wp:extent cx="809625" cy="1094740"/>
                  <wp:effectExtent l="0" t="0" r="9525" b="0"/>
                  <wp:wrapTight wrapText="bothSides">
                    <wp:wrapPolygon edited="0">
                      <wp:start x="0" y="0"/>
                      <wp:lineTo x="0" y="21049"/>
                      <wp:lineTo x="21346" y="21049"/>
                      <wp:lineTo x="21346" y="0"/>
                      <wp:lineTo x="0" y="0"/>
                    </wp:wrapPolygon>
                  </wp:wrapTight>
                  <wp:docPr id="41" name="Imagen 41" descr="C:\Users\Yesica\Desktop\bi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sica\Desktop\birn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MX"/>
              </w:rPr>
              <w:t>99%</w:t>
            </w:r>
          </w:p>
        </w:tc>
      </w:tr>
      <w:tr w:rsidR="00C93BB3" w14:paraId="1C612F6E" w14:textId="77777777" w:rsidTr="00B22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1F497D" w:themeColor="text2"/>
            </w:tcBorders>
            <w:shd w:val="clear" w:color="auto" w:fill="F2F2F2" w:themeFill="background1" w:themeFillShade="F2"/>
          </w:tcPr>
          <w:p w14:paraId="4C454542" w14:textId="77777777" w:rsidR="00C93BB3" w:rsidRPr="00DA28F6" w:rsidRDefault="00C93BB3" w:rsidP="004F3B38">
            <w:pPr>
              <w:jc w:val="both"/>
              <w:rPr>
                <w:rFonts w:ascii="Times New Roman" w:hAnsi="Times New Roman" w:cs="Times New Roman"/>
                <w:color w:val="2F2F2F"/>
                <w:sz w:val="20"/>
                <w:szCs w:val="20"/>
              </w:rPr>
            </w:pPr>
            <w:r w:rsidRPr="00DA28F6">
              <w:rPr>
                <w:rFonts w:ascii="Times New Roman" w:hAnsi="Times New Roman" w:cs="Times New Roman"/>
                <w:color w:val="2F2F2F"/>
                <w:sz w:val="20"/>
                <w:szCs w:val="20"/>
              </w:rPr>
              <w:t>Construcción De Vialidad Presa Infiernillo</w:t>
            </w:r>
          </w:p>
          <w:p w14:paraId="617A6393" w14:textId="77777777" w:rsidR="00C93BB3" w:rsidRPr="00DA28F6" w:rsidRDefault="00C93BB3" w:rsidP="004F3B38">
            <w:pPr>
              <w:jc w:val="both"/>
              <w:rPr>
                <w:rFonts w:ascii="Times New Roman" w:hAnsi="Times New Roman" w:cs="Times New Roman"/>
                <w:color w:val="2F2F2F"/>
                <w:sz w:val="20"/>
                <w:szCs w:val="20"/>
              </w:rPr>
            </w:pPr>
          </w:p>
        </w:tc>
        <w:tc>
          <w:tcPr>
            <w:tcW w:w="1134" w:type="dxa"/>
            <w:shd w:val="clear" w:color="auto" w:fill="F2F2F2" w:themeFill="background1" w:themeFillShade="F2"/>
          </w:tcPr>
          <w:p w14:paraId="187ED915" w14:textId="77777777" w:rsidR="00C93BB3" w:rsidRPr="00DA28F6" w:rsidRDefault="00C93BB3"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8F6">
              <w:rPr>
                <w:rFonts w:ascii="Times New Roman" w:hAnsi="Times New Roman" w:cs="Times New Roman"/>
                <w:sz w:val="20"/>
                <w:szCs w:val="20"/>
              </w:rPr>
              <w:t>19399  metro cuadrado</w:t>
            </w:r>
          </w:p>
          <w:p w14:paraId="2F4AF3D1" w14:textId="77777777" w:rsidR="00C93BB3" w:rsidRPr="003E0C20" w:rsidRDefault="00C93BB3"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p>
        </w:tc>
        <w:tc>
          <w:tcPr>
            <w:tcW w:w="2674" w:type="dxa"/>
            <w:shd w:val="clear" w:color="auto" w:fill="F2F2F2" w:themeFill="background1" w:themeFillShade="F2"/>
          </w:tcPr>
          <w:p w14:paraId="6978649A" w14:textId="555AC7E1" w:rsidR="00C93BB3" w:rsidRPr="00DA28F6" w:rsidRDefault="00C93BB3" w:rsidP="004F3B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F2F2F"/>
                <w:sz w:val="20"/>
                <w:szCs w:val="20"/>
              </w:rPr>
            </w:pPr>
            <w:r w:rsidRPr="00DA28F6">
              <w:rPr>
                <w:rFonts w:ascii="Times New Roman" w:hAnsi="Times New Roman" w:cs="Times New Roman"/>
                <w:sz w:val="20"/>
                <w:szCs w:val="20"/>
              </w:rPr>
              <w:t>Construcción De Vialidad Presa Infiernillo (G. Braulio Maldonado A Calle A) Y Calle A (Calle A - Av. Río San Pedro Mezquital)</w:t>
            </w:r>
          </w:p>
        </w:tc>
        <w:tc>
          <w:tcPr>
            <w:tcW w:w="2128" w:type="dxa"/>
            <w:tcBorders>
              <w:right w:val="single" w:sz="12" w:space="0" w:color="1F497D" w:themeColor="text2"/>
            </w:tcBorders>
            <w:shd w:val="clear" w:color="auto" w:fill="00B050"/>
          </w:tcPr>
          <w:p w14:paraId="4AB85351" w14:textId="7C0B5082" w:rsidR="00C93BB3" w:rsidRPr="000E4168" w:rsidRDefault="000E635B" w:rsidP="00C93B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es-MX"/>
              </w:rPr>
            </w:pPr>
            <w:r w:rsidRPr="000E4168">
              <w:rPr>
                <w:rFonts w:ascii="Times New Roman" w:hAnsi="Times New Roman" w:cs="Times New Roman"/>
                <w:noProof/>
                <w:lang w:val="en-US"/>
              </w:rPr>
              <w:drawing>
                <wp:anchor distT="0" distB="0" distL="114300" distR="114300" simplePos="0" relativeHeight="251880448" behindDoc="1" locked="0" layoutInCell="1" allowOverlap="1" wp14:anchorId="0566411C" wp14:editId="789AA967">
                  <wp:simplePos x="0" y="0"/>
                  <wp:positionH relativeFrom="column">
                    <wp:posOffset>-65405</wp:posOffset>
                  </wp:positionH>
                  <wp:positionV relativeFrom="paragraph">
                    <wp:posOffset>0</wp:posOffset>
                  </wp:positionV>
                  <wp:extent cx="809625" cy="1094740"/>
                  <wp:effectExtent l="0" t="0" r="9525" b="0"/>
                  <wp:wrapTight wrapText="bothSides">
                    <wp:wrapPolygon edited="0">
                      <wp:start x="0" y="0"/>
                      <wp:lineTo x="0" y="21049"/>
                      <wp:lineTo x="21346" y="21049"/>
                      <wp:lineTo x="21346" y="0"/>
                      <wp:lineTo x="0" y="0"/>
                    </wp:wrapPolygon>
                  </wp:wrapTight>
                  <wp:docPr id="42" name="Imagen 42" descr="C:\Users\Yesica\Desktop\bi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sica\Desktop\birn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MX"/>
              </w:rPr>
              <w:t>99%</w:t>
            </w:r>
          </w:p>
        </w:tc>
      </w:tr>
      <w:tr w:rsidR="00C93BB3" w14:paraId="7BEF6CB6" w14:textId="77777777" w:rsidTr="000E635B">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1F497D" w:themeColor="text2"/>
            </w:tcBorders>
            <w:shd w:val="clear" w:color="auto" w:fill="95B3D7" w:themeFill="accent1" w:themeFillTint="99"/>
          </w:tcPr>
          <w:p w14:paraId="07A96905" w14:textId="77777777" w:rsidR="00C93BB3" w:rsidRPr="00DA28F6" w:rsidRDefault="00C93BB3" w:rsidP="00EB1CB3">
            <w:pPr>
              <w:jc w:val="both"/>
              <w:rPr>
                <w:rFonts w:ascii="Times New Roman" w:hAnsi="Times New Roman" w:cs="Times New Roman"/>
                <w:color w:val="2F2F2F"/>
                <w:sz w:val="20"/>
                <w:szCs w:val="20"/>
              </w:rPr>
            </w:pPr>
          </w:p>
        </w:tc>
        <w:tc>
          <w:tcPr>
            <w:tcW w:w="1134" w:type="dxa"/>
            <w:shd w:val="clear" w:color="auto" w:fill="95B3D7" w:themeFill="accent1" w:themeFillTint="99"/>
          </w:tcPr>
          <w:p w14:paraId="092EA9E7" w14:textId="77777777" w:rsidR="00C93BB3" w:rsidRPr="003E0C20" w:rsidRDefault="00C93BB3" w:rsidP="00EB1C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F2F2F"/>
                <w:sz w:val="20"/>
                <w:szCs w:val="20"/>
              </w:rPr>
            </w:pPr>
          </w:p>
        </w:tc>
        <w:tc>
          <w:tcPr>
            <w:tcW w:w="2674" w:type="dxa"/>
            <w:shd w:val="clear" w:color="auto" w:fill="95B3D7" w:themeFill="accent1" w:themeFillTint="99"/>
          </w:tcPr>
          <w:p w14:paraId="5E38C886" w14:textId="032AB1E2" w:rsidR="00C93BB3" w:rsidRPr="000E635B" w:rsidRDefault="000E635B" w:rsidP="000E63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F2F2F"/>
                <w:szCs w:val="20"/>
              </w:rPr>
            </w:pPr>
            <w:r w:rsidRPr="000E635B">
              <w:rPr>
                <w:rFonts w:ascii="Times New Roman" w:hAnsi="Times New Roman" w:cs="Times New Roman"/>
                <w:b/>
                <w:bCs/>
                <w:color w:val="2F2F2F"/>
                <w:szCs w:val="20"/>
              </w:rPr>
              <w:t>Porcentaje del cumplimiento programático</w:t>
            </w:r>
          </w:p>
        </w:tc>
        <w:tc>
          <w:tcPr>
            <w:tcW w:w="2128" w:type="dxa"/>
            <w:tcBorders>
              <w:right w:val="single" w:sz="12" w:space="0" w:color="1F497D" w:themeColor="text2"/>
            </w:tcBorders>
            <w:shd w:val="clear" w:color="auto" w:fill="95B3D7" w:themeFill="accent1" w:themeFillTint="99"/>
          </w:tcPr>
          <w:p w14:paraId="4F7DAA9E" w14:textId="77777777" w:rsidR="00C93BB3" w:rsidRPr="00124044" w:rsidRDefault="000E635B" w:rsidP="000E63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36"/>
                <w:lang w:eastAsia="es-MX"/>
              </w:rPr>
            </w:pPr>
            <w:r w:rsidRPr="00124044">
              <w:rPr>
                <w:rFonts w:ascii="Times New Roman" w:hAnsi="Times New Roman" w:cs="Times New Roman"/>
                <w:b/>
                <w:noProof/>
                <w:sz w:val="36"/>
                <w:lang w:eastAsia="es-MX"/>
              </w:rPr>
              <w:t>83%</w:t>
            </w:r>
          </w:p>
          <w:p w14:paraId="4371B311" w14:textId="32DC7B94" w:rsidR="000E635B" w:rsidRPr="000E635B" w:rsidRDefault="000E635B" w:rsidP="000E63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eastAsia="es-MX"/>
              </w:rPr>
            </w:pPr>
          </w:p>
        </w:tc>
      </w:tr>
    </w:tbl>
    <w:p w14:paraId="1A752285" w14:textId="23073EAD" w:rsidR="00516F88" w:rsidRDefault="00516F88" w:rsidP="007F0EF9">
      <w:pPr>
        <w:jc w:val="both"/>
        <w:rPr>
          <w:rFonts w:ascii="Times New Roman" w:hAnsi="Times New Roman" w:cs="Times New Roman"/>
          <w:sz w:val="16"/>
          <w:szCs w:val="16"/>
          <w:lang w:val="es-ES" w:eastAsia="es-ES"/>
        </w:rPr>
      </w:pPr>
      <w:r w:rsidRPr="00F81C64">
        <w:rPr>
          <w:rFonts w:ascii="Times New Roman" w:hAnsi="Times New Roman" w:cs="Times New Roman"/>
          <w:b/>
          <w:sz w:val="16"/>
          <w:szCs w:val="16"/>
          <w:lang w:val="es-ES" w:eastAsia="es-ES"/>
        </w:rPr>
        <w:t>Fuente:</w:t>
      </w:r>
      <w:r w:rsidRPr="00F81C64">
        <w:rPr>
          <w:rFonts w:ascii="Times New Roman" w:hAnsi="Times New Roman" w:cs="Times New Roman"/>
          <w:sz w:val="16"/>
          <w:szCs w:val="16"/>
          <w:lang w:val="es-ES" w:eastAsia="es-ES"/>
        </w:rPr>
        <w:t xml:space="preserve"> elaboración propia en base </w:t>
      </w:r>
      <w:r>
        <w:rPr>
          <w:rFonts w:ascii="Times New Roman" w:hAnsi="Times New Roman" w:cs="Times New Roman"/>
          <w:sz w:val="16"/>
          <w:szCs w:val="16"/>
          <w:lang w:val="es-ES" w:eastAsia="es-ES"/>
        </w:rPr>
        <w:t xml:space="preserve">avance trimestral </w:t>
      </w:r>
      <w:r w:rsidRPr="00F81C64">
        <w:rPr>
          <w:rFonts w:ascii="Times New Roman" w:hAnsi="Times New Roman" w:cs="Times New Roman"/>
          <w:sz w:val="16"/>
          <w:szCs w:val="16"/>
          <w:lang w:val="es-ES" w:eastAsia="es-ES"/>
        </w:rPr>
        <w:t>sistema de formato único</w:t>
      </w:r>
      <w:r>
        <w:rPr>
          <w:rFonts w:ascii="Times New Roman" w:hAnsi="Times New Roman" w:cs="Times New Roman"/>
          <w:sz w:val="16"/>
          <w:szCs w:val="16"/>
          <w:lang w:val="es-ES" w:eastAsia="es-ES"/>
        </w:rPr>
        <w:t>.</w:t>
      </w:r>
    </w:p>
    <w:p w14:paraId="3FC5C158" w14:textId="77777777" w:rsidR="00754020" w:rsidRPr="00DA28F6" w:rsidRDefault="00754020" w:rsidP="007F0EF9">
      <w:pPr>
        <w:jc w:val="both"/>
        <w:rPr>
          <w:rFonts w:ascii="Times New Roman" w:hAnsi="Times New Roman" w:cs="Times New Roman"/>
          <w:sz w:val="24"/>
          <w:szCs w:val="24"/>
          <w:lang w:val="es-ES" w:eastAsia="es-ES"/>
        </w:rPr>
      </w:pPr>
    </w:p>
    <w:p w14:paraId="571C669D" w14:textId="77777777" w:rsidR="007F0EF9" w:rsidRDefault="007F0EF9" w:rsidP="007F0EF9">
      <w:pPr>
        <w:pStyle w:val="ListParagraph"/>
        <w:spacing w:after="0" w:line="240" w:lineRule="auto"/>
        <w:ind w:left="435"/>
        <w:rPr>
          <w:rFonts w:ascii="Arial Unicode MS" w:eastAsia="Arial Unicode MS" w:hAnsi="Arial Unicode MS" w:cs="Arial Unicode MS"/>
          <w:b/>
          <w:color w:val="4C004C"/>
          <w:sz w:val="32"/>
          <w:szCs w:val="28"/>
        </w:rPr>
      </w:pPr>
    </w:p>
    <w:p w14:paraId="77996C79" w14:textId="77777777" w:rsidR="007F0EF9" w:rsidRPr="00B20349" w:rsidRDefault="007F0EF9" w:rsidP="007F0EF9">
      <w:pPr>
        <w:spacing w:after="0" w:line="240" w:lineRule="auto"/>
        <w:rPr>
          <w:rFonts w:ascii="Arial Unicode MS" w:eastAsia="Arial Unicode MS" w:hAnsi="Arial Unicode MS" w:cs="Arial Unicode MS"/>
          <w:b/>
          <w:color w:val="4C004C"/>
          <w:sz w:val="32"/>
          <w:szCs w:val="28"/>
        </w:rPr>
      </w:pPr>
      <w:r>
        <w:rPr>
          <w:rFonts w:ascii="Times New Roman" w:hAnsi="Times New Roman" w:cs="Times New Roman"/>
          <w:noProof/>
          <w:color w:val="2F2F2F"/>
          <w:sz w:val="24"/>
          <w:szCs w:val="24"/>
          <w:lang w:val="en-US"/>
        </w:rPr>
        <mc:AlternateContent>
          <mc:Choice Requires="wps">
            <w:drawing>
              <wp:anchor distT="0" distB="0" distL="114300" distR="114300" simplePos="0" relativeHeight="251731968" behindDoc="0" locked="0" layoutInCell="1" allowOverlap="1" wp14:anchorId="4F359B0E" wp14:editId="568A3A6E">
                <wp:simplePos x="0" y="0"/>
                <wp:positionH relativeFrom="column">
                  <wp:posOffset>-280035</wp:posOffset>
                </wp:positionH>
                <wp:positionV relativeFrom="paragraph">
                  <wp:posOffset>69850</wp:posOffset>
                </wp:positionV>
                <wp:extent cx="2971800" cy="2238375"/>
                <wp:effectExtent l="57150" t="57150" r="361950" b="352425"/>
                <wp:wrapNone/>
                <wp:docPr id="51" name="Rectángulo 51"/>
                <wp:cNvGraphicFramePr/>
                <a:graphic xmlns:a="http://schemas.openxmlformats.org/drawingml/2006/main">
                  <a:graphicData uri="http://schemas.microsoft.com/office/word/2010/wordprocessingShape">
                    <wps:wsp>
                      <wps:cNvSpPr/>
                      <wps:spPr>
                        <a:xfrm>
                          <a:off x="0" y="0"/>
                          <a:ext cx="2971800" cy="2238375"/>
                        </a:xfrm>
                        <a:prstGeom prst="rect">
                          <a:avLst/>
                        </a:prstGeom>
                        <a:solidFill>
                          <a:schemeClr val="tx2">
                            <a:lumMod val="60000"/>
                            <a:lumOff val="4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1375DCDD" w14:textId="7A020FA9" w:rsidR="00985812" w:rsidRDefault="00985812" w:rsidP="007F0EF9">
                            <w:pPr>
                              <w:shd w:val="clear" w:color="auto" w:fill="B8CCE4" w:themeFill="accent1" w:themeFillTint="66"/>
                              <w:jc w:val="center"/>
                              <w:rPr>
                                <w:rFonts w:ascii="Times New Roman" w:hAnsi="Times New Roman" w:cs="Times New Roman"/>
                                <w:b/>
                                <w:sz w:val="40"/>
                                <w:szCs w:val="40"/>
                              </w:rPr>
                            </w:pPr>
                            <w:r>
                              <w:rPr>
                                <w:rFonts w:ascii="Times New Roman" w:hAnsi="Times New Roman" w:cs="Times New Roman"/>
                                <w:b/>
                                <w:sz w:val="96"/>
                                <w:szCs w:val="96"/>
                              </w:rPr>
                              <w:t xml:space="preserve">83 </w:t>
                            </w:r>
                            <w:r w:rsidRPr="00DA28F6">
                              <w:rPr>
                                <w:rFonts w:ascii="Times New Roman" w:hAnsi="Times New Roman" w:cs="Times New Roman"/>
                                <w:b/>
                                <w:sz w:val="96"/>
                                <w:szCs w:val="96"/>
                              </w:rPr>
                              <w:t>%</w:t>
                            </w:r>
                            <w:r w:rsidRPr="00DA28F6">
                              <w:rPr>
                                <w:rFonts w:ascii="Times New Roman" w:hAnsi="Times New Roman" w:cs="Times New Roman"/>
                                <w:b/>
                                <w:sz w:val="40"/>
                                <w:szCs w:val="40"/>
                              </w:rPr>
                              <w:t xml:space="preserve"> </w:t>
                            </w:r>
                          </w:p>
                          <w:p w14:paraId="2BA6D717" w14:textId="77777777" w:rsidR="00985812" w:rsidRPr="00DC0F84" w:rsidRDefault="00985812" w:rsidP="007F0EF9">
                            <w:pPr>
                              <w:shd w:val="clear" w:color="auto" w:fill="B8CCE4" w:themeFill="accent1" w:themeFillTint="66"/>
                              <w:spacing w:line="240" w:lineRule="auto"/>
                              <w:jc w:val="center"/>
                              <w:rPr>
                                <w:rFonts w:ascii="Times New Roman" w:hAnsi="Times New Roman" w:cs="Times New Roman"/>
                                <w:b/>
                                <w:sz w:val="36"/>
                                <w:szCs w:val="40"/>
                              </w:rPr>
                            </w:pPr>
                            <w:r w:rsidRPr="00DC0F84">
                              <w:rPr>
                                <w:rFonts w:ascii="Times New Roman" w:hAnsi="Times New Roman" w:cs="Times New Roman"/>
                                <w:b/>
                                <w:sz w:val="36"/>
                                <w:szCs w:val="40"/>
                              </w:rPr>
                              <w:t xml:space="preserve">En el cumplimiento </w:t>
                            </w:r>
                          </w:p>
                          <w:p w14:paraId="62097705" w14:textId="77777777" w:rsidR="00985812" w:rsidRPr="00DC0F84" w:rsidRDefault="00985812" w:rsidP="007F0EF9">
                            <w:pPr>
                              <w:shd w:val="clear" w:color="auto" w:fill="B8CCE4" w:themeFill="accent1" w:themeFillTint="66"/>
                              <w:spacing w:line="240" w:lineRule="auto"/>
                              <w:jc w:val="center"/>
                              <w:rPr>
                                <w:rFonts w:ascii="Times New Roman" w:hAnsi="Times New Roman" w:cs="Times New Roman"/>
                                <w:b/>
                                <w:sz w:val="36"/>
                                <w:szCs w:val="40"/>
                              </w:rPr>
                            </w:pPr>
                            <w:r w:rsidRPr="00DC0F84">
                              <w:rPr>
                                <w:rFonts w:ascii="Times New Roman" w:hAnsi="Times New Roman" w:cs="Times New Roman"/>
                                <w:b/>
                                <w:sz w:val="36"/>
                                <w:szCs w:val="40"/>
                              </w:rPr>
                              <w:t>Programático</w:t>
                            </w:r>
                          </w:p>
                          <w:p w14:paraId="3A9647CD" w14:textId="38518517" w:rsidR="00985812" w:rsidRPr="00DA28F6" w:rsidRDefault="00985812" w:rsidP="007F0EF9">
                            <w:pPr>
                              <w:shd w:val="clear" w:color="auto" w:fill="B8CCE4" w:themeFill="accent1" w:themeFillTint="66"/>
                              <w:spacing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Buen Desempeño.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59B0E" id="Rectángulo 51" o:spid="_x0000_s1038" style="position:absolute;margin-left:-22.05pt;margin-top:5.5pt;width:234pt;height:17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" fillcolor="#548dd4 [1951]" stroked="f" strokeweight="2pt">
                <v:shadow on="t" color="black" opacity="19660f" offset="4.49014mm,4.49014mm"/>
                <v:textbox>
                  <w:txbxContent>
                    <w:p w14:paraId="1375DCDD" w14:textId="7A020FA9" w:rsidR="00985812" w:rsidRDefault="00985812" w:rsidP="007F0EF9">
                      <w:pPr>
                        <w:shd w:val="clear" w:color="auto" w:fill="B8CCE4" w:themeFill="accent1" w:themeFillTint="66"/>
                        <w:jc w:val="center"/>
                        <w:rPr>
                          <w:rFonts w:ascii="Times New Roman" w:hAnsi="Times New Roman" w:cs="Times New Roman"/>
                          <w:b/>
                          <w:sz w:val="40"/>
                          <w:szCs w:val="40"/>
                        </w:rPr>
                      </w:pPr>
                      <w:r>
                        <w:rPr>
                          <w:rFonts w:ascii="Times New Roman" w:hAnsi="Times New Roman" w:cs="Times New Roman"/>
                          <w:b/>
                          <w:sz w:val="96"/>
                          <w:szCs w:val="96"/>
                        </w:rPr>
                        <w:t xml:space="preserve">83 </w:t>
                      </w:r>
                      <w:r w:rsidRPr="00DA28F6">
                        <w:rPr>
                          <w:rFonts w:ascii="Times New Roman" w:hAnsi="Times New Roman" w:cs="Times New Roman"/>
                          <w:b/>
                          <w:sz w:val="96"/>
                          <w:szCs w:val="96"/>
                        </w:rPr>
                        <w:t>%</w:t>
                      </w:r>
                      <w:r w:rsidRPr="00DA28F6">
                        <w:rPr>
                          <w:rFonts w:ascii="Times New Roman" w:hAnsi="Times New Roman" w:cs="Times New Roman"/>
                          <w:b/>
                          <w:sz w:val="40"/>
                          <w:szCs w:val="40"/>
                        </w:rPr>
                        <w:t xml:space="preserve"> </w:t>
                      </w:r>
                    </w:p>
                    <w:p w14:paraId="2BA6D717" w14:textId="77777777" w:rsidR="00985812" w:rsidRPr="00DC0F84" w:rsidRDefault="00985812" w:rsidP="007F0EF9">
                      <w:pPr>
                        <w:shd w:val="clear" w:color="auto" w:fill="B8CCE4" w:themeFill="accent1" w:themeFillTint="66"/>
                        <w:spacing w:line="240" w:lineRule="auto"/>
                        <w:jc w:val="center"/>
                        <w:rPr>
                          <w:rFonts w:ascii="Times New Roman" w:hAnsi="Times New Roman" w:cs="Times New Roman"/>
                          <w:b/>
                          <w:sz w:val="36"/>
                          <w:szCs w:val="40"/>
                        </w:rPr>
                      </w:pPr>
                      <w:r w:rsidRPr="00DC0F84">
                        <w:rPr>
                          <w:rFonts w:ascii="Times New Roman" w:hAnsi="Times New Roman" w:cs="Times New Roman"/>
                          <w:b/>
                          <w:sz w:val="36"/>
                          <w:szCs w:val="40"/>
                        </w:rPr>
                        <w:t xml:space="preserve">En el cumplimiento </w:t>
                      </w:r>
                    </w:p>
                    <w:p w14:paraId="62097705" w14:textId="77777777" w:rsidR="00985812" w:rsidRPr="00DC0F84" w:rsidRDefault="00985812" w:rsidP="007F0EF9">
                      <w:pPr>
                        <w:shd w:val="clear" w:color="auto" w:fill="B8CCE4" w:themeFill="accent1" w:themeFillTint="66"/>
                        <w:spacing w:line="240" w:lineRule="auto"/>
                        <w:jc w:val="center"/>
                        <w:rPr>
                          <w:rFonts w:ascii="Times New Roman" w:hAnsi="Times New Roman" w:cs="Times New Roman"/>
                          <w:b/>
                          <w:sz w:val="36"/>
                          <w:szCs w:val="40"/>
                        </w:rPr>
                      </w:pPr>
                      <w:r w:rsidRPr="00DC0F84">
                        <w:rPr>
                          <w:rFonts w:ascii="Times New Roman" w:hAnsi="Times New Roman" w:cs="Times New Roman"/>
                          <w:b/>
                          <w:sz w:val="36"/>
                          <w:szCs w:val="40"/>
                        </w:rPr>
                        <w:t>Programático</w:t>
                      </w:r>
                    </w:p>
                    <w:p w14:paraId="3A9647CD" w14:textId="38518517" w:rsidR="00985812" w:rsidRPr="00DA28F6" w:rsidRDefault="00985812" w:rsidP="007F0EF9">
                      <w:pPr>
                        <w:shd w:val="clear" w:color="auto" w:fill="B8CCE4" w:themeFill="accent1" w:themeFillTint="66"/>
                        <w:spacing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Buen Desempeño.  </w:t>
                      </w:r>
                    </w:p>
                  </w:txbxContent>
                </v:textbox>
              </v:rect>
            </w:pict>
          </mc:Fallback>
        </mc:AlternateContent>
      </w:r>
      <w:r>
        <w:rPr>
          <w:noProof/>
          <w:lang w:val="en-US"/>
        </w:rPr>
        <w:drawing>
          <wp:anchor distT="0" distB="0" distL="114300" distR="114300" simplePos="0" relativeHeight="251721728" behindDoc="0" locked="0" layoutInCell="1" allowOverlap="1" wp14:anchorId="0FF07FB5" wp14:editId="29B4D832">
            <wp:simplePos x="0" y="0"/>
            <wp:positionH relativeFrom="margin">
              <wp:posOffset>2638425</wp:posOffset>
            </wp:positionH>
            <wp:positionV relativeFrom="paragraph">
              <wp:posOffset>287020</wp:posOffset>
            </wp:positionV>
            <wp:extent cx="3225165" cy="2384425"/>
            <wp:effectExtent l="0" t="0" r="0" b="0"/>
            <wp:wrapNone/>
            <wp:docPr id="48" name="Imagen 48" descr="Image result for PALO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5165" cy="238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35D2F" w14:textId="77777777" w:rsidR="007F0EF9" w:rsidRPr="00505C04" w:rsidRDefault="007F0EF9" w:rsidP="007F0EF9">
      <w:pPr>
        <w:spacing w:after="0" w:line="240" w:lineRule="auto"/>
        <w:rPr>
          <w:rFonts w:ascii="Times New Roman" w:hAnsi="Times New Roman" w:cs="Times New Roman"/>
          <w:b/>
          <w:color w:val="2F2F2F"/>
          <w:sz w:val="28"/>
          <w:szCs w:val="24"/>
        </w:rPr>
      </w:pPr>
    </w:p>
    <w:p w14:paraId="547ABE66" w14:textId="77777777" w:rsidR="007F0EF9" w:rsidRPr="00243D02" w:rsidRDefault="007F0EF9" w:rsidP="007F0EF9">
      <w:pPr>
        <w:pStyle w:val="ListParagraph"/>
        <w:spacing w:after="0" w:line="240" w:lineRule="auto"/>
        <w:ind w:left="435"/>
        <w:rPr>
          <w:rFonts w:ascii="Arial Unicode MS" w:eastAsia="Arial Unicode MS" w:hAnsi="Arial Unicode MS" w:cs="Arial Unicode MS"/>
          <w:b/>
          <w:color w:val="4C004C"/>
          <w:sz w:val="28"/>
          <w:szCs w:val="28"/>
        </w:rPr>
      </w:pPr>
    </w:p>
    <w:p w14:paraId="03E71F3B" w14:textId="77777777" w:rsidR="007F0EF9" w:rsidRDefault="007F0EF9" w:rsidP="007F0EF9">
      <w:pPr>
        <w:rPr>
          <w:lang w:val="es-ES" w:eastAsia="es-ES"/>
        </w:rPr>
      </w:pPr>
    </w:p>
    <w:p w14:paraId="54A5DB8C" w14:textId="77777777" w:rsidR="007F0EF9" w:rsidRDefault="007F0EF9" w:rsidP="007F0EF9">
      <w:pPr>
        <w:rPr>
          <w:lang w:val="es-ES" w:eastAsia="es-ES"/>
        </w:rPr>
      </w:pPr>
    </w:p>
    <w:p w14:paraId="79E45DC7" w14:textId="77777777" w:rsidR="007F0EF9" w:rsidRDefault="007F0EF9" w:rsidP="007F0EF9">
      <w:pPr>
        <w:rPr>
          <w:lang w:val="es-ES" w:eastAsia="es-ES"/>
        </w:rPr>
      </w:pPr>
    </w:p>
    <w:p w14:paraId="48EE85EA" w14:textId="77777777" w:rsidR="007F0EF9" w:rsidRDefault="007F0EF9" w:rsidP="007F0EF9">
      <w:pPr>
        <w:rPr>
          <w:lang w:val="es-ES" w:eastAsia="es-ES"/>
        </w:rPr>
      </w:pPr>
    </w:p>
    <w:p w14:paraId="01944E22" w14:textId="77777777" w:rsidR="007F0EF9" w:rsidRDefault="007F0EF9" w:rsidP="007F0EF9">
      <w:pPr>
        <w:rPr>
          <w:lang w:val="es-ES" w:eastAsia="es-ES"/>
        </w:rPr>
      </w:pPr>
    </w:p>
    <w:p w14:paraId="68EEAADA" w14:textId="77777777" w:rsidR="007F0EF9" w:rsidRDefault="007F0EF9" w:rsidP="007F0EF9">
      <w:pPr>
        <w:rPr>
          <w:lang w:val="es-ES" w:eastAsia="es-ES"/>
        </w:rPr>
      </w:pPr>
    </w:p>
    <w:p w14:paraId="06E0B7E4" w14:textId="77777777" w:rsidR="00F77916" w:rsidRDefault="00F77916" w:rsidP="007F0EF9">
      <w:pPr>
        <w:rPr>
          <w:lang w:val="es-ES" w:eastAsia="es-ES"/>
        </w:rPr>
      </w:pPr>
    </w:p>
    <w:p w14:paraId="75FB5C4C" w14:textId="77777777" w:rsidR="00F77916" w:rsidRDefault="00F77916" w:rsidP="007F0EF9">
      <w:pPr>
        <w:rPr>
          <w:lang w:val="es-ES" w:eastAsia="es-ES"/>
        </w:rPr>
      </w:pPr>
    </w:p>
    <w:p w14:paraId="4710D1D6" w14:textId="77777777" w:rsidR="00F77916" w:rsidRDefault="00F77916" w:rsidP="007F0EF9">
      <w:pPr>
        <w:rPr>
          <w:lang w:val="es-ES" w:eastAsia="es-ES"/>
        </w:rPr>
      </w:pPr>
    </w:p>
    <w:p w14:paraId="6B4ECCE4" w14:textId="77777777" w:rsidR="00F77916" w:rsidRDefault="00F77916" w:rsidP="007F0EF9">
      <w:pPr>
        <w:rPr>
          <w:lang w:val="es-ES" w:eastAsia="es-ES"/>
        </w:rPr>
      </w:pPr>
    </w:p>
    <w:p w14:paraId="491731FA" w14:textId="77777777" w:rsidR="00F77916" w:rsidRDefault="00F77916" w:rsidP="007F0EF9">
      <w:pPr>
        <w:rPr>
          <w:lang w:val="es-ES" w:eastAsia="es-ES"/>
        </w:rPr>
      </w:pPr>
    </w:p>
    <w:p w14:paraId="19E51412" w14:textId="77777777" w:rsidR="00F77916" w:rsidRDefault="00F77916" w:rsidP="007F0EF9">
      <w:pPr>
        <w:rPr>
          <w:lang w:val="es-ES" w:eastAsia="es-ES"/>
        </w:rPr>
      </w:pPr>
    </w:p>
    <w:p w14:paraId="1C80A990" w14:textId="355E091F" w:rsidR="00F77916" w:rsidRDefault="00EA5460" w:rsidP="007F0EF9">
      <w:pPr>
        <w:rPr>
          <w:lang w:val="es-ES" w:eastAsia="es-ES"/>
        </w:rPr>
      </w:pPr>
      <w:r>
        <w:rPr>
          <w:noProof/>
          <w:lang w:val="en-US"/>
        </w:rPr>
        <mc:AlternateContent>
          <mc:Choice Requires="wps">
            <w:drawing>
              <wp:anchor distT="0" distB="0" distL="114300" distR="114300" simplePos="0" relativeHeight="251891712" behindDoc="1" locked="0" layoutInCell="1" allowOverlap="1" wp14:anchorId="1D09A41F" wp14:editId="2C4F8F58">
                <wp:simplePos x="0" y="0"/>
                <wp:positionH relativeFrom="margin">
                  <wp:posOffset>-175260</wp:posOffset>
                </wp:positionH>
                <wp:positionV relativeFrom="paragraph">
                  <wp:posOffset>374015</wp:posOffset>
                </wp:positionV>
                <wp:extent cx="4572000" cy="1085850"/>
                <wp:effectExtent l="57150" t="57150" r="361950" b="361950"/>
                <wp:wrapTight wrapText="bothSides">
                  <wp:wrapPolygon edited="0">
                    <wp:start x="-270" y="-1137"/>
                    <wp:lineTo x="-270" y="23874"/>
                    <wp:lineTo x="-90" y="25011"/>
                    <wp:lineTo x="1080" y="28421"/>
                    <wp:lineTo x="21960" y="28421"/>
                    <wp:lineTo x="22050" y="27663"/>
                    <wp:lineTo x="23130" y="24253"/>
                    <wp:lineTo x="23220" y="3411"/>
                    <wp:lineTo x="22320" y="-379"/>
                    <wp:lineTo x="21780" y="-1137"/>
                    <wp:lineTo x="-270" y="-1137"/>
                  </wp:wrapPolygon>
                </wp:wrapTight>
                <wp:docPr id="549" name="Rectángulo 549"/>
                <wp:cNvGraphicFramePr/>
                <a:graphic xmlns:a="http://schemas.openxmlformats.org/drawingml/2006/main">
                  <a:graphicData uri="http://schemas.microsoft.com/office/word/2010/wordprocessingShape">
                    <wps:wsp>
                      <wps:cNvSpPr/>
                      <wps:spPr>
                        <a:xfrm>
                          <a:off x="0" y="0"/>
                          <a:ext cx="4572000" cy="1085850"/>
                        </a:xfrm>
                        <a:prstGeom prst="rect">
                          <a:avLst/>
                        </a:prstGeom>
                        <a:solidFill>
                          <a:schemeClr val="accent1">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44EDF36" w14:textId="61D73B1D" w:rsidR="00985812" w:rsidRPr="00E408FB" w:rsidRDefault="00985812" w:rsidP="00E408FB">
                            <w:pPr>
                              <w:jc w:val="both"/>
                              <w:rPr>
                                <w:rFonts w:ascii="Times New Roman" w:hAnsi="Times New Roman" w:cs="Times New Roman"/>
                                <w:i/>
                                <w:sz w:val="28"/>
                                <w:szCs w:val="24"/>
                              </w:rPr>
                            </w:pPr>
                            <w:r w:rsidRPr="00E408FB">
                              <w:rPr>
                                <w:rFonts w:ascii="Times New Roman" w:hAnsi="Times New Roman" w:cs="Times New Roman"/>
                                <w:b/>
                                <w:sz w:val="28"/>
                                <w:szCs w:val="24"/>
                                <w:lang w:val="es-ES" w:eastAsia="es-ES"/>
                              </w:rPr>
                              <w:t xml:space="preserve">Es importante señalar que para el Estado de Baja California se etiqueto un monto de $ </w:t>
                            </w:r>
                            <w:r w:rsidRPr="00E408FB">
                              <w:rPr>
                                <w:rFonts w:ascii="Times New Roman" w:hAnsi="Times New Roman" w:cs="Times New Roman"/>
                                <w:b/>
                                <w:i/>
                                <w:sz w:val="28"/>
                                <w:szCs w:val="24"/>
                              </w:rPr>
                              <w:t xml:space="preserve">49, 395, 505.00 </w:t>
                            </w:r>
                            <w:r w:rsidRPr="00E408FB">
                              <w:rPr>
                                <w:rFonts w:ascii="Times New Roman" w:hAnsi="Times New Roman" w:cs="Times New Roman"/>
                                <w:b/>
                                <w:sz w:val="28"/>
                                <w:szCs w:val="24"/>
                              </w:rPr>
                              <w:t>este recurso sería invertido en un total de 7 obras, sin embargo solo se logró acceder a 55% del total del recurso</w:t>
                            </w:r>
                            <w:r w:rsidRPr="00E408FB">
                              <w:rPr>
                                <w:rFonts w:ascii="Times New Roman" w:hAnsi="Times New Roman" w:cs="Times New Roman"/>
                                <w:sz w:val="28"/>
                                <w:szCs w:val="24"/>
                              </w:rPr>
                              <w:t>.</w:t>
                            </w:r>
                          </w:p>
                          <w:p w14:paraId="59FE029C" w14:textId="77777777" w:rsidR="00985812" w:rsidRDefault="00985812" w:rsidP="00F323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9A41F" id="Rectángulo 549" o:spid="_x0000_s1039" style="position:absolute;margin-left:-13.8pt;margin-top:29.45pt;width:5in;height:85.5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" fillcolor="#365f91 [2404]" stroked="f" strokeweight="2pt">
                <v:shadow on="t" color="black" opacity="19660f" offset="4.49014mm,4.49014mm"/>
                <v:textbox>
                  <w:txbxContent>
                    <w:p w14:paraId="144EDF36" w14:textId="61D73B1D" w:rsidR="00985812" w:rsidRPr="00E408FB" w:rsidRDefault="00985812" w:rsidP="00E408FB">
                      <w:pPr>
                        <w:jc w:val="both"/>
                        <w:rPr>
                          <w:rFonts w:ascii="Times New Roman" w:hAnsi="Times New Roman" w:cs="Times New Roman"/>
                          <w:i/>
                          <w:sz w:val="28"/>
                          <w:szCs w:val="24"/>
                        </w:rPr>
                      </w:pPr>
                      <w:r w:rsidRPr="00E408FB">
                        <w:rPr>
                          <w:rFonts w:ascii="Times New Roman" w:hAnsi="Times New Roman" w:cs="Times New Roman"/>
                          <w:b/>
                          <w:sz w:val="28"/>
                          <w:szCs w:val="24"/>
                          <w:lang w:val="es-ES" w:eastAsia="es-ES"/>
                        </w:rPr>
                        <w:t xml:space="preserve">Es importante señalar que para el Estado de Baja California se etiqueto un monto de $ </w:t>
                      </w:r>
                      <w:r w:rsidRPr="00E408FB">
                        <w:rPr>
                          <w:rFonts w:ascii="Times New Roman" w:hAnsi="Times New Roman" w:cs="Times New Roman"/>
                          <w:b/>
                          <w:i/>
                          <w:sz w:val="28"/>
                          <w:szCs w:val="24"/>
                        </w:rPr>
                        <w:t xml:space="preserve">49, 395, 505.00 </w:t>
                      </w:r>
                      <w:r w:rsidRPr="00E408FB">
                        <w:rPr>
                          <w:rFonts w:ascii="Times New Roman" w:hAnsi="Times New Roman" w:cs="Times New Roman"/>
                          <w:b/>
                          <w:sz w:val="28"/>
                          <w:szCs w:val="24"/>
                        </w:rPr>
                        <w:t>este recurso sería invertido en un total de 7 obras, sin embargo solo se logró acceder a 55% del total del recurso</w:t>
                      </w:r>
                      <w:r w:rsidRPr="00E408FB">
                        <w:rPr>
                          <w:rFonts w:ascii="Times New Roman" w:hAnsi="Times New Roman" w:cs="Times New Roman"/>
                          <w:sz w:val="28"/>
                          <w:szCs w:val="24"/>
                        </w:rPr>
                        <w:t>.</w:t>
                      </w:r>
                    </w:p>
                    <w:p w14:paraId="59FE029C" w14:textId="77777777" w:rsidR="00985812" w:rsidRDefault="00985812" w:rsidP="00F32333">
                      <w:pPr>
                        <w:jc w:val="center"/>
                      </w:pPr>
                    </w:p>
                  </w:txbxContent>
                </v:textbox>
                <w10:wrap type="tight" anchorx="margin"/>
              </v:rect>
            </w:pict>
          </mc:Fallback>
        </mc:AlternateContent>
      </w:r>
    </w:p>
    <w:p w14:paraId="7DFA435C" w14:textId="4D82FE2E" w:rsidR="003C5BD7" w:rsidRDefault="003C5BD7" w:rsidP="007F0EF9">
      <w:pPr>
        <w:rPr>
          <w:rFonts w:ascii="Arial" w:hAnsi="Arial" w:cs="Arial"/>
          <w:b/>
          <w:i/>
          <w:color w:val="2F2F2F"/>
          <w:sz w:val="28"/>
          <w:szCs w:val="24"/>
        </w:rPr>
      </w:pPr>
    </w:p>
    <w:p w14:paraId="505782DC" w14:textId="3FC4A702" w:rsidR="00322A27" w:rsidRDefault="00322A27" w:rsidP="007F0EF9">
      <w:pPr>
        <w:rPr>
          <w:lang w:val="es-ES" w:eastAsia="es-ES"/>
        </w:rPr>
      </w:pPr>
    </w:p>
    <w:p w14:paraId="439DA03A" w14:textId="77777777" w:rsidR="006C58DC" w:rsidRDefault="006C58DC" w:rsidP="007F0EF9">
      <w:pPr>
        <w:rPr>
          <w:lang w:val="es-ES" w:eastAsia="es-ES"/>
        </w:rPr>
      </w:pPr>
    </w:p>
    <w:p w14:paraId="11189961" w14:textId="15A67E21" w:rsidR="006C58DC" w:rsidRDefault="00F32333" w:rsidP="007F0EF9">
      <w:pPr>
        <w:rPr>
          <w:lang w:val="es-ES" w:eastAsia="es-ES"/>
        </w:rPr>
      </w:pPr>
      <w:r>
        <w:rPr>
          <w:noProof/>
          <w:lang w:val="en-US"/>
        </w:rPr>
        <mc:AlternateContent>
          <mc:Choice Requires="wps">
            <w:drawing>
              <wp:anchor distT="0" distB="0" distL="114300" distR="114300" simplePos="0" relativeHeight="251892736" behindDoc="0" locked="0" layoutInCell="1" allowOverlap="1" wp14:anchorId="2F4167DE" wp14:editId="4A8D524E">
                <wp:simplePos x="0" y="0"/>
                <wp:positionH relativeFrom="column">
                  <wp:posOffset>4006215</wp:posOffset>
                </wp:positionH>
                <wp:positionV relativeFrom="paragraph">
                  <wp:posOffset>194945</wp:posOffset>
                </wp:positionV>
                <wp:extent cx="504825" cy="552450"/>
                <wp:effectExtent l="76200" t="57150" r="85725" b="57150"/>
                <wp:wrapNone/>
                <wp:docPr id="550" name="Flecha abajo 550"/>
                <wp:cNvGraphicFramePr/>
                <a:graphic xmlns:a="http://schemas.openxmlformats.org/drawingml/2006/main">
                  <a:graphicData uri="http://schemas.microsoft.com/office/word/2010/wordprocessingShape">
                    <wps:wsp>
                      <wps:cNvSpPr/>
                      <wps:spPr>
                        <a:xfrm>
                          <a:off x="0" y="0"/>
                          <a:ext cx="504825" cy="552450"/>
                        </a:xfrm>
                        <a:prstGeom prst="downArrow">
                          <a:avLst/>
                        </a:prstGeom>
                        <a:solidFill>
                          <a:schemeClr val="bg1">
                            <a:lumMod val="50000"/>
                          </a:schemeClr>
                        </a:solidFill>
                        <a:ln>
                          <a:solidFill>
                            <a:schemeClr val="bg1">
                              <a:lumMod val="50000"/>
                            </a:schemeClr>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EF09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50" o:spid="_x0000_s1026" type="#_x0000_t67" style="position:absolute;margin-left:315.45pt;margin-top:15.35pt;width:39.75pt;height:43.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" adj="11731" fillcolor="#7f7f7f [1612]" strokecolor="#7f7f7f [1612]" strokeweight="2pt"/>
            </w:pict>
          </mc:Fallback>
        </mc:AlternateContent>
      </w:r>
    </w:p>
    <w:p w14:paraId="77C0DC93" w14:textId="3D665D09" w:rsidR="006C58DC" w:rsidRDefault="004117A1" w:rsidP="007F0EF9">
      <w:pPr>
        <w:rPr>
          <w:lang w:val="es-ES" w:eastAsia="es-ES"/>
        </w:rPr>
      </w:pPr>
      <w:r>
        <w:rPr>
          <w:noProof/>
          <w:lang w:val="en-US"/>
        </w:rPr>
        <mc:AlternateContent>
          <mc:Choice Requires="wps">
            <w:drawing>
              <wp:anchor distT="0" distB="0" distL="114300" distR="114300" simplePos="0" relativeHeight="251893760" behindDoc="1" locked="0" layoutInCell="1" allowOverlap="1" wp14:anchorId="2951CB82" wp14:editId="1B0BF884">
                <wp:simplePos x="0" y="0"/>
                <wp:positionH relativeFrom="margin">
                  <wp:align>right</wp:align>
                </wp:positionH>
                <wp:positionV relativeFrom="paragraph">
                  <wp:posOffset>147320</wp:posOffset>
                </wp:positionV>
                <wp:extent cx="4362450" cy="485775"/>
                <wp:effectExtent l="19050" t="0" r="19050" b="314325"/>
                <wp:wrapTight wrapText="bothSides">
                  <wp:wrapPolygon edited="0">
                    <wp:start x="-94" y="0"/>
                    <wp:lineTo x="-94" y="34729"/>
                    <wp:lineTo x="21600" y="34729"/>
                    <wp:lineTo x="21600" y="0"/>
                    <wp:lineTo x="-94" y="0"/>
                  </wp:wrapPolygon>
                </wp:wrapTight>
                <wp:docPr id="554" name="Rectángulo 554"/>
                <wp:cNvGraphicFramePr/>
                <a:graphic xmlns:a="http://schemas.openxmlformats.org/drawingml/2006/main">
                  <a:graphicData uri="http://schemas.microsoft.com/office/word/2010/wordprocessingShape">
                    <wps:wsp>
                      <wps:cNvSpPr/>
                      <wps:spPr>
                        <a:xfrm>
                          <a:off x="0" y="0"/>
                          <a:ext cx="4362450" cy="485775"/>
                        </a:xfrm>
                        <a:prstGeom prst="rect">
                          <a:avLst/>
                        </a:prstGeom>
                        <a:gradFill flip="none" rotWithShape="1">
                          <a:gsLst>
                            <a:gs pos="0">
                              <a:schemeClr val="accent1">
                                <a:lumMod val="50000"/>
                                <a:tint val="66000"/>
                                <a:satMod val="160000"/>
                              </a:schemeClr>
                            </a:gs>
                            <a:gs pos="50000">
                              <a:schemeClr val="accent1">
                                <a:lumMod val="50000"/>
                                <a:tint val="44500"/>
                                <a:satMod val="160000"/>
                              </a:schemeClr>
                            </a:gs>
                            <a:gs pos="100000">
                              <a:schemeClr val="accent1">
                                <a:lumMod val="50000"/>
                                <a:tint val="23500"/>
                                <a:satMod val="160000"/>
                              </a:schemeClr>
                            </a:gs>
                          </a:gsLst>
                          <a:lin ang="5400000" scaled="1"/>
                          <a:tileRect/>
                        </a:gradFill>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F3C369" w14:textId="52CD57FC" w:rsidR="00985812" w:rsidRPr="00D85AD0" w:rsidRDefault="00985812" w:rsidP="00D85AD0">
                            <w:pPr>
                              <w:rPr>
                                <w:b/>
                                <w:color w:val="000000"/>
                              </w:rPr>
                            </w:pPr>
                            <w:r w:rsidRPr="00D85AD0">
                              <w:rPr>
                                <w:b/>
                                <w:color w:val="000000"/>
                              </w:rPr>
                              <w:t>Derivado de una entrevista con la Secretaria de Planeación y F</w:t>
                            </w:r>
                            <w:r>
                              <w:rPr>
                                <w:b/>
                                <w:color w:val="000000"/>
                              </w:rPr>
                              <w:t xml:space="preserve">inanzas </w:t>
                            </w:r>
                            <w:r w:rsidRPr="00D85AD0">
                              <w:rPr>
                                <w:b/>
                                <w:color w:val="000000"/>
                              </w:rPr>
                              <w:t xml:space="preserve">nos mencionó lo siguiente: </w:t>
                            </w:r>
                          </w:p>
                          <w:p w14:paraId="43292A88" w14:textId="77777777" w:rsidR="00985812" w:rsidRDefault="00985812" w:rsidP="00D85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1CB82" id="Rectángulo 554" o:spid="_x0000_s1040" style="position:absolute;margin-left:292.3pt;margin-top:11.6pt;width:343.5pt;height:38.25pt;z-index:-2514227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" fillcolor="#243f60 [1604]" stroked="f" strokeweight="2pt">
                <v:fill color2="#243f60 [1604]" rotate="t" colors="0 #9ca3b1;.5 #c4c7cf;1 #e2e4e7" focus="100%" type="gradient"/>
                <v:textbox>
                  <w:txbxContent>
                    <w:p w14:paraId="5AF3C369" w14:textId="52CD57FC" w:rsidR="00985812" w:rsidRPr="00D85AD0" w:rsidRDefault="00985812" w:rsidP="00D85AD0">
                      <w:pPr>
                        <w:rPr>
                          <w:b/>
                          <w:color w:val="000000"/>
                        </w:rPr>
                      </w:pPr>
                      <w:r w:rsidRPr="00D85AD0">
                        <w:rPr>
                          <w:b/>
                          <w:color w:val="000000"/>
                        </w:rPr>
                        <w:t>Derivado de una entrevista con la Secretaria de Planeación y F</w:t>
                      </w:r>
                      <w:r>
                        <w:rPr>
                          <w:b/>
                          <w:color w:val="000000"/>
                        </w:rPr>
                        <w:t xml:space="preserve">inanzas </w:t>
                      </w:r>
                      <w:r w:rsidRPr="00D85AD0">
                        <w:rPr>
                          <w:b/>
                          <w:color w:val="000000"/>
                        </w:rPr>
                        <w:t xml:space="preserve">nos mencionó lo siguiente: </w:t>
                      </w:r>
                    </w:p>
                    <w:p w14:paraId="43292A88" w14:textId="77777777" w:rsidR="00985812" w:rsidRDefault="00985812" w:rsidP="00D85AD0">
                      <w:pPr>
                        <w:jc w:val="center"/>
                      </w:pPr>
                    </w:p>
                  </w:txbxContent>
                </v:textbox>
                <w10:wrap type="tight" anchorx="margin"/>
              </v:rect>
            </w:pict>
          </mc:Fallback>
        </mc:AlternateContent>
      </w:r>
    </w:p>
    <w:p w14:paraId="5B7AB50F" w14:textId="44EA39E7" w:rsidR="006C58DC" w:rsidRDefault="004117A1" w:rsidP="007F0EF9">
      <w:pPr>
        <w:rPr>
          <w:lang w:val="es-ES" w:eastAsia="es-ES"/>
        </w:rPr>
      </w:pPr>
      <w:r>
        <w:rPr>
          <w:noProof/>
          <w:lang w:val="en-US"/>
        </w:rPr>
        <mc:AlternateContent>
          <mc:Choice Requires="wps">
            <w:drawing>
              <wp:anchor distT="0" distB="0" distL="114300" distR="114300" simplePos="0" relativeHeight="251897856" behindDoc="0" locked="0" layoutInCell="1" allowOverlap="1" wp14:anchorId="3E8D6882" wp14:editId="68BC2ACF">
                <wp:simplePos x="0" y="0"/>
                <wp:positionH relativeFrom="column">
                  <wp:posOffset>4805680</wp:posOffset>
                </wp:positionH>
                <wp:positionV relativeFrom="paragraph">
                  <wp:posOffset>146685</wp:posOffset>
                </wp:positionV>
                <wp:extent cx="504825" cy="723900"/>
                <wp:effectExtent l="57150" t="57150" r="9525" b="57150"/>
                <wp:wrapNone/>
                <wp:docPr id="565" name="Flecha abajo 565"/>
                <wp:cNvGraphicFramePr/>
                <a:graphic xmlns:a="http://schemas.openxmlformats.org/drawingml/2006/main">
                  <a:graphicData uri="http://schemas.microsoft.com/office/word/2010/wordprocessingShape">
                    <wps:wsp>
                      <wps:cNvSpPr/>
                      <wps:spPr>
                        <a:xfrm>
                          <a:off x="0" y="0"/>
                          <a:ext cx="504825" cy="723900"/>
                        </a:xfrm>
                        <a:prstGeom prst="downArrow">
                          <a:avLst/>
                        </a:prstGeom>
                        <a:solidFill>
                          <a:schemeClr val="bg1">
                            <a:lumMod val="75000"/>
                          </a:schemeClr>
                        </a:solidFill>
                        <a:ln>
                          <a:solidFill>
                            <a:schemeClr val="bg1">
                              <a:lumMod val="50000"/>
                            </a:schemeClr>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D6E4D" id="Flecha abajo 565" o:spid="_x0000_s1026" type="#_x0000_t67" style="position:absolute;margin-left:378.4pt;margin-top:11.55pt;width:39.75pt;height:57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" adj="14068" fillcolor="#bfbfbf [2412]" strokecolor="#7f7f7f [1612]" strokeweight="2pt"/>
            </w:pict>
          </mc:Fallback>
        </mc:AlternateContent>
      </w:r>
    </w:p>
    <w:p w14:paraId="20972024" w14:textId="3173DCCC" w:rsidR="00754020" w:rsidRDefault="00754020" w:rsidP="007F0EF9">
      <w:pPr>
        <w:rPr>
          <w:lang w:val="es-ES" w:eastAsia="es-ES"/>
        </w:rPr>
      </w:pPr>
    </w:p>
    <w:p w14:paraId="506897EF" w14:textId="30B1826C" w:rsidR="00B308FA" w:rsidRDefault="00EA5460" w:rsidP="007F0EF9">
      <w:pPr>
        <w:rPr>
          <w:lang w:val="es-ES" w:eastAsia="es-ES"/>
        </w:rPr>
      </w:pPr>
      <w:r>
        <w:rPr>
          <w:noProof/>
          <w:lang w:val="en-US"/>
        </w:rPr>
        <mc:AlternateContent>
          <mc:Choice Requires="wps">
            <w:drawing>
              <wp:anchor distT="0" distB="0" distL="114300" distR="114300" simplePos="0" relativeHeight="251895808" behindDoc="1" locked="0" layoutInCell="1" allowOverlap="1" wp14:anchorId="4704BB1E" wp14:editId="2AC70903">
                <wp:simplePos x="0" y="0"/>
                <wp:positionH relativeFrom="margin">
                  <wp:posOffset>-270510</wp:posOffset>
                </wp:positionH>
                <wp:positionV relativeFrom="paragraph">
                  <wp:posOffset>227330</wp:posOffset>
                </wp:positionV>
                <wp:extent cx="6048375" cy="1990725"/>
                <wp:effectExtent l="57150" t="57150" r="371475" b="352425"/>
                <wp:wrapTight wrapText="bothSides">
                  <wp:wrapPolygon edited="0">
                    <wp:start x="-204" y="-620"/>
                    <wp:lineTo x="-204" y="19636"/>
                    <wp:lineTo x="-68" y="23357"/>
                    <wp:lineTo x="476" y="25217"/>
                    <wp:lineTo x="22246" y="25217"/>
                    <wp:lineTo x="22314" y="24804"/>
                    <wp:lineTo x="22791" y="23150"/>
                    <wp:lineTo x="22859" y="1860"/>
                    <wp:lineTo x="22178" y="-207"/>
                    <wp:lineTo x="21702" y="-620"/>
                    <wp:lineTo x="-204" y="-620"/>
                  </wp:wrapPolygon>
                </wp:wrapTight>
                <wp:docPr id="564" name="Rectángulo 564"/>
                <wp:cNvGraphicFramePr/>
                <a:graphic xmlns:a="http://schemas.openxmlformats.org/drawingml/2006/main">
                  <a:graphicData uri="http://schemas.microsoft.com/office/word/2010/wordprocessingShape">
                    <wps:wsp>
                      <wps:cNvSpPr/>
                      <wps:spPr>
                        <a:xfrm>
                          <a:off x="0" y="0"/>
                          <a:ext cx="6048375" cy="1990725"/>
                        </a:xfrm>
                        <a:prstGeom prst="rect">
                          <a:avLst/>
                        </a:prstGeom>
                        <a:solidFill>
                          <a:srgbClr val="006699"/>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0A1129D" w14:textId="03241E75" w:rsidR="00985812" w:rsidRPr="00EA5460" w:rsidRDefault="00985812" w:rsidP="00B308FA">
                            <w:pPr>
                              <w:jc w:val="both"/>
                              <w:rPr>
                                <w:rFonts w:ascii="Times New Roman" w:hAnsi="Times New Roman" w:cs="Times New Roman"/>
                                <w:b/>
                                <w:color w:val="FFFFFF" w:themeColor="background1"/>
                              </w:rPr>
                            </w:pPr>
                            <w:r w:rsidRPr="00EA5460">
                              <w:rPr>
                                <w:rFonts w:ascii="Times New Roman" w:hAnsi="Times New Roman" w:cs="Times New Roman"/>
                                <w:b/>
                                <w:color w:val="FFFFFF" w:themeColor="background1"/>
                              </w:rPr>
                              <w:t>Aún y cuando los recursos se encuent</w:t>
                            </w:r>
                            <w:r>
                              <w:rPr>
                                <w:rFonts w:ascii="Times New Roman" w:hAnsi="Times New Roman" w:cs="Times New Roman"/>
                                <w:b/>
                                <w:color w:val="FFFFFF" w:themeColor="background1"/>
                              </w:rPr>
                              <w:t>ren etiquetados en PEF para el E</w:t>
                            </w:r>
                            <w:r w:rsidRPr="00EA5460">
                              <w:rPr>
                                <w:rFonts w:ascii="Times New Roman" w:hAnsi="Times New Roman" w:cs="Times New Roman"/>
                                <w:b/>
                                <w:color w:val="FFFFFF" w:themeColor="background1"/>
                              </w:rPr>
                              <w:t>stado, solamente se logra acceder a ellos si la UPCP valida los documentos de evaluación aplicables (notas técnicas NT) a través del SEFIR23. La SIDUE presentó deficiencias en la atención de las observaciones a las NT por parte de la UPCP, además de que presenta limitaciones para la integración de una propuesta de obras con enfoque metropolitano, factores que derivaron en la no validación de 2 obras. En Mexicali si se logró la validación de las 2 obras, mientras que en Tijuana, no se aprobaron 2 obras (Introducción de infraestructura hidráulica para el Centro Estatal de las Artes de Playas de Rosarito 2.9 millones e Introducción de infraestructura hidráulica para el Centro Estatal de las Artes de Playas de Rosarito por $ 19, 388, 576. 64)</w:t>
                            </w:r>
                          </w:p>
                          <w:p w14:paraId="3B159661" w14:textId="77777777" w:rsidR="00985812" w:rsidRPr="00B308FA" w:rsidRDefault="00985812" w:rsidP="00B308FA">
                            <w:pPr>
                              <w:jc w:val="both"/>
                              <w:rPr>
                                <w:b/>
                                <w:color w:val="000000"/>
                              </w:rPr>
                            </w:pPr>
                          </w:p>
                          <w:p w14:paraId="7C0069C8" w14:textId="0485EB50" w:rsidR="00985812" w:rsidRPr="00F32333" w:rsidRDefault="00985812" w:rsidP="00B308FA">
                            <w:pPr>
                              <w:rPr>
                                <w:rFonts w:ascii="Arial" w:hAnsi="Arial" w:cs="Arial"/>
                                <w:i/>
                                <w:sz w:val="28"/>
                                <w:szCs w:val="24"/>
                              </w:rPr>
                            </w:pPr>
                          </w:p>
                          <w:p w14:paraId="36E70655" w14:textId="77777777" w:rsidR="00985812" w:rsidRDefault="00985812" w:rsidP="00B308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4BB1E" id="Rectángulo 564" o:spid="_x0000_s1041" style="position:absolute;margin-left:-21.3pt;margin-top:17.9pt;width:476.25pt;height:156.75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" fillcolor="#069" stroked="f" strokeweight="2pt">
                <v:shadow on="t" color="black" opacity="19660f" offset="4.49014mm,4.49014mm"/>
                <v:textbox>
                  <w:txbxContent>
                    <w:p w14:paraId="20A1129D" w14:textId="03241E75" w:rsidR="00985812" w:rsidRPr="00EA5460" w:rsidRDefault="00985812" w:rsidP="00B308FA">
                      <w:pPr>
                        <w:jc w:val="both"/>
                        <w:rPr>
                          <w:rFonts w:ascii="Times New Roman" w:hAnsi="Times New Roman" w:cs="Times New Roman"/>
                          <w:b/>
                          <w:color w:val="FFFFFF" w:themeColor="background1"/>
                        </w:rPr>
                      </w:pPr>
                      <w:r w:rsidRPr="00EA5460">
                        <w:rPr>
                          <w:rFonts w:ascii="Times New Roman" w:hAnsi="Times New Roman" w:cs="Times New Roman"/>
                          <w:b/>
                          <w:color w:val="FFFFFF" w:themeColor="background1"/>
                        </w:rPr>
                        <w:t>Aún y cuando los recursos se encuent</w:t>
                      </w:r>
                      <w:r>
                        <w:rPr>
                          <w:rFonts w:ascii="Times New Roman" w:hAnsi="Times New Roman" w:cs="Times New Roman"/>
                          <w:b/>
                          <w:color w:val="FFFFFF" w:themeColor="background1"/>
                        </w:rPr>
                        <w:t>ren etiquetados en PEF para el E</w:t>
                      </w:r>
                      <w:r w:rsidRPr="00EA5460">
                        <w:rPr>
                          <w:rFonts w:ascii="Times New Roman" w:hAnsi="Times New Roman" w:cs="Times New Roman"/>
                          <w:b/>
                          <w:color w:val="FFFFFF" w:themeColor="background1"/>
                        </w:rPr>
                        <w:t>stado, solamente se logra acceder a ellos si la UPCP valida los documentos de evaluación aplicables (notas técnicas NT) a través del SEFIR23. La SIDUE presentó deficiencias en la atención de las observaciones a las NT por parte de la UPCP, además de que presenta limitaciones para la integración de una propuesta de obras con enfoque metropolitano, factores que derivaron en la no validación de 2 obras. En Mexicali si se logró la validación de las 2 obras, mientras que en Tijuana, no se aprobaron 2 obras (Introducción de infraestructura hidráulica para el Centro Estatal de las Artes de Playas de Rosarito 2.9 millones e Introducción de infraestructura hidráulica para el Centro Estatal de las Artes de Playas de Rosarito por $ 19, 388, 576. 64)</w:t>
                      </w:r>
                    </w:p>
                    <w:p w14:paraId="3B159661" w14:textId="77777777" w:rsidR="00985812" w:rsidRPr="00B308FA" w:rsidRDefault="00985812" w:rsidP="00B308FA">
                      <w:pPr>
                        <w:jc w:val="both"/>
                        <w:rPr>
                          <w:b/>
                          <w:color w:val="000000"/>
                        </w:rPr>
                      </w:pPr>
                    </w:p>
                    <w:p w14:paraId="7C0069C8" w14:textId="0485EB50" w:rsidR="00985812" w:rsidRPr="00F32333" w:rsidRDefault="00985812" w:rsidP="00B308FA">
                      <w:pPr>
                        <w:rPr>
                          <w:rFonts w:ascii="Arial" w:hAnsi="Arial" w:cs="Arial"/>
                          <w:i/>
                          <w:sz w:val="28"/>
                          <w:szCs w:val="24"/>
                        </w:rPr>
                      </w:pPr>
                    </w:p>
                    <w:p w14:paraId="36E70655" w14:textId="77777777" w:rsidR="00985812" w:rsidRDefault="00985812" w:rsidP="00B308FA">
                      <w:pPr>
                        <w:jc w:val="center"/>
                      </w:pPr>
                    </w:p>
                  </w:txbxContent>
                </v:textbox>
                <w10:wrap type="tight" anchorx="margin"/>
              </v:rect>
            </w:pict>
          </mc:Fallback>
        </mc:AlternateContent>
      </w:r>
    </w:p>
    <w:p w14:paraId="57999F10" w14:textId="122B96C7" w:rsidR="00B308FA" w:rsidRPr="00F77916" w:rsidRDefault="00F77916" w:rsidP="007F0EF9">
      <w:pPr>
        <w:rPr>
          <w:rFonts w:ascii="Times New Roman" w:hAnsi="Times New Roman" w:cs="Times New Roman"/>
          <w:b/>
          <w:sz w:val="24"/>
          <w:szCs w:val="24"/>
          <w:lang w:val="es-ES" w:eastAsia="es-ES"/>
        </w:rPr>
      </w:pPr>
      <w:r w:rsidRPr="00F77916">
        <w:rPr>
          <w:rFonts w:ascii="Times New Roman" w:hAnsi="Times New Roman" w:cs="Times New Roman"/>
          <w:b/>
          <w:sz w:val="24"/>
          <w:szCs w:val="24"/>
          <w:lang w:val="es-ES" w:eastAsia="es-ES"/>
        </w:rPr>
        <w:t>Las ob</w:t>
      </w:r>
      <w:r w:rsidR="005363FE">
        <w:rPr>
          <w:rFonts w:ascii="Times New Roman" w:hAnsi="Times New Roman" w:cs="Times New Roman"/>
          <w:b/>
          <w:sz w:val="24"/>
          <w:szCs w:val="24"/>
          <w:lang w:val="es-ES" w:eastAsia="es-ES"/>
        </w:rPr>
        <w:t>ras que no fueron validadas son:</w:t>
      </w:r>
    </w:p>
    <w:p w14:paraId="59C70589" w14:textId="77777777" w:rsidR="005363FE" w:rsidRPr="00F10ADA" w:rsidRDefault="00F77916" w:rsidP="005363FE">
      <w:pPr>
        <w:pStyle w:val="ListParagraph"/>
        <w:numPr>
          <w:ilvl w:val="0"/>
          <w:numId w:val="34"/>
        </w:numPr>
        <w:jc w:val="both"/>
        <w:rPr>
          <w:rFonts w:ascii="Times New Roman" w:hAnsi="Times New Roman" w:cs="Times New Roman"/>
          <w:sz w:val="24"/>
          <w:szCs w:val="24"/>
          <w:lang w:val="es-ES" w:eastAsia="es-ES"/>
        </w:rPr>
      </w:pPr>
      <w:r w:rsidRPr="00F10ADA">
        <w:rPr>
          <w:rFonts w:ascii="Times New Roman" w:hAnsi="Times New Roman" w:cs="Times New Roman"/>
          <w:sz w:val="24"/>
          <w:szCs w:val="24"/>
          <w:lang w:val="es-ES" w:eastAsia="es-ES"/>
        </w:rPr>
        <w:t xml:space="preserve">Introducción de infraestructura hidráulica para el Centro Estatal de las Artes de Playas de Rosarito 2.9 millones </w:t>
      </w:r>
    </w:p>
    <w:p w14:paraId="3B781097" w14:textId="07DFA4CC" w:rsidR="00B308FA" w:rsidRPr="00F10ADA" w:rsidRDefault="00F77916" w:rsidP="007F0EF9">
      <w:pPr>
        <w:pStyle w:val="ListParagraph"/>
        <w:numPr>
          <w:ilvl w:val="0"/>
          <w:numId w:val="34"/>
        </w:numPr>
        <w:jc w:val="both"/>
        <w:rPr>
          <w:rFonts w:ascii="Times New Roman" w:hAnsi="Times New Roman" w:cs="Times New Roman"/>
          <w:sz w:val="24"/>
          <w:szCs w:val="24"/>
          <w:lang w:val="es-ES" w:eastAsia="es-ES"/>
        </w:rPr>
      </w:pPr>
      <w:r w:rsidRPr="00F10ADA">
        <w:rPr>
          <w:rFonts w:ascii="Times New Roman" w:hAnsi="Times New Roman" w:cs="Times New Roman"/>
          <w:sz w:val="24"/>
          <w:szCs w:val="24"/>
          <w:lang w:val="es-ES" w:eastAsia="es-ES"/>
        </w:rPr>
        <w:t>Introducción de infraestructura hidráulica para el Centro Estatal de las Artes de Playas de Rosarito por $19,388,576.64</w:t>
      </w:r>
    </w:p>
    <w:p w14:paraId="0C0A4993" w14:textId="311A9086" w:rsidR="00EA5460" w:rsidRPr="00EA5460" w:rsidRDefault="005363FE" w:rsidP="00EA5460">
      <w:pPr>
        <w:jc w:val="both"/>
        <w:rPr>
          <w:rFonts w:ascii="Times New Roman" w:hAnsi="Times New Roman" w:cs="Times New Roman"/>
          <w:sz w:val="24"/>
          <w:szCs w:val="24"/>
          <w:lang w:val="es-ES" w:eastAsia="es-ES"/>
        </w:rPr>
      </w:pPr>
      <w:r w:rsidRPr="00B10037">
        <w:rPr>
          <w:rFonts w:ascii="Times New Roman" w:hAnsi="Times New Roman" w:cs="Times New Roman"/>
          <w:sz w:val="24"/>
          <w:szCs w:val="24"/>
          <w:lang w:val="es-ES" w:eastAsia="es-ES"/>
        </w:rPr>
        <w:t xml:space="preserve">El recurso no aprobado de estas obras asciende a un total de </w:t>
      </w:r>
      <w:r w:rsidR="00BF5851" w:rsidRPr="00B10037">
        <w:rPr>
          <w:rFonts w:ascii="Times New Roman" w:hAnsi="Times New Roman" w:cs="Times New Roman"/>
          <w:sz w:val="24"/>
          <w:szCs w:val="24"/>
          <w:lang w:val="es-ES" w:eastAsia="es-ES"/>
        </w:rPr>
        <w:t>$ 22, 228, 576. 00, es de suma importancia el acceso al 100% de los recursos que se aprueban para el Estado de Baja California por medio del Fond</w:t>
      </w:r>
      <w:r w:rsidR="00B10037" w:rsidRPr="00B10037">
        <w:rPr>
          <w:rFonts w:ascii="Times New Roman" w:hAnsi="Times New Roman" w:cs="Times New Roman"/>
          <w:sz w:val="24"/>
          <w:szCs w:val="24"/>
          <w:lang w:val="es-ES" w:eastAsia="es-ES"/>
        </w:rPr>
        <w:t xml:space="preserve">o Metropolitano, </w:t>
      </w:r>
      <w:r w:rsidR="00BF5851" w:rsidRPr="00B10037">
        <w:rPr>
          <w:rFonts w:ascii="Times New Roman" w:hAnsi="Times New Roman" w:cs="Times New Roman"/>
          <w:sz w:val="24"/>
          <w:szCs w:val="24"/>
          <w:lang w:val="es-ES" w:eastAsia="es-ES"/>
        </w:rPr>
        <w:t xml:space="preserve">las dos obras no validadas </w:t>
      </w:r>
      <w:r w:rsidR="0085729C" w:rsidRPr="00B10037">
        <w:rPr>
          <w:rFonts w:ascii="Times New Roman" w:hAnsi="Times New Roman" w:cs="Times New Roman"/>
          <w:sz w:val="24"/>
          <w:szCs w:val="24"/>
          <w:lang w:val="es-ES" w:eastAsia="es-ES"/>
        </w:rPr>
        <w:t xml:space="preserve">reflejan la </w:t>
      </w:r>
      <w:r w:rsidR="00B10037" w:rsidRPr="00B10037">
        <w:rPr>
          <w:rFonts w:ascii="Times New Roman" w:hAnsi="Times New Roman" w:cs="Times New Roman"/>
          <w:sz w:val="24"/>
          <w:szCs w:val="24"/>
          <w:lang w:val="es-ES" w:eastAsia="es-ES"/>
        </w:rPr>
        <w:t xml:space="preserve">inadecuada </w:t>
      </w:r>
      <w:r w:rsidR="00B10037" w:rsidRPr="00B10037">
        <w:rPr>
          <w:rFonts w:ascii="Times New Roman" w:hAnsi="Times New Roman" w:cs="Times New Roman"/>
          <w:color w:val="000000"/>
          <w:sz w:val="24"/>
          <w:szCs w:val="24"/>
        </w:rPr>
        <w:t>gestión</w:t>
      </w:r>
      <w:r w:rsidR="0085729C" w:rsidRPr="00B10037">
        <w:rPr>
          <w:rFonts w:ascii="Times New Roman" w:hAnsi="Times New Roman" w:cs="Times New Roman"/>
          <w:color w:val="000000"/>
          <w:sz w:val="24"/>
          <w:szCs w:val="24"/>
        </w:rPr>
        <w:t xml:space="preserve"> de los recursos y la perdida de este</w:t>
      </w:r>
      <w:r w:rsidR="00B10037" w:rsidRPr="00B10037">
        <w:rPr>
          <w:rFonts w:ascii="Times New Roman" w:hAnsi="Times New Roman" w:cs="Times New Roman"/>
          <w:color w:val="000000"/>
          <w:sz w:val="24"/>
          <w:szCs w:val="24"/>
        </w:rPr>
        <w:t xml:space="preserve"> recurso</w:t>
      </w:r>
      <w:r w:rsidR="0085729C" w:rsidRPr="00B10037">
        <w:rPr>
          <w:rFonts w:ascii="Times New Roman" w:hAnsi="Times New Roman" w:cs="Times New Roman"/>
          <w:color w:val="000000"/>
          <w:sz w:val="24"/>
          <w:szCs w:val="24"/>
        </w:rPr>
        <w:t xml:space="preserve">, representa un rezago en </w:t>
      </w:r>
      <w:r w:rsidR="00B10037" w:rsidRPr="00B10037">
        <w:rPr>
          <w:rFonts w:ascii="Times New Roman" w:hAnsi="Times New Roman" w:cs="Times New Roman"/>
          <w:color w:val="000000"/>
          <w:sz w:val="24"/>
          <w:szCs w:val="24"/>
        </w:rPr>
        <w:t>la</w:t>
      </w:r>
      <w:r w:rsidR="0085729C" w:rsidRPr="00B10037">
        <w:rPr>
          <w:rFonts w:ascii="Times New Roman" w:hAnsi="Times New Roman" w:cs="Times New Roman"/>
          <w:sz w:val="24"/>
          <w:szCs w:val="24"/>
          <w:lang w:val="es-ES" w:eastAsia="es-ES"/>
        </w:rPr>
        <w:t xml:space="preserve"> consolidación urbana y el aprovechamiento óptimo de las ventajas competitivas de funcionamiento regional, urbano y económico del espacio territ</w:t>
      </w:r>
      <w:r w:rsidR="00A92ED3">
        <w:rPr>
          <w:rFonts w:ascii="Times New Roman" w:hAnsi="Times New Roman" w:cs="Times New Roman"/>
          <w:sz w:val="24"/>
          <w:szCs w:val="24"/>
          <w:lang w:val="es-ES" w:eastAsia="es-ES"/>
        </w:rPr>
        <w:t>orial de las Zonas M</w:t>
      </w:r>
      <w:r w:rsidR="0085729C" w:rsidRPr="00B10037">
        <w:rPr>
          <w:rFonts w:ascii="Times New Roman" w:hAnsi="Times New Roman" w:cs="Times New Roman"/>
          <w:sz w:val="24"/>
          <w:szCs w:val="24"/>
          <w:lang w:val="es-ES" w:eastAsia="es-ES"/>
        </w:rPr>
        <w:t>etropolitanas</w:t>
      </w:r>
      <w:r w:rsidR="0085729C" w:rsidRPr="00DA28F6">
        <w:rPr>
          <w:rFonts w:ascii="Times New Roman" w:hAnsi="Times New Roman" w:cs="Times New Roman"/>
          <w:sz w:val="24"/>
          <w:szCs w:val="24"/>
          <w:lang w:val="es-ES" w:eastAsia="es-ES"/>
        </w:rPr>
        <w:t>.</w:t>
      </w:r>
    </w:p>
    <w:p w14:paraId="2FBA00ED" w14:textId="1BB11219" w:rsidR="009525E7" w:rsidRPr="0026569F" w:rsidRDefault="007F0EF9" w:rsidP="0026569F">
      <w:pPr>
        <w:pStyle w:val="Heading2"/>
        <w:numPr>
          <w:ilvl w:val="0"/>
          <w:numId w:val="0"/>
        </w:numPr>
        <w:rPr>
          <w:rFonts w:eastAsia="Arial Unicode MS"/>
          <w:color w:val="17365D" w:themeColor="text2" w:themeShade="BF"/>
        </w:rPr>
      </w:pPr>
      <w:bookmarkStart w:id="25" w:name="_Toc516524278"/>
      <w:bookmarkStart w:id="26" w:name="_Toc516563590"/>
      <w:r w:rsidRPr="00C463D0">
        <w:rPr>
          <w:rFonts w:eastAsia="Arial Unicode MS"/>
          <w:color w:val="17365D" w:themeColor="text2" w:themeShade="BF"/>
        </w:rPr>
        <w:t>Análisis de los indicadores con que cuenta el Fondo.</w:t>
      </w:r>
      <w:bookmarkEnd w:id="25"/>
      <w:bookmarkEnd w:id="26"/>
    </w:p>
    <w:p w14:paraId="105B0048" w14:textId="77777777" w:rsidR="0030016E" w:rsidRDefault="0030016E" w:rsidP="0030016E">
      <w:pPr>
        <w:spacing w:after="0" w:line="240" w:lineRule="auto"/>
        <w:jc w:val="both"/>
        <w:rPr>
          <w:rFonts w:ascii="Times New Roman" w:hAnsi="Times New Roman" w:cs="Times New Roman"/>
          <w:sz w:val="24"/>
          <w:szCs w:val="24"/>
          <w:lang w:val="es-ES" w:eastAsia="es-ES"/>
        </w:rPr>
      </w:pPr>
    </w:p>
    <w:p w14:paraId="3FFC2AFB" w14:textId="47E20513" w:rsidR="00312F84" w:rsidRPr="009525E7" w:rsidRDefault="007F0EF9" w:rsidP="009525E7">
      <w:pPr>
        <w:spacing w:line="240" w:lineRule="auto"/>
        <w:jc w:val="both"/>
        <w:rPr>
          <w:rFonts w:ascii="Times New Roman" w:hAnsi="Times New Roman" w:cs="Times New Roman"/>
          <w:sz w:val="24"/>
          <w:szCs w:val="24"/>
          <w:lang w:val="es-ES" w:eastAsia="es-ES"/>
        </w:rPr>
      </w:pPr>
      <w:r w:rsidRPr="00722F68">
        <w:rPr>
          <w:rFonts w:ascii="Times New Roman" w:hAnsi="Times New Roman" w:cs="Times New Roman"/>
          <w:sz w:val="24"/>
          <w:szCs w:val="24"/>
          <w:lang w:val="es-ES" w:eastAsia="es-ES"/>
        </w:rPr>
        <w:t xml:space="preserve">A nivel Federal, existe una matriz de indicador del Programa Presupuestario U057 Fondo Metropolitano, el responsable es la Unidad de Política y Control Presupuestario (UPCP) adscrita a la Secretaría de Hacienda y Crédito Público (SHCP).   </w:t>
      </w:r>
      <w:r w:rsidRPr="00ED2047">
        <w:rPr>
          <w:rFonts w:ascii="Times New Roman" w:hAnsi="Times New Roman" w:cs="Times New Roman"/>
          <w:b/>
          <w:sz w:val="24"/>
          <w:szCs w:val="24"/>
          <w:lang w:val="es-ES" w:eastAsia="es-ES"/>
        </w:rPr>
        <w:t xml:space="preserve">Tabla </w:t>
      </w:r>
      <w:r w:rsidR="00ED2047" w:rsidRPr="00ED2047">
        <w:rPr>
          <w:rFonts w:ascii="Times New Roman" w:hAnsi="Times New Roman" w:cs="Times New Roman"/>
          <w:b/>
          <w:sz w:val="24"/>
          <w:szCs w:val="24"/>
          <w:lang w:val="es-ES" w:eastAsia="es-ES"/>
        </w:rPr>
        <w:t>6.</w:t>
      </w:r>
      <w:r w:rsidRPr="00722F68">
        <w:rPr>
          <w:rFonts w:ascii="Times New Roman" w:hAnsi="Times New Roman" w:cs="Times New Roman"/>
          <w:sz w:val="24"/>
          <w:szCs w:val="24"/>
          <w:lang w:val="es-ES" w:eastAsia="es-ES"/>
        </w:rPr>
        <w:t xml:space="preserve"> </w:t>
      </w:r>
    </w:p>
    <w:tbl>
      <w:tblPr>
        <w:tblW w:w="10135" w:type="dxa"/>
        <w:tblInd w:w="-284" w:type="dxa"/>
        <w:tblLayout w:type="fixed"/>
        <w:tblCellMar>
          <w:left w:w="70" w:type="dxa"/>
          <w:right w:w="70" w:type="dxa"/>
        </w:tblCellMar>
        <w:tblLook w:val="04A0" w:firstRow="1" w:lastRow="0" w:firstColumn="1" w:lastColumn="0" w:noHBand="0" w:noVBand="1"/>
      </w:tblPr>
      <w:tblGrid>
        <w:gridCol w:w="2978"/>
        <w:gridCol w:w="1314"/>
        <w:gridCol w:w="3222"/>
        <w:gridCol w:w="708"/>
        <w:gridCol w:w="993"/>
        <w:gridCol w:w="920"/>
      </w:tblGrid>
      <w:tr w:rsidR="00E82A40" w:rsidRPr="0011089D" w14:paraId="4D85C77F" w14:textId="77777777" w:rsidTr="00E82A40">
        <w:trPr>
          <w:trHeight w:val="662"/>
        </w:trPr>
        <w:tc>
          <w:tcPr>
            <w:tcW w:w="4292" w:type="dxa"/>
            <w:gridSpan w:val="2"/>
            <w:tcBorders>
              <w:top w:val="nil"/>
              <w:left w:val="nil"/>
              <w:bottom w:val="nil"/>
              <w:right w:val="nil"/>
            </w:tcBorders>
            <w:shd w:val="clear" w:color="000000" w:fill="00853F"/>
            <w:vAlign w:val="bottom"/>
            <w:hideMark/>
          </w:tcPr>
          <w:p w14:paraId="6E911CFA" w14:textId="77777777" w:rsidR="0011089D" w:rsidRPr="0011089D" w:rsidRDefault="0011089D" w:rsidP="0011089D">
            <w:pPr>
              <w:spacing w:after="0" w:line="240" w:lineRule="auto"/>
              <w:jc w:val="center"/>
              <w:rPr>
                <w:rFonts w:eastAsia="Times New Roman" w:cstheme="minorHAnsi"/>
                <w:b/>
                <w:bCs/>
                <w:color w:val="FFFFFF"/>
                <w:sz w:val="14"/>
                <w:szCs w:val="14"/>
                <w:lang w:eastAsia="es-MX"/>
              </w:rPr>
            </w:pPr>
            <w:r w:rsidRPr="0011089D">
              <w:rPr>
                <w:rFonts w:eastAsia="Times New Roman" w:cstheme="minorHAnsi"/>
                <w:b/>
                <w:bCs/>
                <w:color w:val="FFFFFF"/>
                <w:sz w:val="14"/>
                <w:szCs w:val="14"/>
                <w:lang w:eastAsia="es-MX"/>
              </w:rPr>
              <w:t>Presupuesto de Egresos de la Federación para el Ejercicio Fiscal 2017</w:t>
            </w:r>
          </w:p>
        </w:tc>
        <w:tc>
          <w:tcPr>
            <w:tcW w:w="5843" w:type="dxa"/>
            <w:gridSpan w:val="4"/>
            <w:tcBorders>
              <w:top w:val="nil"/>
              <w:left w:val="nil"/>
              <w:bottom w:val="single" w:sz="12" w:space="0" w:color="C00000"/>
              <w:right w:val="nil"/>
            </w:tcBorders>
            <w:shd w:val="clear" w:color="000000" w:fill="FFFFFF"/>
            <w:vAlign w:val="bottom"/>
            <w:hideMark/>
          </w:tcPr>
          <w:p w14:paraId="501194C9" w14:textId="77777777" w:rsidR="0011089D" w:rsidRPr="0011089D" w:rsidRDefault="0011089D" w:rsidP="0011089D">
            <w:pPr>
              <w:spacing w:after="0" w:line="240" w:lineRule="auto"/>
              <w:rPr>
                <w:rFonts w:eastAsia="Times New Roman" w:cstheme="minorHAnsi"/>
                <w:b/>
                <w:bCs/>
                <w:color w:val="808080"/>
                <w:sz w:val="16"/>
                <w:szCs w:val="16"/>
                <w:lang w:eastAsia="es-MX"/>
              </w:rPr>
            </w:pPr>
            <w:r w:rsidRPr="0011089D">
              <w:rPr>
                <w:rFonts w:eastAsia="Times New Roman" w:cstheme="minorHAnsi"/>
                <w:b/>
                <w:bCs/>
                <w:color w:val="808080"/>
                <w:sz w:val="16"/>
                <w:szCs w:val="16"/>
                <w:lang w:eastAsia="es-MX"/>
              </w:rPr>
              <w:t>Objetivos, Indicadores y Metas para Resultados de los Programas Presupuestarios</w:t>
            </w:r>
          </w:p>
        </w:tc>
      </w:tr>
      <w:tr w:rsidR="0011089D" w:rsidRPr="0011089D" w14:paraId="103778B5" w14:textId="77777777" w:rsidTr="00E82A40">
        <w:trPr>
          <w:trHeight w:val="227"/>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00853F"/>
            <w:hideMark/>
          </w:tcPr>
          <w:p w14:paraId="22FE48B1" w14:textId="77777777" w:rsidR="0011089D" w:rsidRPr="0011089D" w:rsidRDefault="0011089D" w:rsidP="0011089D">
            <w:pPr>
              <w:spacing w:after="0" w:line="240" w:lineRule="auto"/>
              <w:jc w:val="center"/>
              <w:rPr>
                <w:rFonts w:eastAsia="Times New Roman" w:cstheme="minorHAnsi"/>
                <w:b/>
                <w:bCs/>
                <w:color w:val="FFFFFF"/>
                <w:sz w:val="14"/>
                <w:szCs w:val="14"/>
                <w:lang w:eastAsia="es-MX"/>
              </w:rPr>
            </w:pPr>
            <w:r w:rsidRPr="0011089D">
              <w:rPr>
                <w:rFonts w:eastAsia="Times New Roman" w:cstheme="minorHAnsi"/>
                <w:b/>
                <w:bCs/>
                <w:color w:val="FFFFFF"/>
                <w:sz w:val="14"/>
                <w:szCs w:val="14"/>
                <w:lang w:eastAsia="es-MX"/>
              </w:rPr>
              <w:t>Datos del Programa Presupuestario</w:t>
            </w:r>
          </w:p>
        </w:tc>
      </w:tr>
      <w:tr w:rsidR="00E82A40" w:rsidRPr="0011089D" w14:paraId="47E27A89" w14:textId="77777777" w:rsidTr="009525E7">
        <w:trPr>
          <w:trHeight w:val="216"/>
        </w:trPr>
        <w:tc>
          <w:tcPr>
            <w:tcW w:w="2978" w:type="dxa"/>
            <w:tcBorders>
              <w:top w:val="nil"/>
              <w:left w:val="single" w:sz="4" w:space="0" w:color="000000"/>
              <w:bottom w:val="single" w:sz="4" w:space="0" w:color="000000"/>
              <w:right w:val="single" w:sz="4" w:space="0" w:color="000000"/>
            </w:tcBorders>
            <w:shd w:val="clear" w:color="000000" w:fill="00853F"/>
            <w:vAlign w:val="bottom"/>
            <w:hideMark/>
          </w:tcPr>
          <w:p w14:paraId="3B1E7964" w14:textId="77777777" w:rsidR="0011089D" w:rsidRPr="0011089D" w:rsidRDefault="0011089D" w:rsidP="0011089D">
            <w:pPr>
              <w:spacing w:after="0" w:line="240" w:lineRule="auto"/>
              <w:rPr>
                <w:rFonts w:eastAsia="Times New Roman" w:cstheme="minorHAnsi"/>
                <w:b/>
                <w:bCs/>
                <w:color w:val="FFFFFF"/>
                <w:sz w:val="14"/>
                <w:szCs w:val="14"/>
                <w:lang w:eastAsia="es-MX"/>
              </w:rPr>
            </w:pPr>
            <w:r w:rsidRPr="0011089D">
              <w:rPr>
                <w:rFonts w:eastAsia="Times New Roman" w:cstheme="minorHAnsi"/>
                <w:b/>
                <w:bCs/>
                <w:color w:val="FFFFFF"/>
                <w:sz w:val="14"/>
                <w:szCs w:val="14"/>
                <w:lang w:eastAsia="es-MX"/>
              </w:rPr>
              <w:t>Programa Presupuestario</w:t>
            </w:r>
          </w:p>
        </w:tc>
        <w:tc>
          <w:tcPr>
            <w:tcW w:w="7157" w:type="dxa"/>
            <w:gridSpan w:val="5"/>
            <w:tcBorders>
              <w:top w:val="single" w:sz="4" w:space="0" w:color="000000"/>
              <w:left w:val="nil"/>
              <w:bottom w:val="single" w:sz="4" w:space="0" w:color="000000"/>
              <w:right w:val="single" w:sz="4" w:space="0" w:color="000000"/>
            </w:tcBorders>
            <w:shd w:val="clear" w:color="000000" w:fill="FFFFFF"/>
            <w:vAlign w:val="bottom"/>
            <w:hideMark/>
          </w:tcPr>
          <w:p w14:paraId="1B23CFAA" w14:textId="77777777" w:rsidR="0011089D" w:rsidRPr="0011089D" w:rsidRDefault="0011089D" w:rsidP="0011089D">
            <w:pPr>
              <w:spacing w:after="0" w:line="240" w:lineRule="auto"/>
              <w:rPr>
                <w:rFonts w:eastAsia="Times New Roman" w:cstheme="minorHAnsi"/>
                <w:color w:val="000000"/>
                <w:sz w:val="14"/>
                <w:szCs w:val="14"/>
                <w:lang w:eastAsia="es-MX"/>
              </w:rPr>
            </w:pPr>
            <w:r w:rsidRPr="0011089D">
              <w:rPr>
                <w:rFonts w:eastAsia="Times New Roman" w:cstheme="minorHAnsi"/>
                <w:color w:val="000000"/>
                <w:sz w:val="14"/>
                <w:szCs w:val="14"/>
                <w:lang w:eastAsia="es-MX"/>
              </w:rPr>
              <w:t>U057 Fondo Metropolitano</w:t>
            </w:r>
          </w:p>
        </w:tc>
      </w:tr>
      <w:tr w:rsidR="00E82A40" w:rsidRPr="0011089D" w14:paraId="3FDDF3F2" w14:textId="77777777" w:rsidTr="009525E7">
        <w:trPr>
          <w:trHeight w:val="216"/>
        </w:trPr>
        <w:tc>
          <w:tcPr>
            <w:tcW w:w="2978" w:type="dxa"/>
            <w:tcBorders>
              <w:top w:val="nil"/>
              <w:left w:val="single" w:sz="4" w:space="0" w:color="000000"/>
              <w:bottom w:val="single" w:sz="4" w:space="0" w:color="000000"/>
              <w:right w:val="single" w:sz="4" w:space="0" w:color="000000"/>
            </w:tcBorders>
            <w:shd w:val="clear" w:color="000000" w:fill="00853F"/>
            <w:vAlign w:val="bottom"/>
            <w:hideMark/>
          </w:tcPr>
          <w:p w14:paraId="5683A213" w14:textId="77777777" w:rsidR="0011089D" w:rsidRPr="0011089D" w:rsidRDefault="0011089D" w:rsidP="0011089D">
            <w:pPr>
              <w:spacing w:after="0" w:line="240" w:lineRule="auto"/>
              <w:rPr>
                <w:rFonts w:eastAsia="Times New Roman" w:cstheme="minorHAnsi"/>
                <w:b/>
                <w:bCs/>
                <w:color w:val="FFFFFF"/>
                <w:sz w:val="14"/>
                <w:szCs w:val="14"/>
                <w:lang w:eastAsia="es-MX"/>
              </w:rPr>
            </w:pPr>
            <w:r w:rsidRPr="0011089D">
              <w:rPr>
                <w:rFonts w:eastAsia="Times New Roman" w:cstheme="minorHAnsi"/>
                <w:b/>
                <w:bCs/>
                <w:color w:val="FFFFFF"/>
                <w:sz w:val="14"/>
                <w:szCs w:val="14"/>
                <w:lang w:eastAsia="es-MX"/>
              </w:rPr>
              <w:t>Ramo</w:t>
            </w:r>
          </w:p>
        </w:tc>
        <w:tc>
          <w:tcPr>
            <w:tcW w:w="7157" w:type="dxa"/>
            <w:gridSpan w:val="5"/>
            <w:tcBorders>
              <w:top w:val="single" w:sz="4" w:space="0" w:color="000000"/>
              <w:left w:val="nil"/>
              <w:bottom w:val="single" w:sz="4" w:space="0" w:color="000000"/>
              <w:right w:val="single" w:sz="4" w:space="0" w:color="000000"/>
            </w:tcBorders>
            <w:shd w:val="clear" w:color="000000" w:fill="FFFFFF"/>
            <w:vAlign w:val="bottom"/>
            <w:hideMark/>
          </w:tcPr>
          <w:p w14:paraId="12ED979C" w14:textId="77777777" w:rsidR="0011089D" w:rsidRPr="0011089D" w:rsidRDefault="0011089D" w:rsidP="0011089D">
            <w:pPr>
              <w:spacing w:after="0" w:line="240" w:lineRule="auto"/>
              <w:rPr>
                <w:rFonts w:eastAsia="Times New Roman" w:cstheme="minorHAnsi"/>
                <w:color w:val="000000"/>
                <w:sz w:val="14"/>
                <w:szCs w:val="14"/>
                <w:lang w:eastAsia="es-MX"/>
              </w:rPr>
            </w:pPr>
            <w:r w:rsidRPr="0011089D">
              <w:rPr>
                <w:rFonts w:eastAsia="Times New Roman" w:cstheme="minorHAnsi"/>
                <w:color w:val="000000"/>
                <w:sz w:val="14"/>
                <w:szCs w:val="14"/>
                <w:lang w:eastAsia="es-MX"/>
              </w:rPr>
              <w:t>23 Provisiones Salariales y Económicas</w:t>
            </w:r>
          </w:p>
        </w:tc>
      </w:tr>
      <w:tr w:rsidR="00E82A40" w:rsidRPr="0011089D" w14:paraId="2FBEA452" w14:textId="77777777" w:rsidTr="009525E7">
        <w:trPr>
          <w:trHeight w:val="216"/>
        </w:trPr>
        <w:tc>
          <w:tcPr>
            <w:tcW w:w="2978" w:type="dxa"/>
            <w:tcBorders>
              <w:top w:val="nil"/>
              <w:left w:val="single" w:sz="4" w:space="0" w:color="000000"/>
              <w:bottom w:val="single" w:sz="4" w:space="0" w:color="000000"/>
              <w:right w:val="single" w:sz="4" w:space="0" w:color="000000"/>
            </w:tcBorders>
            <w:shd w:val="clear" w:color="000000" w:fill="00853F"/>
            <w:vAlign w:val="bottom"/>
            <w:hideMark/>
          </w:tcPr>
          <w:p w14:paraId="40E44E33" w14:textId="77777777" w:rsidR="0011089D" w:rsidRPr="0011089D" w:rsidRDefault="0011089D" w:rsidP="0011089D">
            <w:pPr>
              <w:spacing w:after="0" w:line="240" w:lineRule="auto"/>
              <w:rPr>
                <w:rFonts w:eastAsia="Times New Roman" w:cstheme="minorHAnsi"/>
                <w:b/>
                <w:bCs/>
                <w:color w:val="FFFFFF"/>
                <w:sz w:val="14"/>
                <w:szCs w:val="14"/>
                <w:lang w:eastAsia="es-MX"/>
              </w:rPr>
            </w:pPr>
            <w:r w:rsidRPr="0011089D">
              <w:rPr>
                <w:rFonts w:eastAsia="Times New Roman" w:cstheme="minorHAnsi"/>
                <w:b/>
                <w:bCs/>
                <w:color w:val="FFFFFF"/>
                <w:sz w:val="14"/>
                <w:szCs w:val="14"/>
                <w:lang w:eastAsia="es-MX"/>
              </w:rPr>
              <w:t>Unidad Responsable*</w:t>
            </w:r>
          </w:p>
        </w:tc>
        <w:tc>
          <w:tcPr>
            <w:tcW w:w="7157" w:type="dxa"/>
            <w:gridSpan w:val="5"/>
            <w:tcBorders>
              <w:top w:val="single" w:sz="4" w:space="0" w:color="000000"/>
              <w:left w:val="nil"/>
              <w:bottom w:val="single" w:sz="4" w:space="0" w:color="000000"/>
              <w:right w:val="single" w:sz="4" w:space="0" w:color="000000"/>
            </w:tcBorders>
            <w:shd w:val="clear" w:color="000000" w:fill="FFFFFF"/>
            <w:vAlign w:val="bottom"/>
            <w:hideMark/>
          </w:tcPr>
          <w:p w14:paraId="1198D8B7" w14:textId="77777777" w:rsidR="0011089D" w:rsidRPr="0011089D" w:rsidRDefault="0011089D" w:rsidP="0011089D">
            <w:pPr>
              <w:spacing w:after="0" w:line="240" w:lineRule="auto"/>
              <w:rPr>
                <w:rFonts w:eastAsia="Times New Roman" w:cstheme="minorHAnsi"/>
                <w:color w:val="000000"/>
                <w:sz w:val="14"/>
                <w:szCs w:val="14"/>
                <w:lang w:eastAsia="es-MX"/>
              </w:rPr>
            </w:pPr>
            <w:r w:rsidRPr="0011089D">
              <w:rPr>
                <w:rFonts w:eastAsia="Times New Roman" w:cstheme="minorHAnsi"/>
                <w:color w:val="000000"/>
                <w:sz w:val="14"/>
                <w:szCs w:val="14"/>
                <w:lang w:eastAsia="es-MX"/>
              </w:rPr>
              <w:t>411-Unidad de Política y Control Presupuestario</w:t>
            </w:r>
          </w:p>
        </w:tc>
      </w:tr>
      <w:tr w:rsidR="0011089D" w:rsidRPr="0011089D" w14:paraId="338FC8A9" w14:textId="77777777" w:rsidTr="009525E7">
        <w:trPr>
          <w:trHeight w:val="216"/>
        </w:trPr>
        <w:tc>
          <w:tcPr>
            <w:tcW w:w="9215" w:type="dxa"/>
            <w:gridSpan w:val="5"/>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00DCC09B" w14:textId="77777777" w:rsidR="0011089D" w:rsidRPr="0011089D" w:rsidRDefault="0011089D" w:rsidP="0011089D">
            <w:pPr>
              <w:spacing w:after="0" w:line="240" w:lineRule="auto"/>
              <w:jc w:val="right"/>
              <w:rPr>
                <w:rFonts w:eastAsia="Times New Roman" w:cstheme="minorHAnsi"/>
                <w:b/>
                <w:bCs/>
                <w:color w:val="000000"/>
                <w:sz w:val="14"/>
                <w:szCs w:val="14"/>
                <w:lang w:eastAsia="es-MX"/>
              </w:rPr>
            </w:pPr>
            <w:r w:rsidRPr="0011089D">
              <w:rPr>
                <w:rFonts w:eastAsia="Times New Roman" w:cstheme="minorHAnsi"/>
                <w:b/>
                <w:bCs/>
                <w:color w:val="000000"/>
                <w:sz w:val="14"/>
                <w:szCs w:val="14"/>
                <w:lang w:eastAsia="es-MX"/>
              </w:rPr>
              <w:t>Presupuesto (millones de pesos):</w:t>
            </w:r>
          </w:p>
        </w:tc>
        <w:tc>
          <w:tcPr>
            <w:tcW w:w="920" w:type="dxa"/>
            <w:tcBorders>
              <w:top w:val="nil"/>
              <w:left w:val="nil"/>
              <w:bottom w:val="single" w:sz="4" w:space="0" w:color="000000"/>
              <w:right w:val="single" w:sz="4" w:space="0" w:color="000000"/>
            </w:tcBorders>
            <w:shd w:val="clear" w:color="000000" w:fill="FFFFFF"/>
            <w:vAlign w:val="bottom"/>
            <w:hideMark/>
          </w:tcPr>
          <w:p w14:paraId="2FD5AE63" w14:textId="77777777" w:rsidR="0011089D" w:rsidRPr="0011089D" w:rsidRDefault="0011089D" w:rsidP="0011089D">
            <w:pPr>
              <w:spacing w:after="0" w:line="240" w:lineRule="auto"/>
              <w:jc w:val="center"/>
              <w:rPr>
                <w:rFonts w:eastAsia="Times New Roman" w:cstheme="minorHAnsi"/>
                <w:b/>
                <w:bCs/>
                <w:color w:val="000000"/>
                <w:sz w:val="16"/>
                <w:szCs w:val="16"/>
                <w:lang w:eastAsia="es-MX"/>
              </w:rPr>
            </w:pPr>
            <w:r w:rsidRPr="0011089D">
              <w:rPr>
                <w:rFonts w:eastAsia="Times New Roman" w:cstheme="minorHAnsi"/>
                <w:b/>
                <w:bCs/>
                <w:color w:val="000000"/>
                <w:sz w:val="16"/>
                <w:szCs w:val="16"/>
                <w:lang w:eastAsia="es-MX"/>
              </w:rPr>
              <w:t>3,240.2</w:t>
            </w:r>
          </w:p>
        </w:tc>
      </w:tr>
      <w:tr w:rsidR="0011089D" w:rsidRPr="0011089D" w14:paraId="79E5664B" w14:textId="77777777" w:rsidTr="00E82A40">
        <w:trPr>
          <w:trHeight w:val="227"/>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00853F"/>
            <w:hideMark/>
          </w:tcPr>
          <w:p w14:paraId="2E11BF52" w14:textId="77777777" w:rsidR="0011089D" w:rsidRPr="0011089D" w:rsidRDefault="0011089D" w:rsidP="0011089D">
            <w:pPr>
              <w:spacing w:after="0" w:line="240" w:lineRule="auto"/>
              <w:jc w:val="center"/>
              <w:rPr>
                <w:rFonts w:eastAsia="Times New Roman" w:cstheme="minorHAnsi"/>
                <w:b/>
                <w:bCs/>
                <w:color w:val="FFFFFF"/>
                <w:sz w:val="14"/>
                <w:szCs w:val="14"/>
                <w:lang w:eastAsia="es-MX"/>
              </w:rPr>
            </w:pPr>
            <w:r w:rsidRPr="0011089D">
              <w:rPr>
                <w:rFonts w:eastAsia="Times New Roman" w:cstheme="minorHAnsi"/>
                <w:b/>
                <w:bCs/>
                <w:color w:val="FFFFFF"/>
                <w:sz w:val="14"/>
                <w:szCs w:val="14"/>
                <w:lang w:eastAsia="es-MX"/>
              </w:rPr>
              <w:t>Alineación al Plan Nacional de Desarrollo 2013 - 2018</w:t>
            </w:r>
          </w:p>
        </w:tc>
      </w:tr>
      <w:tr w:rsidR="0011089D" w:rsidRPr="0011089D" w14:paraId="36DFA293" w14:textId="77777777" w:rsidTr="00E82A40">
        <w:trPr>
          <w:trHeight w:val="216"/>
        </w:trPr>
        <w:tc>
          <w:tcPr>
            <w:tcW w:w="10135" w:type="dxa"/>
            <w:gridSpan w:val="6"/>
            <w:tcBorders>
              <w:top w:val="single" w:sz="4" w:space="0" w:color="000000"/>
              <w:left w:val="single" w:sz="4" w:space="0" w:color="000000"/>
              <w:bottom w:val="nil"/>
              <w:right w:val="single" w:sz="4" w:space="0" w:color="000000"/>
            </w:tcBorders>
            <w:shd w:val="clear" w:color="000000" w:fill="FFFFFF"/>
            <w:hideMark/>
          </w:tcPr>
          <w:p w14:paraId="709247F6" w14:textId="77777777" w:rsidR="0011089D" w:rsidRPr="009525E7" w:rsidRDefault="0011089D" w:rsidP="0011089D">
            <w:pPr>
              <w:spacing w:after="0" w:line="240" w:lineRule="auto"/>
              <w:rPr>
                <w:rFonts w:eastAsia="Times New Roman" w:cstheme="minorHAnsi"/>
                <w:b/>
                <w:bCs/>
                <w:color w:val="000000"/>
                <w:sz w:val="12"/>
                <w:szCs w:val="14"/>
                <w:lang w:eastAsia="es-MX"/>
              </w:rPr>
            </w:pPr>
            <w:r w:rsidRPr="009525E7">
              <w:rPr>
                <w:rFonts w:eastAsia="Times New Roman" w:cstheme="minorHAnsi"/>
                <w:b/>
                <w:bCs/>
                <w:color w:val="000000"/>
                <w:sz w:val="12"/>
                <w:szCs w:val="14"/>
                <w:lang w:eastAsia="es-MX"/>
              </w:rPr>
              <w:t>Meta Nacional</w:t>
            </w:r>
          </w:p>
        </w:tc>
      </w:tr>
      <w:tr w:rsidR="0011089D" w:rsidRPr="0011089D" w14:paraId="33D37A20" w14:textId="77777777" w:rsidTr="00E82A40">
        <w:trPr>
          <w:trHeight w:val="216"/>
        </w:trPr>
        <w:tc>
          <w:tcPr>
            <w:tcW w:w="10135" w:type="dxa"/>
            <w:gridSpan w:val="6"/>
            <w:tcBorders>
              <w:top w:val="nil"/>
              <w:left w:val="single" w:sz="4" w:space="0" w:color="000000"/>
              <w:bottom w:val="nil"/>
              <w:right w:val="single" w:sz="4" w:space="0" w:color="000000"/>
            </w:tcBorders>
            <w:shd w:val="clear" w:color="000000" w:fill="FFFFFF"/>
            <w:hideMark/>
          </w:tcPr>
          <w:p w14:paraId="3C6CC522" w14:textId="77777777" w:rsidR="0011089D" w:rsidRPr="009525E7" w:rsidRDefault="0011089D" w:rsidP="0011089D">
            <w:pPr>
              <w:spacing w:after="0" w:line="240" w:lineRule="auto"/>
              <w:rPr>
                <w:rFonts w:eastAsia="Times New Roman" w:cstheme="minorHAnsi"/>
                <w:color w:val="000000"/>
                <w:sz w:val="12"/>
                <w:szCs w:val="14"/>
                <w:lang w:eastAsia="es-MX"/>
              </w:rPr>
            </w:pPr>
            <w:r w:rsidRPr="009525E7">
              <w:rPr>
                <w:rFonts w:eastAsia="Times New Roman" w:cstheme="minorHAnsi"/>
                <w:color w:val="000000"/>
                <w:sz w:val="12"/>
                <w:szCs w:val="14"/>
                <w:lang w:eastAsia="es-MX"/>
              </w:rPr>
              <w:t>4 México Próspero</w:t>
            </w:r>
          </w:p>
        </w:tc>
      </w:tr>
      <w:tr w:rsidR="0011089D" w:rsidRPr="0011089D" w14:paraId="6608AE93" w14:textId="77777777" w:rsidTr="00E82A40">
        <w:trPr>
          <w:trHeight w:val="216"/>
        </w:trPr>
        <w:tc>
          <w:tcPr>
            <w:tcW w:w="10135" w:type="dxa"/>
            <w:gridSpan w:val="6"/>
            <w:tcBorders>
              <w:top w:val="nil"/>
              <w:left w:val="single" w:sz="4" w:space="0" w:color="000000"/>
              <w:bottom w:val="nil"/>
              <w:right w:val="single" w:sz="4" w:space="0" w:color="000000"/>
            </w:tcBorders>
            <w:shd w:val="clear" w:color="000000" w:fill="FFFFFF"/>
            <w:hideMark/>
          </w:tcPr>
          <w:p w14:paraId="5300F01F" w14:textId="77777777" w:rsidR="0011089D" w:rsidRPr="009525E7" w:rsidRDefault="0011089D" w:rsidP="0011089D">
            <w:pPr>
              <w:spacing w:after="0" w:line="240" w:lineRule="auto"/>
              <w:rPr>
                <w:rFonts w:eastAsia="Times New Roman" w:cstheme="minorHAnsi"/>
                <w:color w:val="000000"/>
                <w:sz w:val="12"/>
                <w:szCs w:val="14"/>
                <w:lang w:eastAsia="es-MX"/>
              </w:rPr>
            </w:pPr>
            <w:r w:rsidRPr="009525E7">
              <w:rPr>
                <w:rFonts w:eastAsia="Times New Roman" w:cstheme="minorHAnsi"/>
                <w:color w:val="000000"/>
                <w:sz w:val="12"/>
                <w:szCs w:val="14"/>
                <w:lang w:eastAsia="es-MX"/>
              </w:rPr>
              <w:t xml:space="preserve">                                      </w:t>
            </w:r>
            <w:r w:rsidRPr="009525E7">
              <w:rPr>
                <w:rFonts w:eastAsia="Times New Roman" w:cstheme="minorHAnsi"/>
                <w:b/>
                <w:bCs/>
                <w:color w:val="000000"/>
                <w:sz w:val="12"/>
                <w:szCs w:val="14"/>
                <w:lang w:eastAsia="es-MX"/>
              </w:rPr>
              <w:t>Objetivo de la Meta Nacional</w:t>
            </w:r>
          </w:p>
        </w:tc>
      </w:tr>
      <w:tr w:rsidR="0011089D" w:rsidRPr="0011089D" w14:paraId="7E65550D" w14:textId="77777777" w:rsidTr="00E82A40">
        <w:trPr>
          <w:trHeight w:val="216"/>
        </w:trPr>
        <w:tc>
          <w:tcPr>
            <w:tcW w:w="10135" w:type="dxa"/>
            <w:gridSpan w:val="6"/>
            <w:tcBorders>
              <w:top w:val="nil"/>
              <w:left w:val="single" w:sz="4" w:space="0" w:color="000000"/>
              <w:bottom w:val="nil"/>
              <w:right w:val="single" w:sz="4" w:space="0" w:color="000000"/>
            </w:tcBorders>
            <w:shd w:val="clear" w:color="000000" w:fill="FFFFFF"/>
            <w:hideMark/>
          </w:tcPr>
          <w:p w14:paraId="761E2B05" w14:textId="77777777" w:rsidR="0011089D" w:rsidRPr="009525E7" w:rsidRDefault="0011089D" w:rsidP="0011089D">
            <w:pPr>
              <w:spacing w:after="0" w:line="240" w:lineRule="auto"/>
              <w:rPr>
                <w:rFonts w:eastAsia="Times New Roman" w:cstheme="minorHAnsi"/>
                <w:color w:val="000000"/>
                <w:sz w:val="12"/>
                <w:szCs w:val="14"/>
                <w:lang w:eastAsia="es-MX"/>
              </w:rPr>
            </w:pPr>
            <w:r w:rsidRPr="009525E7">
              <w:rPr>
                <w:rFonts w:eastAsia="Times New Roman" w:cstheme="minorHAnsi"/>
                <w:color w:val="000000"/>
                <w:sz w:val="12"/>
                <w:szCs w:val="14"/>
                <w:lang w:eastAsia="es-MX"/>
              </w:rPr>
              <w:t>                                      1 Mantener la estabilidad macroeconómica del país</w:t>
            </w:r>
          </w:p>
        </w:tc>
      </w:tr>
      <w:tr w:rsidR="00E82A40" w:rsidRPr="0011089D" w14:paraId="336D0762" w14:textId="77777777" w:rsidTr="009525E7">
        <w:trPr>
          <w:trHeight w:val="216"/>
        </w:trPr>
        <w:tc>
          <w:tcPr>
            <w:tcW w:w="2978" w:type="dxa"/>
            <w:vMerge w:val="restart"/>
            <w:tcBorders>
              <w:top w:val="nil"/>
              <w:left w:val="single" w:sz="4" w:space="0" w:color="000000"/>
              <w:bottom w:val="nil"/>
              <w:right w:val="nil"/>
            </w:tcBorders>
            <w:shd w:val="clear" w:color="000000" w:fill="FFFFFF"/>
            <w:hideMark/>
          </w:tcPr>
          <w:p w14:paraId="107CC5D7" w14:textId="77777777" w:rsidR="0011089D" w:rsidRPr="009525E7" w:rsidRDefault="0011089D" w:rsidP="0011089D">
            <w:pPr>
              <w:spacing w:after="0" w:line="240" w:lineRule="auto"/>
              <w:rPr>
                <w:rFonts w:eastAsia="Times New Roman" w:cstheme="minorHAnsi"/>
                <w:color w:val="000000"/>
                <w:sz w:val="12"/>
                <w:szCs w:val="14"/>
                <w:lang w:eastAsia="es-MX"/>
              </w:rPr>
            </w:pPr>
            <w:r w:rsidRPr="009525E7">
              <w:rPr>
                <w:rFonts w:eastAsia="Times New Roman" w:cstheme="minorHAnsi"/>
                <w:color w:val="000000"/>
                <w:sz w:val="12"/>
                <w:szCs w:val="14"/>
                <w:lang w:eastAsia="es-MX"/>
              </w:rPr>
              <w:t> </w:t>
            </w:r>
          </w:p>
        </w:tc>
        <w:tc>
          <w:tcPr>
            <w:tcW w:w="7157" w:type="dxa"/>
            <w:gridSpan w:val="5"/>
            <w:tcBorders>
              <w:top w:val="nil"/>
              <w:left w:val="nil"/>
              <w:bottom w:val="nil"/>
              <w:right w:val="single" w:sz="4" w:space="0" w:color="000000"/>
            </w:tcBorders>
            <w:shd w:val="clear" w:color="000000" w:fill="FFFFFF"/>
            <w:hideMark/>
          </w:tcPr>
          <w:p w14:paraId="1DBE9529" w14:textId="77777777" w:rsidR="0011089D" w:rsidRPr="009525E7" w:rsidRDefault="0011089D" w:rsidP="0011089D">
            <w:pPr>
              <w:spacing w:after="0" w:line="240" w:lineRule="auto"/>
              <w:rPr>
                <w:rFonts w:eastAsia="Times New Roman" w:cstheme="minorHAnsi"/>
                <w:b/>
                <w:bCs/>
                <w:color w:val="000000"/>
                <w:sz w:val="12"/>
                <w:szCs w:val="14"/>
                <w:lang w:eastAsia="es-MX"/>
              </w:rPr>
            </w:pPr>
            <w:r w:rsidRPr="009525E7">
              <w:rPr>
                <w:rFonts w:eastAsia="Times New Roman" w:cstheme="minorHAnsi"/>
                <w:b/>
                <w:bCs/>
                <w:color w:val="000000"/>
                <w:sz w:val="12"/>
                <w:szCs w:val="14"/>
                <w:lang w:eastAsia="es-MX"/>
              </w:rPr>
              <w:t>Estrategia del Objetivo</w:t>
            </w:r>
          </w:p>
        </w:tc>
      </w:tr>
      <w:tr w:rsidR="00E82A40" w:rsidRPr="0011089D" w14:paraId="602BE85F" w14:textId="77777777" w:rsidTr="009525E7">
        <w:trPr>
          <w:trHeight w:val="216"/>
        </w:trPr>
        <w:tc>
          <w:tcPr>
            <w:tcW w:w="2978" w:type="dxa"/>
            <w:vMerge/>
            <w:tcBorders>
              <w:top w:val="nil"/>
              <w:left w:val="single" w:sz="4" w:space="0" w:color="000000"/>
              <w:bottom w:val="nil"/>
              <w:right w:val="nil"/>
            </w:tcBorders>
            <w:vAlign w:val="center"/>
            <w:hideMark/>
          </w:tcPr>
          <w:p w14:paraId="78C10AFF" w14:textId="77777777" w:rsidR="0011089D" w:rsidRPr="009525E7" w:rsidRDefault="0011089D" w:rsidP="0011089D">
            <w:pPr>
              <w:spacing w:after="0" w:line="240" w:lineRule="auto"/>
              <w:rPr>
                <w:rFonts w:eastAsia="Times New Roman" w:cstheme="minorHAnsi"/>
                <w:color w:val="000000"/>
                <w:sz w:val="12"/>
                <w:szCs w:val="14"/>
                <w:lang w:eastAsia="es-MX"/>
              </w:rPr>
            </w:pPr>
          </w:p>
        </w:tc>
        <w:tc>
          <w:tcPr>
            <w:tcW w:w="7157" w:type="dxa"/>
            <w:gridSpan w:val="5"/>
            <w:tcBorders>
              <w:top w:val="nil"/>
              <w:left w:val="nil"/>
              <w:bottom w:val="nil"/>
              <w:right w:val="single" w:sz="4" w:space="0" w:color="000000"/>
            </w:tcBorders>
            <w:shd w:val="clear" w:color="000000" w:fill="FFFFFF"/>
            <w:hideMark/>
          </w:tcPr>
          <w:p w14:paraId="20CFD505" w14:textId="77777777" w:rsidR="0011089D" w:rsidRPr="009525E7" w:rsidRDefault="0011089D" w:rsidP="0011089D">
            <w:pPr>
              <w:spacing w:after="0" w:line="240" w:lineRule="auto"/>
              <w:rPr>
                <w:rFonts w:eastAsia="Times New Roman" w:cstheme="minorHAnsi"/>
                <w:color w:val="000000"/>
                <w:sz w:val="12"/>
                <w:szCs w:val="14"/>
                <w:lang w:eastAsia="es-MX"/>
              </w:rPr>
            </w:pPr>
            <w:r w:rsidRPr="009525E7">
              <w:rPr>
                <w:rFonts w:eastAsia="Times New Roman" w:cstheme="minorHAnsi"/>
                <w:color w:val="000000"/>
                <w:sz w:val="12"/>
                <w:szCs w:val="14"/>
                <w:lang w:eastAsia="es-MX"/>
              </w:rPr>
              <w:t>3 Promover un ejercicio eficiente de los recursos presupuestarios disponibles, que permita generar ahorros para fortalecer los programas prioritarios de las dependencias y entidades</w:t>
            </w:r>
          </w:p>
        </w:tc>
      </w:tr>
      <w:tr w:rsidR="00E82A40" w:rsidRPr="0011089D" w14:paraId="6697EF68" w14:textId="77777777" w:rsidTr="009525E7">
        <w:trPr>
          <w:trHeight w:val="216"/>
        </w:trPr>
        <w:tc>
          <w:tcPr>
            <w:tcW w:w="2978" w:type="dxa"/>
            <w:vMerge/>
            <w:tcBorders>
              <w:top w:val="nil"/>
              <w:left w:val="single" w:sz="4" w:space="0" w:color="000000"/>
              <w:bottom w:val="nil"/>
              <w:right w:val="nil"/>
            </w:tcBorders>
            <w:vAlign w:val="center"/>
            <w:hideMark/>
          </w:tcPr>
          <w:p w14:paraId="0F7E7043" w14:textId="77777777" w:rsidR="0011089D" w:rsidRPr="009525E7" w:rsidRDefault="0011089D" w:rsidP="0011089D">
            <w:pPr>
              <w:spacing w:after="0" w:line="240" w:lineRule="auto"/>
              <w:rPr>
                <w:rFonts w:eastAsia="Times New Roman" w:cstheme="minorHAnsi"/>
                <w:color w:val="000000"/>
                <w:sz w:val="12"/>
                <w:szCs w:val="14"/>
                <w:lang w:eastAsia="es-MX"/>
              </w:rPr>
            </w:pPr>
          </w:p>
        </w:tc>
        <w:tc>
          <w:tcPr>
            <w:tcW w:w="7157" w:type="dxa"/>
            <w:gridSpan w:val="5"/>
            <w:tcBorders>
              <w:top w:val="nil"/>
              <w:left w:val="nil"/>
              <w:bottom w:val="nil"/>
              <w:right w:val="single" w:sz="4" w:space="0" w:color="000000"/>
            </w:tcBorders>
            <w:shd w:val="clear" w:color="000000" w:fill="FFFFFF"/>
            <w:hideMark/>
          </w:tcPr>
          <w:p w14:paraId="00A57576" w14:textId="77777777" w:rsidR="0011089D" w:rsidRPr="009525E7" w:rsidRDefault="0011089D" w:rsidP="0011089D">
            <w:pPr>
              <w:spacing w:after="0" w:line="240" w:lineRule="auto"/>
              <w:rPr>
                <w:rFonts w:eastAsia="Times New Roman" w:cstheme="minorHAnsi"/>
                <w:b/>
                <w:bCs/>
                <w:color w:val="000000"/>
                <w:sz w:val="12"/>
                <w:szCs w:val="14"/>
                <w:lang w:eastAsia="es-MX"/>
              </w:rPr>
            </w:pPr>
            <w:r w:rsidRPr="009525E7">
              <w:rPr>
                <w:rFonts w:eastAsia="Times New Roman" w:cstheme="minorHAnsi"/>
                <w:b/>
                <w:bCs/>
                <w:color w:val="000000"/>
                <w:sz w:val="12"/>
                <w:szCs w:val="14"/>
                <w:lang w:eastAsia="es-MX"/>
              </w:rPr>
              <w:t>Estrategia Transversal</w:t>
            </w:r>
          </w:p>
        </w:tc>
      </w:tr>
      <w:tr w:rsidR="00E82A40" w:rsidRPr="0011089D" w14:paraId="16FFA941" w14:textId="77777777" w:rsidTr="009525E7">
        <w:trPr>
          <w:trHeight w:val="216"/>
        </w:trPr>
        <w:tc>
          <w:tcPr>
            <w:tcW w:w="2978" w:type="dxa"/>
            <w:vMerge/>
            <w:tcBorders>
              <w:top w:val="nil"/>
              <w:left w:val="single" w:sz="4" w:space="0" w:color="000000"/>
              <w:bottom w:val="nil"/>
              <w:right w:val="nil"/>
            </w:tcBorders>
            <w:vAlign w:val="center"/>
            <w:hideMark/>
          </w:tcPr>
          <w:p w14:paraId="6DC843D1" w14:textId="77777777" w:rsidR="0011089D" w:rsidRPr="009525E7" w:rsidRDefault="0011089D" w:rsidP="0011089D">
            <w:pPr>
              <w:spacing w:after="0" w:line="240" w:lineRule="auto"/>
              <w:rPr>
                <w:rFonts w:eastAsia="Times New Roman" w:cstheme="minorHAnsi"/>
                <w:color w:val="000000"/>
                <w:sz w:val="12"/>
                <w:szCs w:val="14"/>
                <w:lang w:eastAsia="es-MX"/>
              </w:rPr>
            </w:pPr>
          </w:p>
        </w:tc>
        <w:tc>
          <w:tcPr>
            <w:tcW w:w="7157" w:type="dxa"/>
            <w:gridSpan w:val="5"/>
            <w:tcBorders>
              <w:top w:val="nil"/>
              <w:left w:val="nil"/>
              <w:bottom w:val="nil"/>
              <w:right w:val="single" w:sz="4" w:space="0" w:color="000000"/>
            </w:tcBorders>
            <w:shd w:val="clear" w:color="000000" w:fill="FFFFFF"/>
            <w:hideMark/>
          </w:tcPr>
          <w:p w14:paraId="36DEA8D4" w14:textId="77777777" w:rsidR="0011089D" w:rsidRPr="009525E7" w:rsidRDefault="0011089D" w:rsidP="0011089D">
            <w:pPr>
              <w:spacing w:after="0" w:line="240" w:lineRule="auto"/>
              <w:rPr>
                <w:rFonts w:eastAsia="Times New Roman" w:cstheme="minorHAnsi"/>
                <w:color w:val="000000"/>
                <w:sz w:val="12"/>
                <w:szCs w:val="14"/>
                <w:lang w:eastAsia="es-MX"/>
              </w:rPr>
            </w:pPr>
            <w:r w:rsidRPr="009525E7">
              <w:rPr>
                <w:rFonts w:eastAsia="Times New Roman" w:cstheme="minorHAnsi"/>
                <w:color w:val="000000"/>
                <w:sz w:val="12"/>
                <w:szCs w:val="14"/>
                <w:lang w:eastAsia="es-MX"/>
              </w:rPr>
              <w:t>2 Gobierno Cercano y Moderno</w:t>
            </w:r>
          </w:p>
        </w:tc>
      </w:tr>
      <w:tr w:rsidR="0011089D" w:rsidRPr="0011089D" w14:paraId="77349EC1" w14:textId="77777777" w:rsidTr="00E82A40">
        <w:trPr>
          <w:trHeight w:val="216"/>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00853F"/>
            <w:hideMark/>
          </w:tcPr>
          <w:p w14:paraId="6828904C" w14:textId="77777777" w:rsidR="0011089D" w:rsidRPr="0011089D" w:rsidRDefault="0011089D" w:rsidP="0011089D">
            <w:pPr>
              <w:spacing w:after="0" w:line="240" w:lineRule="auto"/>
              <w:jc w:val="center"/>
              <w:rPr>
                <w:rFonts w:eastAsia="Times New Roman" w:cstheme="minorHAnsi"/>
                <w:b/>
                <w:bCs/>
                <w:color w:val="FFFFFF"/>
                <w:sz w:val="14"/>
                <w:szCs w:val="14"/>
                <w:lang w:eastAsia="es-MX"/>
              </w:rPr>
            </w:pPr>
            <w:r w:rsidRPr="0011089D">
              <w:rPr>
                <w:rFonts w:eastAsia="Times New Roman" w:cstheme="minorHAnsi"/>
                <w:b/>
                <w:bCs/>
                <w:color w:val="FFFFFF"/>
                <w:sz w:val="14"/>
                <w:szCs w:val="14"/>
                <w:lang w:eastAsia="es-MX"/>
              </w:rPr>
              <w:t>Programa Sectorial o Transversal</w:t>
            </w:r>
          </w:p>
        </w:tc>
      </w:tr>
      <w:tr w:rsidR="0011089D" w:rsidRPr="0011089D" w14:paraId="03DC0FFD" w14:textId="77777777" w:rsidTr="00E82A40">
        <w:trPr>
          <w:trHeight w:val="216"/>
        </w:trPr>
        <w:tc>
          <w:tcPr>
            <w:tcW w:w="10135" w:type="dxa"/>
            <w:gridSpan w:val="6"/>
            <w:tcBorders>
              <w:top w:val="single" w:sz="4" w:space="0" w:color="000000"/>
              <w:left w:val="single" w:sz="4" w:space="0" w:color="000000"/>
              <w:bottom w:val="nil"/>
              <w:right w:val="single" w:sz="4" w:space="0" w:color="000000"/>
            </w:tcBorders>
            <w:shd w:val="clear" w:color="000000" w:fill="FFFFFF"/>
            <w:hideMark/>
          </w:tcPr>
          <w:p w14:paraId="38BB4893" w14:textId="77777777" w:rsidR="0011089D" w:rsidRPr="0011089D" w:rsidRDefault="0011089D" w:rsidP="0011089D">
            <w:pPr>
              <w:spacing w:after="0" w:line="240" w:lineRule="auto"/>
              <w:rPr>
                <w:rFonts w:eastAsia="Times New Roman" w:cstheme="minorHAnsi"/>
                <w:b/>
                <w:bCs/>
                <w:color w:val="000000"/>
                <w:sz w:val="14"/>
                <w:szCs w:val="14"/>
                <w:lang w:eastAsia="es-MX"/>
              </w:rPr>
            </w:pPr>
            <w:r w:rsidRPr="0011089D">
              <w:rPr>
                <w:rFonts w:eastAsia="Times New Roman" w:cstheme="minorHAnsi"/>
                <w:b/>
                <w:bCs/>
                <w:color w:val="000000"/>
                <w:sz w:val="14"/>
                <w:szCs w:val="14"/>
                <w:lang w:eastAsia="es-MX"/>
              </w:rPr>
              <w:t xml:space="preserve">Programa </w:t>
            </w:r>
          </w:p>
        </w:tc>
      </w:tr>
      <w:tr w:rsidR="0011089D" w:rsidRPr="0011089D" w14:paraId="306DCEB7" w14:textId="77777777" w:rsidTr="00E82A40">
        <w:trPr>
          <w:trHeight w:val="216"/>
        </w:trPr>
        <w:tc>
          <w:tcPr>
            <w:tcW w:w="10135" w:type="dxa"/>
            <w:gridSpan w:val="6"/>
            <w:tcBorders>
              <w:top w:val="nil"/>
              <w:left w:val="single" w:sz="4" w:space="0" w:color="000000"/>
              <w:bottom w:val="nil"/>
              <w:right w:val="single" w:sz="4" w:space="0" w:color="000000"/>
            </w:tcBorders>
            <w:shd w:val="clear" w:color="000000" w:fill="FFFFFF"/>
            <w:hideMark/>
          </w:tcPr>
          <w:p w14:paraId="2C5E158F" w14:textId="77777777" w:rsidR="0011089D" w:rsidRPr="0011089D" w:rsidRDefault="0011089D" w:rsidP="0011089D">
            <w:pPr>
              <w:spacing w:after="0" w:line="240" w:lineRule="auto"/>
              <w:rPr>
                <w:rFonts w:eastAsia="Times New Roman" w:cstheme="minorHAnsi"/>
                <w:color w:val="000000"/>
                <w:sz w:val="14"/>
                <w:szCs w:val="14"/>
                <w:lang w:eastAsia="es-MX"/>
              </w:rPr>
            </w:pPr>
            <w:r w:rsidRPr="0011089D">
              <w:rPr>
                <w:rFonts w:eastAsia="Times New Roman" w:cstheme="minorHAnsi"/>
                <w:color w:val="000000"/>
                <w:sz w:val="14"/>
                <w:szCs w:val="14"/>
                <w:lang w:eastAsia="es-MX"/>
              </w:rPr>
              <w:t>6 Programa Nacional de Financiamiento del Desarrollo</w:t>
            </w:r>
          </w:p>
        </w:tc>
      </w:tr>
      <w:tr w:rsidR="0011089D" w:rsidRPr="0011089D" w14:paraId="39FB8386" w14:textId="77777777" w:rsidTr="00E82A40">
        <w:trPr>
          <w:trHeight w:val="216"/>
        </w:trPr>
        <w:tc>
          <w:tcPr>
            <w:tcW w:w="10135" w:type="dxa"/>
            <w:gridSpan w:val="6"/>
            <w:tcBorders>
              <w:top w:val="nil"/>
              <w:left w:val="single" w:sz="4" w:space="0" w:color="000000"/>
              <w:bottom w:val="nil"/>
              <w:right w:val="single" w:sz="4" w:space="0" w:color="000000"/>
            </w:tcBorders>
            <w:shd w:val="clear" w:color="000000" w:fill="FFFFFF"/>
            <w:hideMark/>
          </w:tcPr>
          <w:p w14:paraId="7FA00C0E" w14:textId="77777777" w:rsidR="0011089D" w:rsidRPr="0011089D" w:rsidRDefault="0011089D" w:rsidP="0011089D">
            <w:pPr>
              <w:spacing w:after="0" w:line="240" w:lineRule="auto"/>
              <w:ind w:firstLineChars="300" w:firstLine="422"/>
              <w:rPr>
                <w:rFonts w:eastAsia="Times New Roman" w:cstheme="minorHAnsi"/>
                <w:b/>
                <w:bCs/>
                <w:color w:val="000000"/>
                <w:sz w:val="14"/>
                <w:szCs w:val="14"/>
                <w:lang w:eastAsia="es-MX"/>
              </w:rPr>
            </w:pPr>
            <w:r w:rsidRPr="0011089D">
              <w:rPr>
                <w:rFonts w:eastAsia="Times New Roman" w:cstheme="minorHAnsi"/>
                <w:b/>
                <w:bCs/>
                <w:color w:val="000000"/>
                <w:sz w:val="14"/>
                <w:szCs w:val="14"/>
                <w:lang w:eastAsia="es-MX"/>
              </w:rPr>
              <w:t xml:space="preserve">Objetivo </w:t>
            </w:r>
          </w:p>
        </w:tc>
      </w:tr>
      <w:tr w:rsidR="0011089D" w:rsidRPr="0011089D" w14:paraId="4E56BD12" w14:textId="77777777" w:rsidTr="00E82A40">
        <w:trPr>
          <w:trHeight w:val="216"/>
        </w:trPr>
        <w:tc>
          <w:tcPr>
            <w:tcW w:w="10135" w:type="dxa"/>
            <w:gridSpan w:val="6"/>
            <w:tcBorders>
              <w:top w:val="nil"/>
              <w:left w:val="single" w:sz="4" w:space="0" w:color="000000"/>
              <w:bottom w:val="single" w:sz="4" w:space="0" w:color="000000"/>
              <w:right w:val="single" w:sz="4" w:space="0" w:color="000000"/>
            </w:tcBorders>
            <w:shd w:val="clear" w:color="000000" w:fill="FFFFFF"/>
            <w:hideMark/>
          </w:tcPr>
          <w:p w14:paraId="00F19110" w14:textId="77777777" w:rsidR="0011089D" w:rsidRPr="0011089D" w:rsidRDefault="0011089D" w:rsidP="0011089D">
            <w:pPr>
              <w:spacing w:after="0" w:line="240" w:lineRule="auto"/>
              <w:ind w:firstLineChars="300" w:firstLine="420"/>
              <w:rPr>
                <w:rFonts w:eastAsia="Times New Roman" w:cstheme="minorHAnsi"/>
                <w:color w:val="000000"/>
                <w:sz w:val="14"/>
                <w:szCs w:val="14"/>
                <w:lang w:eastAsia="es-MX"/>
              </w:rPr>
            </w:pPr>
            <w:r w:rsidRPr="0011089D">
              <w:rPr>
                <w:rFonts w:eastAsia="Times New Roman" w:cstheme="minorHAnsi"/>
                <w:color w:val="000000"/>
                <w:sz w:val="14"/>
                <w:szCs w:val="14"/>
                <w:lang w:eastAsia="es-MX"/>
              </w:rPr>
              <w:t>4 Impulsar el fortalecimiento del federalismo fiscal para que las Entidades Federativas y Municipios puedan lograr y preservar el equilibrio de sus finanzas públicas.</w:t>
            </w:r>
          </w:p>
        </w:tc>
      </w:tr>
      <w:tr w:rsidR="0011089D" w:rsidRPr="0011089D" w14:paraId="4FBC09E3" w14:textId="77777777" w:rsidTr="00E82A40">
        <w:trPr>
          <w:trHeight w:val="216"/>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00853F"/>
            <w:hideMark/>
          </w:tcPr>
          <w:p w14:paraId="70A04676" w14:textId="77777777" w:rsidR="0011089D" w:rsidRPr="0011089D" w:rsidRDefault="0011089D" w:rsidP="0011089D">
            <w:pPr>
              <w:spacing w:after="0" w:line="240" w:lineRule="auto"/>
              <w:jc w:val="center"/>
              <w:rPr>
                <w:rFonts w:eastAsia="Times New Roman" w:cstheme="minorHAnsi"/>
                <w:b/>
                <w:bCs/>
                <w:color w:val="FFFFFF"/>
                <w:sz w:val="16"/>
                <w:szCs w:val="16"/>
                <w:lang w:eastAsia="es-MX"/>
              </w:rPr>
            </w:pPr>
            <w:r w:rsidRPr="0011089D">
              <w:rPr>
                <w:rFonts w:eastAsia="Times New Roman" w:cstheme="minorHAnsi"/>
                <w:b/>
                <w:bCs/>
                <w:color w:val="FFFFFF"/>
                <w:sz w:val="16"/>
                <w:szCs w:val="16"/>
                <w:lang w:eastAsia="es-MX"/>
              </w:rPr>
              <w:t>Objetivos, Indicadores y Metas de la MIR</w:t>
            </w:r>
          </w:p>
        </w:tc>
      </w:tr>
      <w:tr w:rsidR="0011089D" w:rsidRPr="0011089D" w14:paraId="1604A5DF" w14:textId="77777777" w:rsidTr="00E82A40">
        <w:trPr>
          <w:trHeight w:val="216"/>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7BD42E64" w14:textId="77777777" w:rsidR="0011089D" w:rsidRPr="0011089D" w:rsidRDefault="0011089D" w:rsidP="0011089D">
            <w:pPr>
              <w:spacing w:after="0" w:line="240" w:lineRule="auto"/>
              <w:jc w:val="center"/>
              <w:rPr>
                <w:rFonts w:eastAsia="Times New Roman" w:cstheme="minorHAnsi"/>
                <w:b/>
                <w:bCs/>
                <w:color w:val="000000"/>
                <w:sz w:val="16"/>
                <w:szCs w:val="16"/>
                <w:lang w:eastAsia="es-MX"/>
              </w:rPr>
            </w:pPr>
            <w:r w:rsidRPr="0011089D">
              <w:rPr>
                <w:rFonts w:eastAsia="Times New Roman" w:cstheme="minorHAnsi"/>
                <w:b/>
                <w:bCs/>
                <w:color w:val="000000"/>
                <w:sz w:val="16"/>
                <w:szCs w:val="16"/>
                <w:lang w:eastAsia="es-MX"/>
              </w:rPr>
              <w:t>Nivel:</w:t>
            </w:r>
            <w:r w:rsidRPr="0011089D">
              <w:rPr>
                <w:rFonts w:eastAsia="Times New Roman" w:cstheme="minorHAnsi"/>
                <w:color w:val="000000"/>
                <w:sz w:val="16"/>
                <w:szCs w:val="16"/>
                <w:lang w:eastAsia="es-MX"/>
              </w:rPr>
              <w:t xml:space="preserve"> </w:t>
            </w:r>
            <w:r w:rsidRPr="0011089D">
              <w:rPr>
                <w:rFonts w:eastAsia="Times New Roman" w:cstheme="minorHAnsi"/>
                <w:b/>
                <w:bCs/>
                <w:color w:val="000000"/>
                <w:sz w:val="16"/>
                <w:szCs w:val="16"/>
                <w:lang w:eastAsia="es-MX"/>
              </w:rPr>
              <w:t>Fin</w:t>
            </w:r>
          </w:p>
        </w:tc>
      </w:tr>
      <w:tr w:rsidR="00E82A40" w:rsidRPr="0011089D" w14:paraId="103E02BE" w14:textId="77777777" w:rsidTr="009525E7">
        <w:trPr>
          <w:trHeight w:val="390"/>
        </w:trPr>
        <w:tc>
          <w:tcPr>
            <w:tcW w:w="2978" w:type="dxa"/>
            <w:tcBorders>
              <w:top w:val="nil"/>
              <w:left w:val="single" w:sz="4" w:space="0" w:color="000000"/>
              <w:bottom w:val="single" w:sz="4" w:space="0" w:color="000000"/>
              <w:right w:val="single" w:sz="4" w:space="0" w:color="000000"/>
            </w:tcBorders>
            <w:shd w:val="clear" w:color="000000" w:fill="FFFFFF"/>
            <w:vAlign w:val="bottom"/>
            <w:hideMark/>
          </w:tcPr>
          <w:p w14:paraId="4B5C1315" w14:textId="77777777" w:rsidR="0011089D" w:rsidRPr="0011089D" w:rsidRDefault="0011089D" w:rsidP="0011089D">
            <w:pPr>
              <w:spacing w:after="0" w:line="240" w:lineRule="auto"/>
              <w:jc w:val="center"/>
              <w:rPr>
                <w:rFonts w:eastAsia="Times New Roman" w:cstheme="minorHAnsi"/>
                <w:bCs/>
                <w:color w:val="000000"/>
                <w:sz w:val="14"/>
                <w:szCs w:val="14"/>
                <w:lang w:eastAsia="es-MX"/>
              </w:rPr>
            </w:pPr>
            <w:r w:rsidRPr="0011089D">
              <w:rPr>
                <w:rFonts w:eastAsia="Times New Roman" w:cstheme="minorHAnsi"/>
                <w:bCs/>
                <w:color w:val="000000"/>
                <w:sz w:val="14"/>
                <w:szCs w:val="14"/>
                <w:lang w:eastAsia="es-MX"/>
              </w:rPr>
              <w:t>Objetivo</w:t>
            </w:r>
          </w:p>
        </w:tc>
        <w:tc>
          <w:tcPr>
            <w:tcW w:w="1314" w:type="dxa"/>
            <w:tcBorders>
              <w:top w:val="nil"/>
              <w:left w:val="nil"/>
              <w:bottom w:val="single" w:sz="4" w:space="0" w:color="000000"/>
              <w:right w:val="single" w:sz="4" w:space="0" w:color="000000"/>
            </w:tcBorders>
            <w:shd w:val="clear" w:color="000000" w:fill="FFFFFF"/>
            <w:vAlign w:val="bottom"/>
            <w:hideMark/>
          </w:tcPr>
          <w:p w14:paraId="2654F9E0" w14:textId="77777777" w:rsidR="0011089D" w:rsidRPr="0011089D" w:rsidRDefault="0011089D" w:rsidP="0011089D">
            <w:pPr>
              <w:spacing w:after="0" w:line="240" w:lineRule="auto"/>
              <w:jc w:val="center"/>
              <w:rPr>
                <w:rFonts w:eastAsia="Times New Roman" w:cstheme="minorHAnsi"/>
                <w:bCs/>
                <w:color w:val="000000"/>
                <w:sz w:val="14"/>
                <w:szCs w:val="14"/>
                <w:lang w:eastAsia="es-MX"/>
              </w:rPr>
            </w:pPr>
            <w:r w:rsidRPr="0011089D">
              <w:rPr>
                <w:rFonts w:eastAsia="Times New Roman" w:cstheme="minorHAnsi"/>
                <w:bCs/>
                <w:color w:val="000000"/>
                <w:sz w:val="14"/>
                <w:szCs w:val="14"/>
                <w:lang w:eastAsia="es-MX"/>
              </w:rPr>
              <w:t>Nombre del Indicador</w:t>
            </w:r>
          </w:p>
        </w:tc>
        <w:tc>
          <w:tcPr>
            <w:tcW w:w="3222" w:type="dxa"/>
            <w:tcBorders>
              <w:top w:val="nil"/>
              <w:left w:val="nil"/>
              <w:bottom w:val="single" w:sz="4" w:space="0" w:color="000000"/>
              <w:right w:val="single" w:sz="4" w:space="0" w:color="000000"/>
            </w:tcBorders>
            <w:shd w:val="clear" w:color="000000" w:fill="FFFFFF"/>
            <w:vAlign w:val="bottom"/>
            <w:hideMark/>
          </w:tcPr>
          <w:p w14:paraId="2502D9C6" w14:textId="77777777" w:rsidR="0011089D" w:rsidRPr="0011089D" w:rsidRDefault="0011089D" w:rsidP="0011089D">
            <w:pPr>
              <w:spacing w:after="0" w:line="240" w:lineRule="auto"/>
              <w:jc w:val="center"/>
              <w:rPr>
                <w:rFonts w:eastAsia="Times New Roman" w:cstheme="minorHAnsi"/>
                <w:bCs/>
                <w:color w:val="000000"/>
                <w:sz w:val="14"/>
                <w:szCs w:val="14"/>
                <w:lang w:eastAsia="es-MX"/>
              </w:rPr>
            </w:pPr>
            <w:r w:rsidRPr="0011089D">
              <w:rPr>
                <w:rFonts w:eastAsia="Times New Roman" w:cstheme="minorHAnsi"/>
                <w:bCs/>
                <w:color w:val="000000"/>
                <w:sz w:val="14"/>
                <w:szCs w:val="14"/>
                <w:lang w:eastAsia="es-MX"/>
              </w:rPr>
              <w:t>Método de cálculo</w:t>
            </w:r>
          </w:p>
        </w:tc>
        <w:tc>
          <w:tcPr>
            <w:tcW w:w="708" w:type="dxa"/>
            <w:tcBorders>
              <w:top w:val="nil"/>
              <w:left w:val="nil"/>
              <w:bottom w:val="single" w:sz="4" w:space="0" w:color="000000"/>
              <w:right w:val="single" w:sz="4" w:space="0" w:color="000000"/>
            </w:tcBorders>
            <w:shd w:val="clear" w:color="000000" w:fill="FFFFFF"/>
            <w:vAlign w:val="bottom"/>
            <w:hideMark/>
          </w:tcPr>
          <w:p w14:paraId="79693AC5" w14:textId="77777777" w:rsidR="0011089D" w:rsidRPr="0011089D" w:rsidRDefault="0011089D" w:rsidP="0011089D">
            <w:pPr>
              <w:spacing w:after="0" w:line="240" w:lineRule="auto"/>
              <w:jc w:val="center"/>
              <w:rPr>
                <w:rFonts w:eastAsia="Times New Roman" w:cstheme="minorHAnsi"/>
                <w:bCs/>
                <w:color w:val="000000"/>
                <w:sz w:val="14"/>
                <w:szCs w:val="14"/>
                <w:lang w:eastAsia="es-MX"/>
              </w:rPr>
            </w:pPr>
            <w:r w:rsidRPr="0011089D">
              <w:rPr>
                <w:rFonts w:eastAsia="Times New Roman" w:cstheme="minorHAnsi"/>
                <w:bCs/>
                <w:color w:val="000000"/>
                <w:sz w:val="14"/>
                <w:szCs w:val="14"/>
                <w:lang w:eastAsia="es-MX"/>
              </w:rPr>
              <w:t>Unidad de medida</w:t>
            </w:r>
          </w:p>
        </w:tc>
        <w:tc>
          <w:tcPr>
            <w:tcW w:w="993" w:type="dxa"/>
            <w:tcBorders>
              <w:top w:val="nil"/>
              <w:left w:val="nil"/>
              <w:bottom w:val="single" w:sz="4" w:space="0" w:color="000000"/>
              <w:right w:val="single" w:sz="4" w:space="0" w:color="000000"/>
            </w:tcBorders>
            <w:shd w:val="clear" w:color="000000" w:fill="FFFFFF"/>
            <w:vAlign w:val="bottom"/>
            <w:hideMark/>
          </w:tcPr>
          <w:p w14:paraId="5500A076" w14:textId="06A6D70F" w:rsidR="0011089D" w:rsidRPr="0011089D" w:rsidRDefault="0011089D" w:rsidP="0011089D">
            <w:pPr>
              <w:spacing w:after="0" w:line="240" w:lineRule="auto"/>
              <w:jc w:val="center"/>
              <w:rPr>
                <w:rFonts w:eastAsia="Times New Roman" w:cstheme="minorHAnsi"/>
                <w:bCs/>
                <w:color w:val="000000"/>
                <w:sz w:val="14"/>
                <w:szCs w:val="14"/>
                <w:lang w:eastAsia="es-MX"/>
              </w:rPr>
            </w:pPr>
            <w:r w:rsidRPr="0011089D">
              <w:rPr>
                <w:rFonts w:eastAsia="Times New Roman" w:cstheme="minorHAnsi"/>
                <w:bCs/>
                <w:color w:val="000000"/>
                <w:sz w:val="14"/>
                <w:szCs w:val="14"/>
                <w:lang w:eastAsia="es-MX"/>
              </w:rPr>
              <w:t>Dimensión Frecuencia</w:t>
            </w:r>
          </w:p>
        </w:tc>
        <w:tc>
          <w:tcPr>
            <w:tcW w:w="920" w:type="dxa"/>
            <w:tcBorders>
              <w:top w:val="nil"/>
              <w:left w:val="nil"/>
              <w:bottom w:val="single" w:sz="4" w:space="0" w:color="000000"/>
              <w:right w:val="single" w:sz="4" w:space="0" w:color="000000"/>
            </w:tcBorders>
            <w:shd w:val="clear" w:color="000000" w:fill="FFFFFF"/>
            <w:vAlign w:val="bottom"/>
            <w:hideMark/>
          </w:tcPr>
          <w:p w14:paraId="1418A350" w14:textId="77777777" w:rsidR="0011089D" w:rsidRPr="0011089D" w:rsidRDefault="0011089D" w:rsidP="0011089D">
            <w:pPr>
              <w:spacing w:after="0" w:line="240" w:lineRule="auto"/>
              <w:jc w:val="center"/>
              <w:rPr>
                <w:rFonts w:eastAsia="Times New Roman" w:cstheme="minorHAnsi"/>
                <w:bCs/>
                <w:color w:val="000000"/>
                <w:sz w:val="14"/>
                <w:szCs w:val="14"/>
                <w:lang w:eastAsia="es-MX"/>
              </w:rPr>
            </w:pPr>
            <w:r w:rsidRPr="0011089D">
              <w:rPr>
                <w:rFonts w:eastAsia="Times New Roman" w:cstheme="minorHAnsi"/>
                <w:bCs/>
                <w:color w:val="000000"/>
                <w:sz w:val="14"/>
                <w:szCs w:val="14"/>
                <w:lang w:eastAsia="es-MX"/>
              </w:rPr>
              <w:t>Meta anual programada</w:t>
            </w:r>
          </w:p>
        </w:tc>
      </w:tr>
      <w:tr w:rsidR="00E82A40" w:rsidRPr="0011089D" w14:paraId="19D9DBFC" w14:textId="77777777" w:rsidTr="009525E7">
        <w:trPr>
          <w:trHeight w:val="357"/>
        </w:trPr>
        <w:tc>
          <w:tcPr>
            <w:tcW w:w="2978"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35FBDBDC" w14:textId="2E73A706"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 xml:space="preserve">Contribuir a impulsar el fortalecimiento del federalismo fiscal para que las Entidades Federativas y Municipios puedan lograr y preservar el equilibrio de sus finanzas públicas. </w:t>
            </w:r>
            <w:r w:rsidR="00E82A40" w:rsidRPr="0011089D">
              <w:rPr>
                <w:rFonts w:eastAsia="Times New Roman" w:cstheme="minorHAnsi"/>
                <w:color w:val="000000"/>
                <w:sz w:val="12"/>
                <w:szCs w:val="12"/>
                <w:lang w:eastAsia="es-MX"/>
              </w:rPr>
              <w:t>Mediante</w:t>
            </w:r>
            <w:r w:rsidRPr="0011089D">
              <w:rPr>
                <w:rFonts w:eastAsia="Times New Roman" w:cstheme="minorHAnsi"/>
                <w:color w:val="000000"/>
                <w:sz w:val="12"/>
                <w:szCs w:val="12"/>
                <w:lang w:eastAsia="es-MX"/>
              </w:rPr>
              <w:t xml:space="preserve"> el incrementó de infraestructura con obras viales y de servicios básicos en las zonas metropolitanas.</w:t>
            </w:r>
          </w:p>
        </w:tc>
        <w:tc>
          <w:tcPr>
            <w:tcW w:w="1314" w:type="dxa"/>
            <w:tcBorders>
              <w:top w:val="nil"/>
              <w:left w:val="nil"/>
              <w:bottom w:val="nil"/>
              <w:right w:val="single" w:sz="4" w:space="0" w:color="000000"/>
            </w:tcBorders>
            <w:shd w:val="clear" w:color="000000" w:fill="FFFFFF"/>
            <w:vAlign w:val="bottom"/>
            <w:hideMark/>
          </w:tcPr>
          <w:p w14:paraId="1A2E608A" w14:textId="44E9749B" w:rsidR="0011089D" w:rsidRPr="0011089D" w:rsidRDefault="0011089D" w:rsidP="0011089D">
            <w:pPr>
              <w:spacing w:after="0" w:line="240" w:lineRule="auto"/>
              <w:rPr>
                <w:rFonts w:eastAsia="Times New Roman" w:cstheme="minorHAnsi"/>
                <w:color w:val="000000"/>
                <w:sz w:val="12"/>
                <w:szCs w:val="12"/>
                <w:lang w:eastAsia="es-MX"/>
              </w:rPr>
            </w:pPr>
          </w:p>
        </w:tc>
        <w:tc>
          <w:tcPr>
            <w:tcW w:w="3222"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003A4AE7" w14:textId="73F5EB04"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 xml:space="preserve">Sumatoria del Indicador de </w:t>
            </w:r>
            <w:r w:rsidR="00E82A40" w:rsidRPr="0011089D">
              <w:rPr>
                <w:rFonts w:eastAsia="Times New Roman" w:cstheme="minorHAnsi"/>
                <w:color w:val="000000"/>
                <w:sz w:val="12"/>
                <w:szCs w:val="12"/>
                <w:lang w:eastAsia="es-MX"/>
              </w:rPr>
              <w:t>Evaluación</w:t>
            </w:r>
            <w:r w:rsidRPr="0011089D">
              <w:rPr>
                <w:rFonts w:eastAsia="Times New Roman" w:cstheme="minorHAnsi"/>
                <w:color w:val="000000"/>
                <w:sz w:val="12"/>
                <w:szCs w:val="12"/>
                <w:lang w:eastAsia="es-MX"/>
              </w:rPr>
              <w:t xml:space="preserve"> de Calidad Crediticia de la entidad</w:t>
            </w:r>
            <w:r w:rsidR="00813998" w:rsidRPr="0011089D">
              <w:rPr>
                <w:rFonts w:eastAsia="Times New Roman" w:cstheme="minorHAnsi"/>
                <w:color w:val="000000"/>
                <w:sz w:val="12"/>
                <w:szCs w:val="12"/>
                <w:lang w:eastAsia="es-MX"/>
              </w:rPr>
              <w:t> a</w:t>
            </w:r>
            <w:r w:rsidRPr="0011089D">
              <w:rPr>
                <w:rFonts w:eastAsia="Times New Roman" w:cstheme="minorHAnsi"/>
                <w:color w:val="000000"/>
                <w:sz w:val="12"/>
                <w:szCs w:val="12"/>
                <w:lang w:eastAsia="es-MX"/>
              </w:rPr>
              <w:t xml:space="preserve"> la entidad 32.</w:t>
            </w:r>
          </w:p>
        </w:tc>
        <w:tc>
          <w:tcPr>
            <w:tcW w:w="708"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57583F4E"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Otra-Índice</w:t>
            </w:r>
          </w:p>
        </w:tc>
        <w:tc>
          <w:tcPr>
            <w:tcW w:w="993"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6F8186CD"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Estratégico - Eficacia - Anual</w:t>
            </w:r>
          </w:p>
        </w:tc>
        <w:tc>
          <w:tcPr>
            <w:tcW w:w="920"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571D4B2D"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 </w:t>
            </w:r>
          </w:p>
        </w:tc>
      </w:tr>
      <w:tr w:rsidR="0011089D" w:rsidRPr="0011089D" w14:paraId="2C684950" w14:textId="77777777" w:rsidTr="009525E7">
        <w:trPr>
          <w:trHeight w:val="554"/>
        </w:trPr>
        <w:tc>
          <w:tcPr>
            <w:tcW w:w="2978" w:type="dxa"/>
            <w:vMerge/>
            <w:tcBorders>
              <w:top w:val="nil"/>
              <w:left w:val="single" w:sz="4" w:space="0" w:color="000000"/>
              <w:bottom w:val="single" w:sz="4" w:space="0" w:color="000000"/>
              <w:right w:val="single" w:sz="4" w:space="0" w:color="000000"/>
            </w:tcBorders>
            <w:vAlign w:val="center"/>
            <w:hideMark/>
          </w:tcPr>
          <w:p w14:paraId="55D915D5" w14:textId="77777777" w:rsidR="0011089D" w:rsidRPr="0011089D" w:rsidRDefault="0011089D" w:rsidP="0011089D">
            <w:pPr>
              <w:spacing w:after="0" w:line="240" w:lineRule="auto"/>
              <w:jc w:val="both"/>
              <w:rPr>
                <w:rFonts w:eastAsia="Times New Roman" w:cstheme="minorHAnsi"/>
                <w:color w:val="000000"/>
                <w:sz w:val="12"/>
                <w:szCs w:val="12"/>
                <w:lang w:eastAsia="es-MX"/>
              </w:rPr>
            </w:pPr>
          </w:p>
        </w:tc>
        <w:tc>
          <w:tcPr>
            <w:tcW w:w="1314" w:type="dxa"/>
            <w:tcBorders>
              <w:top w:val="nil"/>
              <w:left w:val="nil"/>
              <w:bottom w:val="single" w:sz="4" w:space="0" w:color="000000"/>
              <w:right w:val="single" w:sz="4" w:space="0" w:color="000000"/>
            </w:tcBorders>
            <w:shd w:val="clear" w:color="000000" w:fill="FFFFFF"/>
            <w:vAlign w:val="bottom"/>
            <w:hideMark/>
          </w:tcPr>
          <w:p w14:paraId="04276A91" w14:textId="0497C3F8" w:rsidR="009525E7" w:rsidRPr="0011089D" w:rsidRDefault="0011089D" w:rsidP="0011089D">
            <w:pPr>
              <w:spacing w:after="0" w:line="240" w:lineRule="auto"/>
              <w:rPr>
                <w:rFonts w:eastAsia="Times New Roman" w:cstheme="minorHAnsi"/>
                <w:color w:val="000000"/>
                <w:sz w:val="12"/>
                <w:szCs w:val="12"/>
                <w:lang w:eastAsia="es-MX"/>
              </w:rPr>
            </w:pPr>
            <w:r w:rsidRPr="0011089D">
              <w:rPr>
                <w:rFonts w:eastAsia="Times New Roman" w:cstheme="minorHAnsi"/>
                <w:color w:val="000000"/>
                <w:sz w:val="12"/>
                <w:szCs w:val="12"/>
                <w:lang w:eastAsia="es-MX"/>
              </w:rPr>
              <w:t>Mejora de la calidad crediticia estatal acumulada</w:t>
            </w:r>
          </w:p>
        </w:tc>
        <w:tc>
          <w:tcPr>
            <w:tcW w:w="3222" w:type="dxa"/>
            <w:vMerge/>
            <w:tcBorders>
              <w:top w:val="nil"/>
              <w:left w:val="single" w:sz="4" w:space="0" w:color="000000"/>
              <w:bottom w:val="single" w:sz="4" w:space="0" w:color="000000"/>
              <w:right w:val="single" w:sz="4" w:space="0" w:color="000000"/>
            </w:tcBorders>
            <w:vAlign w:val="center"/>
            <w:hideMark/>
          </w:tcPr>
          <w:p w14:paraId="772FFC83" w14:textId="77777777" w:rsidR="0011089D" w:rsidRPr="0011089D" w:rsidRDefault="0011089D" w:rsidP="0011089D">
            <w:pPr>
              <w:spacing w:after="0" w:line="240" w:lineRule="auto"/>
              <w:jc w:val="both"/>
              <w:rPr>
                <w:rFonts w:eastAsia="Times New Roman" w:cstheme="minorHAnsi"/>
                <w:color w:val="000000"/>
                <w:sz w:val="12"/>
                <w:szCs w:val="12"/>
                <w:lang w:eastAsia="es-MX"/>
              </w:rPr>
            </w:pPr>
          </w:p>
        </w:tc>
        <w:tc>
          <w:tcPr>
            <w:tcW w:w="708" w:type="dxa"/>
            <w:vMerge/>
            <w:tcBorders>
              <w:top w:val="nil"/>
              <w:left w:val="single" w:sz="4" w:space="0" w:color="000000"/>
              <w:bottom w:val="single" w:sz="4" w:space="0" w:color="000000"/>
              <w:right w:val="single" w:sz="4" w:space="0" w:color="000000"/>
            </w:tcBorders>
            <w:vAlign w:val="center"/>
            <w:hideMark/>
          </w:tcPr>
          <w:p w14:paraId="06F72481" w14:textId="77777777" w:rsidR="0011089D" w:rsidRPr="0011089D" w:rsidRDefault="0011089D" w:rsidP="0011089D">
            <w:pPr>
              <w:spacing w:after="0" w:line="240" w:lineRule="auto"/>
              <w:jc w:val="both"/>
              <w:rPr>
                <w:rFonts w:eastAsia="Times New Roman" w:cstheme="minorHAnsi"/>
                <w:color w:val="000000"/>
                <w:sz w:val="12"/>
                <w:szCs w:val="12"/>
                <w:lang w:eastAsia="es-MX"/>
              </w:rPr>
            </w:pPr>
          </w:p>
        </w:tc>
        <w:tc>
          <w:tcPr>
            <w:tcW w:w="993" w:type="dxa"/>
            <w:vMerge/>
            <w:tcBorders>
              <w:top w:val="nil"/>
              <w:left w:val="single" w:sz="4" w:space="0" w:color="000000"/>
              <w:bottom w:val="single" w:sz="4" w:space="0" w:color="000000"/>
              <w:right w:val="single" w:sz="4" w:space="0" w:color="000000"/>
            </w:tcBorders>
            <w:vAlign w:val="center"/>
            <w:hideMark/>
          </w:tcPr>
          <w:p w14:paraId="52402687" w14:textId="77777777" w:rsidR="0011089D" w:rsidRPr="0011089D" w:rsidRDefault="0011089D" w:rsidP="0011089D">
            <w:pPr>
              <w:spacing w:after="0" w:line="240" w:lineRule="auto"/>
              <w:jc w:val="both"/>
              <w:rPr>
                <w:rFonts w:eastAsia="Times New Roman" w:cstheme="minorHAnsi"/>
                <w:color w:val="000000"/>
                <w:sz w:val="12"/>
                <w:szCs w:val="12"/>
                <w:lang w:eastAsia="es-MX"/>
              </w:rPr>
            </w:pPr>
          </w:p>
        </w:tc>
        <w:tc>
          <w:tcPr>
            <w:tcW w:w="920" w:type="dxa"/>
            <w:vMerge/>
            <w:tcBorders>
              <w:top w:val="nil"/>
              <w:left w:val="single" w:sz="4" w:space="0" w:color="000000"/>
              <w:bottom w:val="single" w:sz="4" w:space="0" w:color="000000"/>
              <w:right w:val="single" w:sz="4" w:space="0" w:color="000000"/>
            </w:tcBorders>
            <w:vAlign w:val="center"/>
            <w:hideMark/>
          </w:tcPr>
          <w:p w14:paraId="0212F5B1" w14:textId="77777777" w:rsidR="0011089D" w:rsidRPr="0011089D" w:rsidRDefault="0011089D" w:rsidP="0011089D">
            <w:pPr>
              <w:spacing w:after="0" w:line="240" w:lineRule="auto"/>
              <w:jc w:val="both"/>
              <w:rPr>
                <w:rFonts w:eastAsia="Times New Roman" w:cstheme="minorHAnsi"/>
                <w:color w:val="000000"/>
                <w:sz w:val="12"/>
                <w:szCs w:val="12"/>
                <w:lang w:eastAsia="es-MX"/>
              </w:rPr>
            </w:pPr>
          </w:p>
        </w:tc>
      </w:tr>
      <w:tr w:rsidR="00E82A40" w:rsidRPr="0011089D" w14:paraId="11394A0F" w14:textId="77777777" w:rsidTr="009525E7">
        <w:trPr>
          <w:trHeight w:val="1323"/>
        </w:trPr>
        <w:tc>
          <w:tcPr>
            <w:tcW w:w="2978" w:type="dxa"/>
            <w:tcBorders>
              <w:top w:val="nil"/>
              <w:left w:val="single" w:sz="4" w:space="0" w:color="000000"/>
              <w:bottom w:val="single" w:sz="4" w:space="0" w:color="000000"/>
              <w:right w:val="single" w:sz="4" w:space="0" w:color="000000"/>
            </w:tcBorders>
            <w:shd w:val="clear" w:color="000000" w:fill="FFFFFF"/>
            <w:vAlign w:val="bottom"/>
            <w:hideMark/>
          </w:tcPr>
          <w:p w14:paraId="37D15CE1" w14:textId="056F936C"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Contribuir a impulsar el fortalecimiento del federalismo fiscal para que las Entidades Federativas y Municipios puedan lograr y preservar el equilibrio de sus finanzas públicas. Mediante el incrementó de infraestructura con obras viales y de servicios básicos en las zonas metropolitanas.</w:t>
            </w:r>
          </w:p>
        </w:tc>
        <w:tc>
          <w:tcPr>
            <w:tcW w:w="1314" w:type="dxa"/>
            <w:tcBorders>
              <w:top w:val="nil"/>
              <w:left w:val="nil"/>
              <w:bottom w:val="single" w:sz="4" w:space="0" w:color="000000"/>
              <w:right w:val="single" w:sz="4" w:space="0" w:color="000000"/>
            </w:tcBorders>
            <w:shd w:val="clear" w:color="000000" w:fill="FFFFFF"/>
            <w:vAlign w:val="bottom"/>
            <w:hideMark/>
          </w:tcPr>
          <w:p w14:paraId="75E4F3E9"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Índice de precursores</w:t>
            </w:r>
          </w:p>
        </w:tc>
        <w:tc>
          <w:tcPr>
            <w:tcW w:w="3222" w:type="dxa"/>
            <w:tcBorders>
              <w:top w:val="nil"/>
              <w:left w:val="nil"/>
              <w:bottom w:val="single" w:sz="4" w:space="0" w:color="000000"/>
              <w:right w:val="single" w:sz="4" w:space="0" w:color="000000"/>
            </w:tcBorders>
            <w:shd w:val="clear" w:color="000000" w:fill="FFFFFF"/>
            <w:vAlign w:val="bottom"/>
            <w:hideMark/>
          </w:tcPr>
          <w:p w14:paraId="6B6E191E" w14:textId="631DABA8"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 xml:space="preserve">(porcentaje de viviendas habitadas que cuentan con líneas telefónicas móviles*1.2 +  porcentaje de viviendas habitadas que cuentan con computadora*1.2 + twits por hora por cada mil habitantes*0.2 +  muertes relacionadas con transporte por cada 100 mil habitantes*1.2 + cuenta o no con sistema de transporte masivo*1.2 + porcentaje de red carretera avanzada del total de la red carretera*1.2 + número de aerolíneas que operan*1.2 + número de líneas de autobús*1.2 + uso de servicios </w:t>
            </w:r>
          </w:p>
        </w:tc>
        <w:tc>
          <w:tcPr>
            <w:tcW w:w="708" w:type="dxa"/>
            <w:tcBorders>
              <w:top w:val="nil"/>
              <w:left w:val="nil"/>
              <w:bottom w:val="single" w:sz="4" w:space="0" w:color="000000"/>
              <w:right w:val="single" w:sz="4" w:space="0" w:color="000000"/>
            </w:tcBorders>
            <w:shd w:val="clear" w:color="000000" w:fill="FFFFFF"/>
            <w:vAlign w:val="bottom"/>
            <w:hideMark/>
          </w:tcPr>
          <w:p w14:paraId="79C68E41"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Índice</w:t>
            </w:r>
          </w:p>
        </w:tc>
        <w:tc>
          <w:tcPr>
            <w:tcW w:w="993" w:type="dxa"/>
            <w:tcBorders>
              <w:top w:val="nil"/>
              <w:left w:val="nil"/>
              <w:bottom w:val="single" w:sz="4" w:space="0" w:color="000000"/>
              <w:right w:val="single" w:sz="4" w:space="0" w:color="000000"/>
            </w:tcBorders>
            <w:shd w:val="clear" w:color="000000" w:fill="FFFFFF"/>
            <w:vAlign w:val="bottom"/>
            <w:hideMark/>
          </w:tcPr>
          <w:p w14:paraId="514C4547"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Estratégico - Eficacia - Bianual</w:t>
            </w:r>
          </w:p>
        </w:tc>
        <w:tc>
          <w:tcPr>
            <w:tcW w:w="920" w:type="dxa"/>
            <w:tcBorders>
              <w:top w:val="nil"/>
              <w:left w:val="nil"/>
              <w:bottom w:val="single" w:sz="4" w:space="0" w:color="000000"/>
              <w:right w:val="single" w:sz="4" w:space="0" w:color="000000"/>
            </w:tcBorders>
            <w:shd w:val="clear" w:color="000000" w:fill="FFFFFF"/>
            <w:vAlign w:val="bottom"/>
            <w:hideMark/>
          </w:tcPr>
          <w:p w14:paraId="760AA3C2"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42</w:t>
            </w:r>
          </w:p>
        </w:tc>
      </w:tr>
      <w:tr w:rsidR="0011089D" w:rsidRPr="0011089D" w14:paraId="2D66EDF2" w14:textId="77777777" w:rsidTr="00E82A40">
        <w:trPr>
          <w:trHeight w:val="216"/>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5DDAC93C"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Nivel:</w:t>
            </w:r>
            <w:r w:rsidRPr="0011089D">
              <w:rPr>
                <w:rFonts w:eastAsia="Times New Roman" w:cstheme="minorHAnsi"/>
                <w:color w:val="000000"/>
                <w:sz w:val="12"/>
                <w:szCs w:val="12"/>
                <w:lang w:eastAsia="es-MX"/>
              </w:rPr>
              <w:t xml:space="preserve"> </w:t>
            </w:r>
            <w:r w:rsidRPr="0011089D">
              <w:rPr>
                <w:rFonts w:eastAsia="Times New Roman" w:cstheme="minorHAnsi"/>
                <w:b/>
                <w:bCs/>
                <w:color w:val="000000"/>
                <w:sz w:val="12"/>
                <w:szCs w:val="12"/>
                <w:lang w:eastAsia="es-MX"/>
              </w:rPr>
              <w:t>Propósito</w:t>
            </w:r>
          </w:p>
        </w:tc>
      </w:tr>
      <w:tr w:rsidR="00E82A40" w:rsidRPr="0011089D" w14:paraId="791B9D03" w14:textId="77777777" w:rsidTr="009525E7">
        <w:trPr>
          <w:trHeight w:val="335"/>
        </w:trPr>
        <w:tc>
          <w:tcPr>
            <w:tcW w:w="2978" w:type="dxa"/>
            <w:tcBorders>
              <w:top w:val="nil"/>
              <w:left w:val="single" w:sz="4" w:space="0" w:color="000000"/>
              <w:bottom w:val="single" w:sz="4" w:space="0" w:color="000000"/>
              <w:right w:val="single" w:sz="4" w:space="0" w:color="000000"/>
            </w:tcBorders>
            <w:shd w:val="clear" w:color="000000" w:fill="FFFFFF"/>
            <w:vAlign w:val="bottom"/>
            <w:hideMark/>
          </w:tcPr>
          <w:p w14:paraId="60C32D03"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Objetivo</w:t>
            </w:r>
          </w:p>
        </w:tc>
        <w:tc>
          <w:tcPr>
            <w:tcW w:w="1314" w:type="dxa"/>
            <w:tcBorders>
              <w:top w:val="nil"/>
              <w:left w:val="nil"/>
              <w:bottom w:val="single" w:sz="4" w:space="0" w:color="000000"/>
              <w:right w:val="single" w:sz="4" w:space="0" w:color="000000"/>
            </w:tcBorders>
            <w:shd w:val="clear" w:color="000000" w:fill="FFFFFF"/>
            <w:vAlign w:val="bottom"/>
            <w:hideMark/>
          </w:tcPr>
          <w:p w14:paraId="3AA2AC99"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Nombre del Indicador</w:t>
            </w:r>
          </w:p>
        </w:tc>
        <w:tc>
          <w:tcPr>
            <w:tcW w:w="3222" w:type="dxa"/>
            <w:tcBorders>
              <w:top w:val="nil"/>
              <w:left w:val="nil"/>
              <w:bottom w:val="single" w:sz="4" w:space="0" w:color="000000"/>
              <w:right w:val="single" w:sz="4" w:space="0" w:color="000000"/>
            </w:tcBorders>
            <w:shd w:val="clear" w:color="000000" w:fill="FFFFFF"/>
            <w:vAlign w:val="bottom"/>
            <w:hideMark/>
          </w:tcPr>
          <w:p w14:paraId="0DC441A0"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Método de cálculo</w:t>
            </w:r>
          </w:p>
        </w:tc>
        <w:tc>
          <w:tcPr>
            <w:tcW w:w="708" w:type="dxa"/>
            <w:tcBorders>
              <w:top w:val="nil"/>
              <w:left w:val="nil"/>
              <w:bottom w:val="single" w:sz="4" w:space="0" w:color="000000"/>
              <w:right w:val="single" w:sz="4" w:space="0" w:color="000000"/>
            </w:tcBorders>
            <w:shd w:val="clear" w:color="000000" w:fill="FFFFFF"/>
            <w:vAlign w:val="bottom"/>
            <w:hideMark/>
          </w:tcPr>
          <w:p w14:paraId="3D165B03"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Unidad de medida</w:t>
            </w:r>
          </w:p>
        </w:tc>
        <w:tc>
          <w:tcPr>
            <w:tcW w:w="993" w:type="dxa"/>
            <w:tcBorders>
              <w:top w:val="nil"/>
              <w:left w:val="nil"/>
              <w:bottom w:val="single" w:sz="4" w:space="0" w:color="000000"/>
              <w:right w:val="single" w:sz="4" w:space="0" w:color="000000"/>
            </w:tcBorders>
            <w:shd w:val="clear" w:color="000000" w:fill="FFFFFF"/>
            <w:vAlign w:val="bottom"/>
            <w:hideMark/>
          </w:tcPr>
          <w:p w14:paraId="1DAE4B4C"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Tipo - Dimensión - Frecuencia</w:t>
            </w:r>
          </w:p>
        </w:tc>
        <w:tc>
          <w:tcPr>
            <w:tcW w:w="920" w:type="dxa"/>
            <w:tcBorders>
              <w:top w:val="nil"/>
              <w:left w:val="nil"/>
              <w:bottom w:val="single" w:sz="4" w:space="0" w:color="000000"/>
              <w:right w:val="single" w:sz="4" w:space="0" w:color="000000"/>
            </w:tcBorders>
            <w:shd w:val="clear" w:color="000000" w:fill="FFFFFF"/>
            <w:vAlign w:val="bottom"/>
            <w:hideMark/>
          </w:tcPr>
          <w:p w14:paraId="428B67D8"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Meta anual programada</w:t>
            </w:r>
          </w:p>
        </w:tc>
      </w:tr>
      <w:tr w:rsidR="00E82A40" w:rsidRPr="0011089D" w14:paraId="0EC1BC29" w14:textId="77777777" w:rsidTr="009525E7">
        <w:trPr>
          <w:trHeight w:val="988"/>
        </w:trPr>
        <w:tc>
          <w:tcPr>
            <w:tcW w:w="2978" w:type="dxa"/>
            <w:tcBorders>
              <w:top w:val="nil"/>
              <w:left w:val="single" w:sz="4" w:space="0" w:color="000000"/>
              <w:bottom w:val="single" w:sz="4" w:space="0" w:color="000000"/>
              <w:right w:val="single" w:sz="4" w:space="0" w:color="000000"/>
            </w:tcBorders>
            <w:shd w:val="clear" w:color="000000" w:fill="FFFFFF"/>
            <w:vAlign w:val="bottom"/>
            <w:hideMark/>
          </w:tcPr>
          <w:p w14:paraId="33636A3C"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Las Zonas Metropolitanas destinan recursos para llevar a cabo obras públicas, estudios o proyectos orientados a promover la adecuada planeación del desarrollo regional y urbano.</w:t>
            </w:r>
          </w:p>
        </w:tc>
        <w:tc>
          <w:tcPr>
            <w:tcW w:w="1314" w:type="dxa"/>
            <w:tcBorders>
              <w:top w:val="nil"/>
              <w:left w:val="nil"/>
              <w:bottom w:val="single" w:sz="4" w:space="0" w:color="000000"/>
              <w:right w:val="single" w:sz="4" w:space="0" w:color="000000"/>
            </w:tcBorders>
            <w:shd w:val="clear" w:color="000000" w:fill="FFFFFF"/>
            <w:vAlign w:val="bottom"/>
            <w:hideMark/>
          </w:tcPr>
          <w:p w14:paraId="07EF5A3D"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Porcentaje de municipios apoyados por el fondo en las zonas metropolitanas</w:t>
            </w:r>
          </w:p>
        </w:tc>
        <w:tc>
          <w:tcPr>
            <w:tcW w:w="3222" w:type="dxa"/>
            <w:tcBorders>
              <w:top w:val="nil"/>
              <w:left w:val="nil"/>
              <w:bottom w:val="single" w:sz="4" w:space="0" w:color="000000"/>
              <w:right w:val="single" w:sz="4" w:space="0" w:color="000000"/>
            </w:tcBorders>
            <w:shd w:val="clear" w:color="000000" w:fill="FFFFFF"/>
            <w:vAlign w:val="bottom"/>
            <w:hideMark/>
          </w:tcPr>
          <w:p w14:paraId="046592DB"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(Número de municipios beneficiados directamente por el fondo/Número de municipios que conforman las Zonas Metropolitanas)*100</w:t>
            </w:r>
          </w:p>
        </w:tc>
        <w:tc>
          <w:tcPr>
            <w:tcW w:w="708" w:type="dxa"/>
            <w:tcBorders>
              <w:top w:val="nil"/>
              <w:left w:val="nil"/>
              <w:bottom w:val="single" w:sz="4" w:space="0" w:color="000000"/>
              <w:right w:val="single" w:sz="4" w:space="0" w:color="000000"/>
            </w:tcBorders>
            <w:shd w:val="clear" w:color="000000" w:fill="FFFFFF"/>
            <w:vAlign w:val="bottom"/>
            <w:hideMark/>
          </w:tcPr>
          <w:p w14:paraId="47BF93FB"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Porcentaje</w:t>
            </w:r>
          </w:p>
        </w:tc>
        <w:tc>
          <w:tcPr>
            <w:tcW w:w="993" w:type="dxa"/>
            <w:tcBorders>
              <w:top w:val="nil"/>
              <w:left w:val="nil"/>
              <w:bottom w:val="single" w:sz="4" w:space="0" w:color="000000"/>
              <w:right w:val="single" w:sz="4" w:space="0" w:color="000000"/>
            </w:tcBorders>
            <w:shd w:val="clear" w:color="000000" w:fill="FFFFFF"/>
            <w:vAlign w:val="bottom"/>
            <w:hideMark/>
          </w:tcPr>
          <w:p w14:paraId="1B9CD569"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Estratégico - Eficacia - Anual</w:t>
            </w:r>
          </w:p>
        </w:tc>
        <w:tc>
          <w:tcPr>
            <w:tcW w:w="920" w:type="dxa"/>
            <w:tcBorders>
              <w:top w:val="nil"/>
              <w:left w:val="nil"/>
              <w:bottom w:val="single" w:sz="4" w:space="0" w:color="000000"/>
              <w:right w:val="single" w:sz="4" w:space="0" w:color="000000"/>
            </w:tcBorders>
            <w:shd w:val="clear" w:color="000000" w:fill="FFFFFF"/>
            <w:vAlign w:val="bottom"/>
            <w:hideMark/>
          </w:tcPr>
          <w:p w14:paraId="6AB3CCB9"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57.01</w:t>
            </w:r>
          </w:p>
        </w:tc>
      </w:tr>
      <w:tr w:rsidR="0011089D" w:rsidRPr="0011089D" w14:paraId="22393C2A" w14:textId="77777777" w:rsidTr="00E82A40">
        <w:trPr>
          <w:trHeight w:val="216"/>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395C3A66"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Nivel:</w:t>
            </w:r>
            <w:r w:rsidRPr="0011089D">
              <w:rPr>
                <w:rFonts w:eastAsia="Times New Roman" w:cstheme="minorHAnsi"/>
                <w:color w:val="000000"/>
                <w:sz w:val="12"/>
                <w:szCs w:val="12"/>
                <w:lang w:eastAsia="es-MX"/>
              </w:rPr>
              <w:t xml:space="preserve"> </w:t>
            </w:r>
            <w:r w:rsidRPr="0011089D">
              <w:rPr>
                <w:rFonts w:eastAsia="Times New Roman" w:cstheme="minorHAnsi"/>
                <w:b/>
                <w:bCs/>
                <w:color w:val="000000"/>
                <w:sz w:val="12"/>
                <w:szCs w:val="12"/>
                <w:lang w:eastAsia="es-MX"/>
              </w:rPr>
              <w:t>Componente</w:t>
            </w:r>
          </w:p>
        </w:tc>
      </w:tr>
      <w:tr w:rsidR="00E82A40" w:rsidRPr="0011089D" w14:paraId="6064B4BB" w14:textId="77777777" w:rsidTr="009525E7">
        <w:trPr>
          <w:trHeight w:val="314"/>
        </w:trPr>
        <w:tc>
          <w:tcPr>
            <w:tcW w:w="2978" w:type="dxa"/>
            <w:tcBorders>
              <w:top w:val="nil"/>
              <w:left w:val="single" w:sz="4" w:space="0" w:color="000000"/>
              <w:bottom w:val="single" w:sz="4" w:space="0" w:color="000000"/>
              <w:right w:val="single" w:sz="4" w:space="0" w:color="000000"/>
            </w:tcBorders>
            <w:shd w:val="clear" w:color="000000" w:fill="FFFFFF"/>
            <w:vAlign w:val="bottom"/>
            <w:hideMark/>
          </w:tcPr>
          <w:p w14:paraId="08C5DA53"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Objetivo</w:t>
            </w:r>
          </w:p>
        </w:tc>
        <w:tc>
          <w:tcPr>
            <w:tcW w:w="1314" w:type="dxa"/>
            <w:tcBorders>
              <w:top w:val="nil"/>
              <w:left w:val="nil"/>
              <w:bottom w:val="single" w:sz="4" w:space="0" w:color="000000"/>
              <w:right w:val="single" w:sz="4" w:space="0" w:color="000000"/>
            </w:tcBorders>
            <w:shd w:val="clear" w:color="000000" w:fill="FFFFFF"/>
            <w:vAlign w:val="bottom"/>
            <w:hideMark/>
          </w:tcPr>
          <w:p w14:paraId="29554512"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Nombre del Indicador</w:t>
            </w:r>
          </w:p>
        </w:tc>
        <w:tc>
          <w:tcPr>
            <w:tcW w:w="3222" w:type="dxa"/>
            <w:tcBorders>
              <w:top w:val="nil"/>
              <w:left w:val="nil"/>
              <w:bottom w:val="single" w:sz="4" w:space="0" w:color="000000"/>
              <w:right w:val="single" w:sz="4" w:space="0" w:color="000000"/>
            </w:tcBorders>
            <w:shd w:val="clear" w:color="000000" w:fill="FFFFFF"/>
            <w:vAlign w:val="bottom"/>
            <w:hideMark/>
          </w:tcPr>
          <w:p w14:paraId="47478FBE"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Método de cálculo</w:t>
            </w:r>
          </w:p>
        </w:tc>
        <w:tc>
          <w:tcPr>
            <w:tcW w:w="708" w:type="dxa"/>
            <w:tcBorders>
              <w:top w:val="nil"/>
              <w:left w:val="nil"/>
              <w:bottom w:val="single" w:sz="4" w:space="0" w:color="000000"/>
              <w:right w:val="single" w:sz="4" w:space="0" w:color="000000"/>
            </w:tcBorders>
            <w:shd w:val="clear" w:color="000000" w:fill="FFFFFF"/>
            <w:vAlign w:val="bottom"/>
            <w:hideMark/>
          </w:tcPr>
          <w:p w14:paraId="1F623B73"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Unidad de medida</w:t>
            </w:r>
          </w:p>
        </w:tc>
        <w:tc>
          <w:tcPr>
            <w:tcW w:w="993" w:type="dxa"/>
            <w:tcBorders>
              <w:top w:val="nil"/>
              <w:left w:val="nil"/>
              <w:bottom w:val="single" w:sz="4" w:space="0" w:color="000000"/>
              <w:right w:val="single" w:sz="4" w:space="0" w:color="000000"/>
            </w:tcBorders>
            <w:shd w:val="clear" w:color="000000" w:fill="FFFFFF"/>
            <w:vAlign w:val="bottom"/>
            <w:hideMark/>
          </w:tcPr>
          <w:p w14:paraId="168F72F0"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Tipo - Dimensión - Frecuencia</w:t>
            </w:r>
          </w:p>
        </w:tc>
        <w:tc>
          <w:tcPr>
            <w:tcW w:w="920" w:type="dxa"/>
            <w:tcBorders>
              <w:top w:val="nil"/>
              <w:left w:val="nil"/>
              <w:bottom w:val="single" w:sz="4" w:space="0" w:color="000000"/>
              <w:right w:val="single" w:sz="4" w:space="0" w:color="000000"/>
            </w:tcBorders>
            <w:shd w:val="clear" w:color="000000" w:fill="FFFFFF"/>
            <w:vAlign w:val="bottom"/>
            <w:hideMark/>
          </w:tcPr>
          <w:p w14:paraId="18391198"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Meta anual programada</w:t>
            </w:r>
          </w:p>
        </w:tc>
      </w:tr>
      <w:tr w:rsidR="00E82A40" w:rsidRPr="0011089D" w14:paraId="319965A1" w14:textId="77777777" w:rsidTr="009525E7">
        <w:trPr>
          <w:trHeight w:val="665"/>
        </w:trPr>
        <w:tc>
          <w:tcPr>
            <w:tcW w:w="2978" w:type="dxa"/>
            <w:tcBorders>
              <w:top w:val="nil"/>
              <w:left w:val="single" w:sz="4" w:space="0" w:color="000000"/>
              <w:bottom w:val="single" w:sz="4" w:space="0" w:color="000000"/>
              <w:right w:val="single" w:sz="4" w:space="0" w:color="000000"/>
            </w:tcBorders>
            <w:shd w:val="clear" w:color="000000" w:fill="FFFFFF"/>
            <w:vAlign w:val="bottom"/>
            <w:hideMark/>
          </w:tcPr>
          <w:p w14:paraId="127652D6"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Recursos erogados para la realización de obra pública, estudios y proyectos orientados a promover la adecuada planeación del desarrollo regional y urbano en las Zonas Metropolitanas.</w:t>
            </w:r>
          </w:p>
        </w:tc>
        <w:tc>
          <w:tcPr>
            <w:tcW w:w="1314" w:type="dxa"/>
            <w:tcBorders>
              <w:top w:val="nil"/>
              <w:left w:val="nil"/>
              <w:bottom w:val="single" w:sz="4" w:space="0" w:color="000000"/>
              <w:right w:val="single" w:sz="4" w:space="0" w:color="000000"/>
            </w:tcBorders>
            <w:shd w:val="clear" w:color="000000" w:fill="FFFFFF"/>
            <w:vAlign w:val="bottom"/>
            <w:hideMark/>
          </w:tcPr>
          <w:p w14:paraId="60549A9B"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Porcentaje de proyectos apoyados por el fondo</w:t>
            </w:r>
          </w:p>
        </w:tc>
        <w:tc>
          <w:tcPr>
            <w:tcW w:w="3222" w:type="dxa"/>
            <w:tcBorders>
              <w:top w:val="nil"/>
              <w:left w:val="nil"/>
              <w:bottom w:val="single" w:sz="4" w:space="0" w:color="000000"/>
              <w:right w:val="single" w:sz="4" w:space="0" w:color="000000"/>
            </w:tcBorders>
            <w:shd w:val="clear" w:color="000000" w:fill="FFFFFF"/>
            <w:vAlign w:val="bottom"/>
            <w:hideMark/>
          </w:tcPr>
          <w:p w14:paraId="28BC155C"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(Proyectos apoyados por el fondo/Proyectos cargados en el SEFIR)*100</w:t>
            </w:r>
          </w:p>
        </w:tc>
        <w:tc>
          <w:tcPr>
            <w:tcW w:w="708" w:type="dxa"/>
            <w:tcBorders>
              <w:top w:val="nil"/>
              <w:left w:val="nil"/>
              <w:bottom w:val="single" w:sz="4" w:space="0" w:color="000000"/>
              <w:right w:val="single" w:sz="4" w:space="0" w:color="000000"/>
            </w:tcBorders>
            <w:shd w:val="clear" w:color="000000" w:fill="FFFFFF"/>
            <w:vAlign w:val="bottom"/>
            <w:hideMark/>
          </w:tcPr>
          <w:p w14:paraId="528C3739"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Porcentaje</w:t>
            </w:r>
          </w:p>
        </w:tc>
        <w:tc>
          <w:tcPr>
            <w:tcW w:w="993" w:type="dxa"/>
            <w:tcBorders>
              <w:top w:val="nil"/>
              <w:left w:val="nil"/>
              <w:bottom w:val="single" w:sz="4" w:space="0" w:color="000000"/>
              <w:right w:val="single" w:sz="4" w:space="0" w:color="000000"/>
            </w:tcBorders>
            <w:shd w:val="clear" w:color="000000" w:fill="FFFFFF"/>
            <w:vAlign w:val="bottom"/>
            <w:hideMark/>
          </w:tcPr>
          <w:p w14:paraId="682F6683"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Gestión - Eficacia - Semestral</w:t>
            </w:r>
          </w:p>
        </w:tc>
        <w:tc>
          <w:tcPr>
            <w:tcW w:w="920" w:type="dxa"/>
            <w:tcBorders>
              <w:top w:val="nil"/>
              <w:left w:val="nil"/>
              <w:bottom w:val="single" w:sz="4" w:space="0" w:color="000000"/>
              <w:right w:val="single" w:sz="4" w:space="0" w:color="000000"/>
            </w:tcBorders>
            <w:shd w:val="clear" w:color="000000" w:fill="FFFFFF"/>
            <w:vAlign w:val="bottom"/>
            <w:hideMark/>
          </w:tcPr>
          <w:p w14:paraId="7D7CA380"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 </w:t>
            </w:r>
          </w:p>
        </w:tc>
      </w:tr>
      <w:tr w:rsidR="0011089D" w:rsidRPr="0011089D" w14:paraId="7E66A10D" w14:textId="77777777" w:rsidTr="00E82A40">
        <w:trPr>
          <w:trHeight w:val="216"/>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64DC9C57"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Nivel:</w:t>
            </w:r>
            <w:r w:rsidRPr="0011089D">
              <w:rPr>
                <w:rFonts w:eastAsia="Times New Roman" w:cstheme="minorHAnsi"/>
                <w:color w:val="000000"/>
                <w:sz w:val="12"/>
                <w:szCs w:val="12"/>
                <w:lang w:eastAsia="es-MX"/>
              </w:rPr>
              <w:t xml:space="preserve"> </w:t>
            </w:r>
            <w:r w:rsidRPr="0011089D">
              <w:rPr>
                <w:rFonts w:eastAsia="Times New Roman" w:cstheme="minorHAnsi"/>
                <w:b/>
                <w:bCs/>
                <w:color w:val="000000"/>
                <w:sz w:val="12"/>
                <w:szCs w:val="12"/>
                <w:lang w:eastAsia="es-MX"/>
              </w:rPr>
              <w:t>Actividad</w:t>
            </w:r>
          </w:p>
        </w:tc>
      </w:tr>
      <w:tr w:rsidR="00E82A40" w:rsidRPr="0011089D" w14:paraId="096DDF57" w14:textId="77777777" w:rsidTr="009525E7">
        <w:trPr>
          <w:trHeight w:val="357"/>
        </w:trPr>
        <w:tc>
          <w:tcPr>
            <w:tcW w:w="2978" w:type="dxa"/>
            <w:tcBorders>
              <w:top w:val="nil"/>
              <w:left w:val="single" w:sz="4" w:space="0" w:color="000000"/>
              <w:bottom w:val="single" w:sz="4" w:space="0" w:color="000000"/>
              <w:right w:val="single" w:sz="4" w:space="0" w:color="000000"/>
            </w:tcBorders>
            <w:shd w:val="clear" w:color="000000" w:fill="FFFFFF"/>
            <w:vAlign w:val="bottom"/>
            <w:hideMark/>
          </w:tcPr>
          <w:p w14:paraId="423D5BB2"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Objetivo</w:t>
            </w:r>
          </w:p>
        </w:tc>
        <w:tc>
          <w:tcPr>
            <w:tcW w:w="1314" w:type="dxa"/>
            <w:tcBorders>
              <w:top w:val="nil"/>
              <w:left w:val="nil"/>
              <w:bottom w:val="single" w:sz="4" w:space="0" w:color="000000"/>
              <w:right w:val="single" w:sz="4" w:space="0" w:color="000000"/>
            </w:tcBorders>
            <w:shd w:val="clear" w:color="000000" w:fill="FFFFFF"/>
            <w:vAlign w:val="bottom"/>
            <w:hideMark/>
          </w:tcPr>
          <w:p w14:paraId="46F38BC3"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Nombre del Indicador</w:t>
            </w:r>
          </w:p>
        </w:tc>
        <w:tc>
          <w:tcPr>
            <w:tcW w:w="3222" w:type="dxa"/>
            <w:tcBorders>
              <w:top w:val="nil"/>
              <w:left w:val="nil"/>
              <w:bottom w:val="single" w:sz="4" w:space="0" w:color="000000"/>
              <w:right w:val="single" w:sz="4" w:space="0" w:color="000000"/>
            </w:tcBorders>
            <w:shd w:val="clear" w:color="000000" w:fill="FFFFFF"/>
            <w:vAlign w:val="bottom"/>
            <w:hideMark/>
          </w:tcPr>
          <w:p w14:paraId="0845985A"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Método de cálculo</w:t>
            </w:r>
          </w:p>
        </w:tc>
        <w:tc>
          <w:tcPr>
            <w:tcW w:w="708" w:type="dxa"/>
            <w:tcBorders>
              <w:top w:val="nil"/>
              <w:left w:val="nil"/>
              <w:bottom w:val="single" w:sz="4" w:space="0" w:color="000000"/>
              <w:right w:val="single" w:sz="4" w:space="0" w:color="000000"/>
            </w:tcBorders>
            <w:shd w:val="clear" w:color="000000" w:fill="FFFFFF"/>
            <w:vAlign w:val="bottom"/>
            <w:hideMark/>
          </w:tcPr>
          <w:p w14:paraId="70F2665F"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Unidad de medida</w:t>
            </w:r>
          </w:p>
        </w:tc>
        <w:tc>
          <w:tcPr>
            <w:tcW w:w="993" w:type="dxa"/>
            <w:tcBorders>
              <w:top w:val="nil"/>
              <w:left w:val="nil"/>
              <w:bottom w:val="single" w:sz="4" w:space="0" w:color="000000"/>
              <w:right w:val="single" w:sz="4" w:space="0" w:color="000000"/>
            </w:tcBorders>
            <w:shd w:val="clear" w:color="000000" w:fill="FFFFFF"/>
            <w:vAlign w:val="bottom"/>
            <w:hideMark/>
          </w:tcPr>
          <w:p w14:paraId="1E4E34C3"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Tipo - Dimensión - Frecuencia</w:t>
            </w:r>
          </w:p>
        </w:tc>
        <w:tc>
          <w:tcPr>
            <w:tcW w:w="920" w:type="dxa"/>
            <w:tcBorders>
              <w:top w:val="nil"/>
              <w:left w:val="nil"/>
              <w:bottom w:val="single" w:sz="4" w:space="0" w:color="000000"/>
              <w:right w:val="single" w:sz="4" w:space="0" w:color="000000"/>
            </w:tcBorders>
            <w:shd w:val="clear" w:color="000000" w:fill="FFFFFF"/>
            <w:vAlign w:val="bottom"/>
            <w:hideMark/>
          </w:tcPr>
          <w:p w14:paraId="394AE632" w14:textId="77777777" w:rsidR="0011089D" w:rsidRPr="0011089D" w:rsidRDefault="0011089D" w:rsidP="0011089D">
            <w:pPr>
              <w:spacing w:after="0" w:line="240" w:lineRule="auto"/>
              <w:jc w:val="both"/>
              <w:rPr>
                <w:rFonts w:eastAsia="Times New Roman" w:cstheme="minorHAnsi"/>
                <w:b/>
                <w:bCs/>
                <w:color w:val="000000"/>
                <w:sz w:val="12"/>
                <w:szCs w:val="12"/>
                <w:lang w:eastAsia="es-MX"/>
              </w:rPr>
            </w:pPr>
            <w:r w:rsidRPr="0011089D">
              <w:rPr>
                <w:rFonts w:eastAsia="Times New Roman" w:cstheme="minorHAnsi"/>
                <w:b/>
                <w:bCs/>
                <w:color w:val="000000"/>
                <w:sz w:val="12"/>
                <w:szCs w:val="12"/>
                <w:lang w:eastAsia="es-MX"/>
              </w:rPr>
              <w:t>Meta anual programada</w:t>
            </w:r>
          </w:p>
        </w:tc>
      </w:tr>
      <w:tr w:rsidR="00E82A40" w:rsidRPr="0011089D" w14:paraId="1AFB3C56" w14:textId="77777777" w:rsidTr="009525E7">
        <w:trPr>
          <w:trHeight w:val="65"/>
        </w:trPr>
        <w:tc>
          <w:tcPr>
            <w:tcW w:w="2978" w:type="dxa"/>
            <w:tcBorders>
              <w:top w:val="nil"/>
              <w:left w:val="single" w:sz="4" w:space="0" w:color="000000"/>
              <w:bottom w:val="single" w:sz="4" w:space="0" w:color="000000"/>
              <w:right w:val="single" w:sz="4" w:space="0" w:color="000000"/>
            </w:tcBorders>
            <w:shd w:val="clear" w:color="000000" w:fill="FFFFFF"/>
            <w:vAlign w:val="bottom"/>
            <w:hideMark/>
          </w:tcPr>
          <w:p w14:paraId="571DB18B"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Otorgar recursos a las Zonas Metropolitanas para la realización de programas y proyectos de inversión.</w:t>
            </w:r>
          </w:p>
        </w:tc>
        <w:tc>
          <w:tcPr>
            <w:tcW w:w="1314" w:type="dxa"/>
            <w:tcBorders>
              <w:top w:val="nil"/>
              <w:left w:val="nil"/>
              <w:bottom w:val="single" w:sz="4" w:space="0" w:color="000000"/>
              <w:right w:val="single" w:sz="4" w:space="0" w:color="000000"/>
            </w:tcBorders>
            <w:shd w:val="clear" w:color="000000" w:fill="FFFFFF"/>
            <w:vAlign w:val="bottom"/>
            <w:hideMark/>
          </w:tcPr>
          <w:p w14:paraId="29311064" w14:textId="7A34B41B" w:rsidR="0011089D" w:rsidRPr="0011089D" w:rsidRDefault="0011089D" w:rsidP="00E82A40">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 xml:space="preserve">Promedio de revisiones por proyecto en el </w:t>
            </w:r>
          </w:p>
        </w:tc>
        <w:tc>
          <w:tcPr>
            <w:tcW w:w="3222" w:type="dxa"/>
            <w:tcBorders>
              <w:top w:val="nil"/>
              <w:left w:val="nil"/>
              <w:bottom w:val="single" w:sz="4" w:space="0" w:color="000000"/>
              <w:right w:val="single" w:sz="4" w:space="0" w:color="000000"/>
            </w:tcBorders>
            <w:shd w:val="clear" w:color="000000" w:fill="FFFFFF"/>
            <w:vAlign w:val="bottom"/>
            <w:hideMark/>
          </w:tcPr>
          <w:p w14:paraId="5A4E9F92"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Número de veces que se revisan los proyectos/Total de proyectos</w:t>
            </w:r>
          </w:p>
        </w:tc>
        <w:tc>
          <w:tcPr>
            <w:tcW w:w="708" w:type="dxa"/>
            <w:tcBorders>
              <w:top w:val="nil"/>
              <w:left w:val="nil"/>
              <w:bottom w:val="single" w:sz="4" w:space="0" w:color="000000"/>
              <w:right w:val="single" w:sz="4" w:space="0" w:color="000000"/>
            </w:tcBorders>
            <w:shd w:val="clear" w:color="000000" w:fill="FFFFFF"/>
            <w:vAlign w:val="bottom"/>
            <w:hideMark/>
          </w:tcPr>
          <w:p w14:paraId="154C9CAD"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Promedio</w:t>
            </w:r>
          </w:p>
        </w:tc>
        <w:tc>
          <w:tcPr>
            <w:tcW w:w="993" w:type="dxa"/>
            <w:tcBorders>
              <w:top w:val="nil"/>
              <w:left w:val="nil"/>
              <w:bottom w:val="single" w:sz="4" w:space="0" w:color="000000"/>
              <w:right w:val="single" w:sz="4" w:space="0" w:color="000000"/>
            </w:tcBorders>
            <w:shd w:val="clear" w:color="000000" w:fill="FFFFFF"/>
            <w:vAlign w:val="bottom"/>
            <w:hideMark/>
          </w:tcPr>
          <w:p w14:paraId="37235D42"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Gestión - Eficacia - Trimestral</w:t>
            </w:r>
          </w:p>
        </w:tc>
        <w:tc>
          <w:tcPr>
            <w:tcW w:w="920" w:type="dxa"/>
            <w:tcBorders>
              <w:top w:val="nil"/>
              <w:left w:val="nil"/>
              <w:bottom w:val="single" w:sz="4" w:space="0" w:color="000000"/>
              <w:right w:val="single" w:sz="4" w:space="0" w:color="000000"/>
            </w:tcBorders>
            <w:shd w:val="clear" w:color="000000" w:fill="FFFFFF"/>
            <w:vAlign w:val="bottom"/>
            <w:hideMark/>
          </w:tcPr>
          <w:p w14:paraId="62BD8098" w14:textId="77777777" w:rsidR="0011089D" w:rsidRPr="0011089D" w:rsidRDefault="0011089D" w:rsidP="0011089D">
            <w:pPr>
              <w:spacing w:after="0" w:line="240" w:lineRule="auto"/>
              <w:jc w:val="both"/>
              <w:rPr>
                <w:rFonts w:eastAsia="Times New Roman" w:cstheme="minorHAnsi"/>
                <w:color w:val="000000"/>
                <w:sz w:val="12"/>
                <w:szCs w:val="12"/>
                <w:lang w:eastAsia="es-MX"/>
              </w:rPr>
            </w:pPr>
            <w:r w:rsidRPr="0011089D">
              <w:rPr>
                <w:rFonts w:eastAsia="Times New Roman" w:cstheme="minorHAnsi"/>
                <w:color w:val="000000"/>
                <w:sz w:val="12"/>
                <w:szCs w:val="12"/>
                <w:lang w:eastAsia="es-MX"/>
              </w:rPr>
              <w:t>4.7</w:t>
            </w:r>
          </w:p>
        </w:tc>
      </w:tr>
    </w:tbl>
    <w:p w14:paraId="059825F2" w14:textId="77777777" w:rsidR="006C58DC" w:rsidRDefault="006C58DC" w:rsidP="006C58DC">
      <w:pPr>
        <w:spacing w:after="0" w:line="240" w:lineRule="auto"/>
        <w:jc w:val="both"/>
        <w:rPr>
          <w:rFonts w:ascii="Times New Roman" w:hAnsi="Times New Roman" w:cs="Times New Roman"/>
          <w:sz w:val="24"/>
          <w:szCs w:val="24"/>
          <w:lang w:val="es-ES" w:eastAsia="es-ES"/>
        </w:rPr>
      </w:pPr>
    </w:p>
    <w:p w14:paraId="15C32384" w14:textId="77777777" w:rsidR="004117A1" w:rsidRDefault="004117A1" w:rsidP="006C58DC">
      <w:pPr>
        <w:spacing w:after="0" w:line="240" w:lineRule="auto"/>
        <w:jc w:val="both"/>
        <w:rPr>
          <w:rFonts w:ascii="Times New Roman" w:hAnsi="Times New Roman" w:cs="Times New Roman"/>
          <w:sz w:val="24"/>
          <w:szCs w:val="24"/>
          <w:lang w:val="es-ES" w:eastAsia="es-ES"/>
        </w:rPr>
      </w:pPr>
    </w:p>
    <w:p w14:paraId="6E1A64C1" w14:textId="77777777" w:rsidR="006C58DC" w:rsidRPr="00800608" w:rsidRDefault="006C58DC" w:rsidP="006C58DC">
      <w:pPr>
        <w:spacing w:after="0"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El Fondo Metropolitano no cuenta con Indicadores Estatales sin embargo las </w:t>
      </w:r>
      <w:r w:rsidRPr="007C4FE1">
        <w:rPr>
          <w:rFonts w:ascii="Times New Roman" w:hAnsi="Times New Roman" w:cs="Times New Roman"/>
          <w:sz w:val="24"/>
          <w:szCs w:val="24"/>
          <w:lang w:val="es-ES" w:eastAsia="es-ES"/>
        </w:rPr>
        <w:t xml:space="preserve"> Dependencias y Entidades que integran la Administración Pública Estatal cuentan con Programas Operativos Anuales (POAs) a través de los cuales reportan los resultados que alcanzarán en el ejercicio fiscal correspondiente, </w:t>
      </w:r>
      <w:r>
        <w:rPr>
          <w:rFonts w:ascii="Times New Roman" w:hAnsi="Times New Roman" w:cs="Times New Roman"/>
          <w:sz w:val="24"/>
          <w:szCs w:val="24"/>
          <w:lang w:val="es-ES" w:eastAsia="es-ES"/>
        </w:rPr>
        <w:t xml:space="preserve">estos </w:t>
      </w:r>
      <w:r w:rsidRPr="007C4FE1">
        <w:rPr>
          <w:rFonts w:ascii="Times New Roman" w:hAnsi="Times New Roman" w:cs="Times New Roman"/>
          <w:sz w:val="24"/>
          <w:szCs w:val="24"/>
          <w:lang w:val="es-ES" w:eastAsia="es-ES"/>
        </w:rPr>
        <w:t xml:space="preserve"> POAs se estructuran a través de Programas, cada uno de los cuales cuentan con su Matriz de Indicadores de Resultados (MIR)</w:t>
      </w:r>
      <w:r>
        <w:rPr>
          <w:rFonts w:ascii="Times New Roman" w:hAnsi="Times New Roman" w:cs="Times New Roman"/>
          <w:sz w:val="24"/>
          <w:szCs w:val="24"/>
          <w:lang w:val="es-ES" w:eastAsia="es-ES"/>
        </w:rPr>
        <w:t>, el Fondo Metropolitano no se ve reflejado es por eso que se propone l</w:t>
      </w:r>
      <w:r w:rsidRPr="00800608">
        <w:rPr>
          <w:rFonts w:ascii="Times New Roman" w:hAnsi="Times New Roman" w:cs="Times New Roman"/>
          <w:sz w:val="24"/>
          <w:szCs w:val="24"/>
          <w:lang w:val="es-ES" w:eastAsia="es-ES"/>
        </w:rPr>
        <w:t xml:space="preserve">a aplicación de la </w:t>
      </w:r>
      <w:r>
        <w:rPr>
          <w:rFonts w:ascii="Times New Roman" w:hAnsi="Times New Roman" w:cs="Times New Roman"/>
          <w:sz w:val="24"/>
          <w:szCs w:val="24"/>
          <w:lang w:val="es-ES" w:eastAsia="es-ES"/>
        </w:rPr>
        <w:t>MIR</w:t>
      </w:r>
      <w:r w:rsidRPr="00800608">
        <w:rPr>
          <w:rFonts w:ascii="Times New Roman" w:hAnsi="Times New Roman" w:cs="Times New Roman"/>
          <w:sz w:val="24"/>
          <w:szCs w:val="24"/>
          <w:lang w:val="es-ES" w:eastAsia="es-ES"/>
        </w:rPr>
        <w:t xml:space="preserve"> como herramienta para la medición de resultados permite mejorar </w:t>
      </w:r>
      <w:r>
        <w:rPr>
          <w:rFonts w:ascii="Times New Roman" w:hAnsi="Times New Roman" w:cs="Times New Roman"/>
          <w:sz w:val="24"/>
          <w:szCs w:val="24"/>
          <w:lang w:val="es-ES" w:eastAsia="es-ES"/>
        </w:rPr>
        <w:t xml:space="preserve">la ejecución </w:t>
      </w:r>
      <w:r w:rsidRPr="00800608">
        <w:rPr>
          <w:rFonts w:ascii="Times New Roman" w:hAnsi="Times New Roman" w:cs="Times New Roman"/>
          <w:sz w:val="24"/>
          <w:szCs w:val="24"/>
          <w:lang w:val="es-ES" w:eastAsia="es-ES"/>
        </w:rPr>
        <w:t>de los programas presupuestarios, así como identificar de manera oportuna retos y necesidades de los mismos con el fin de que los ejecutores puedan tomar decisiones pertinentes en torno a su implementación; por este motivo se sugiere implementar una M</w:t>
      </w:r>
      <w:r>
        <w:rPr>
          <w:rFonts w:ascii="Times New Roman" w:hAnsi="Times New Roman" w:cs="Times New Roman"/>
          <w:sz w:val="24"/>
          <w:szCs w:val="24"/>
          <w:lang w:val="es-ES" w:eastAsia="es-ES"/>
        </w:rPr>
        <w:t>IR</w:t>
      </w:r>
      <w:r w:rsidRPr="00800608">
        <w:rPr>
          <w:rFonts w:ascii="Times New Roman" w:hAnsi="Times New Roman" w:cs="Times New Roman"/>
          <w:sz w:val="24"/>
          <w:szCs w:val="24"/>
          <w:lang w:val="es-ES" w:eastAsia="es-ES"/>
        </w:rPr>
        <w:t xml:space="preserve">, por lo cual se toma de base la matriz </w:t>
      </w:r>
      <w:r>
        <w:rPr>
          <w:rFonts w:ascii="Times New Roman" w:hAnsi="Times New Roman" w:cs="Times New Roman"/>
          <w:sz w:val="24"/>
          <w:szCs w:val="24"/>
          <w:lang w:val="es-ES" w:eastAsia="es-ES"/>
        </w:rPr>
        <w:t xml:space="preserve">de la </w:t>
      </w:r>
      <w:r w:rsidRPr="00800608">
        <w:rPr>
          <w:rFonts w:ascii="Times New Roman" w:hAnsi="Times New Roman" w:cs="Times New Roman"/>
          <w:sz w:val="24"/>
          <w:szCs w:val="24"/>
          <w:lang w:val="es-ES" w:eastAsia="es-ES"/>
        </w:rPr>
        <w:t xml:space="preserve">evaluación 2014, para su elaboración tanto de fin, propósito y componentes </w:t>
      </w:r>
      <w:r w:rsidRPr="00ED2047">
        <w:rPr>
          <w:rFonts w:ascii="Times New Roman" w:hAnsi="Times New Roman" w:cs="Times New Roman"/>
          <w:b/>
          <w:sz w:val="24"/>
          <w:szCs w:val="24"/>
          <w:lang w:val="es-ES" w:eastAsia="es-ES"/>
        </w:rPr>
        <w:t>(tabla</w:t>
      </w:r>
      <w:r>
        <w:rPr>
          <w:rFonts w:ascii="Times New Roman" w:hAnsi="Times New Roman" w:cs="Times New Roman"/>
          <w:b/>
          <w:sz w:val="24"/>
          <w:szCs w:val="24"/>
          <w:lang w:val="es-ES" w:eastAsia="es-ES"/>
        </w:rPr>
        <w:t xml:space="preserve"> 7</w:t>
      </w:r>
      <w:r w:rsidRPr="00ED2047">
        <w:rPr>
          <w:rFonts w:ascii="Times New Roman" w:hAnsi="Times New Roman" w:cs="Times New Roman"/>
          <w:b/>
          <w:sz w:val="24"/>
          <w:szCs w:val="24"/>
          <w:lang w:val="es-ES" w:eastAsia="es-ES"/>
        </w:rPr>
        <w:t>).</w:t>
      </w:r>
    </w:p>
    <w:p w14:paraId="776CDDDE" w14:textId="77777777" w:rsidR="0035372E" w:rsidRDefault="0035372E" w:rsidP="00980671">
      <w:pPr>
        <w:tabs>
          <w:tab w:val="left" w:pos="1185"/>
        </w:tabs>
        <w:rPr>
          <w:rFonts w:ascii="Times New Roman" w:hAnsi="Times New Roman" w:cs="Times New Roman"/>
          <w:sz w:val="24"/>
          <w:szCs w:val="24"/>
          <w:lang w:val="es-ES" w:eastAsia="es-ES"/>
        </w:rPr>
      </w:pPr>
    </w:p>
    <w:p w14:paraId="4C5DB0E0" w14:textId="44E9CF43" w:rsidR="00980671" w:rsidRPr="00100DCD" w:rsidRDefault="000F2DC7" w:rsidP="0035372E">
      <w:pPr>
        <w:tabs>
          <w:tab w:val="left" w:pos="1185"/>
        </w:tabs>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 Nivel estatal el Fondo no cuenta con una Matriz de Indicadores, sin e</w:t>
      </w:r>
      <w:r w:rsidR="0035372E">
        <w:rPr>
          <w:rFonts w:ascii="Times New Roman" w:hAnsi="Times New Roman" w:cs="Times New Roman"/>
          <w:sz w:val="24"/>
          <w:szCs w:val="24"/>
          <w:lang w:val="es-ES" w:eastAsia="es-ES"/>
        </w:rPr>
        <w:t xml:space="preserve">mbargo en </w:t>
      </w:r>
      <w:r w:rsidR="0035372E" w:rsidRPr="00100DCD">
        <w:rPr>
          <w:rFonts w:ascii="Times New Roman" w:hAnsi="Times New Roman" w:cs="Times New Roman"/>
          <w:sz w:val="24"/>
          <w:szCs w:val="24"/>
          <w:lang w:val="es-ES" w:eastAsia="es-ES"/>
        </w:rPr>
        <w:t>la</w:t>
      </w:r>
      <w:r w:rsidR="00100DCD" w:rsidRPr="00100DCD">
        <w:rPr>
          <w:rFonts w:ascii="Times New Roman" w:hAnsi="Times New Roman" w:cs="Times New Roman"/>
          <w:sz w:val="24"/>
          <w:szCs w:val="24"/>
          <w:lang w:val="es-ES" w:eastAsia="es-ES"/>
        </w:rPr>
        <w:t xml:space="preserve"> siguiente tabla se muestran indicadores </w:t>
      </w:r>
      <w:r w:rsidR="009131A9">
        <w:rPr>
          <w:rFonts w:ascii="Times New Roman" w:hAnsi="Times New Roman" w:cs="Times New Roman"/>
          <w:sz w:val="24"/>
          <w:szCs w:val="24"/>
          <w:lang w:val="es-ES" w:eastAsia="es-ES"/>
        </w:rPr>
        <w:t xml:space="preserve">aplicables por parte de SIDUE </w:t>
      </w:r>
      <w:r>
        <w:rPr>
          <w:rFonts w:ascii="Times New Roman" w:hAnsi="Times New Roman" w:cs="Times New Roman"/>
          <w:sz w:val="24"/>
          <w:szCs w:val="24"/>
          <w:lang w:val="es-ES" w:eastAsia="es-ES"/>
        </w:rPr>
        <w:t>al Fondo</w:t>
      </w:r>
      <w:r w:rsidR="009131A9">
        <w:rPr>
          <w:rFonts w:ascii="Times New Roman" w:hAnsi="Times New Roman" w:cs="Times New Roman"/>
          <w:sz w:val="24"/>
          <w:szCs w:val="24"/>
          <w:lang w:val="es-ES" w:eastAsia="es-ES"/>
        </w:rPr>
        <w:t xml:space="preserve"> Metropolitano, así como indicadores federales del Fondo </w:t>
      </w:r>
      <w:r w:rsidR="00100DCD" w:rsidRPr="00100DCD">
        <w:rPr>
          <w:rFonts w:ascii="Times New Roman" w:hAnsi="Times New Roman" w:cs="Times New Roman"/>
          <w:sz w:val="24"/>
          <w:szCs w:val="24"/>
          <w:lang w:val="es-ES" w:eastAsia="es-ES"/>
        </w:rPr>
        <w:t>y su desempeño obtenido en el ejercicio fiscal 2017.</w:t>
      </w:r>
    </w:p>
    <w:tbl>
      <w:tblPr>
        <w:tblStyle w:val="Tablaconcuadrcula5oscura-nfasis11"/>
        <w:tblW w:w="0" w:type="auto"/>
        <w:tblInd w:w="266" w:type="dxa"/>
        <w:tblLook w:val="04A0" w:firstRow="1" w:lastRow="0" w:firstColumn="1" w:lastColumn="0" w:noHBand="0" w:noVBand="1"/>
      </w:tblPr>
      <w:tblGrid>
        <w:gridCol w:w="2407"/>
        <w:gridCol w:w="1535"/>
        <w:gridCol w:w="2195"/>
        <w:gridCol w:w="2156"/>
      </w:tblGrid>
      <w:tr w:rsidR="00C77C61" w:rsidRPr="00835396" w14:paraId="5C58B7CB" w14:textId="77777777" w:rsidTr="006C58DC">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407" w:type="dxa"/>
          </w:tcPr>
          <w:p w14:paraId="29C31AFA" w14:textId="77777777" w:rsidR="00C77C61" w:rsidRPr="00556ECF" w:rsidRDefault="00C77C61" w:rsidP="00F073E1">
            <w:pPr>
              <w:tabs>
                <w:tab w:val="left" w:pos="936"/>
              </w:tabs>
              <w:jc w:val="center"/>
              <w:rPr>
                <w:rFonts w:ascii="Times New Roman" w:hAnsi="Times New Roman" w:cs="Times New Roman"/>
                <w:sz w:val="24"/>
                <w:szCs w:val="24"/>
              </w:rPr>
            </w:pPr>
            <w:r w:rsidRPr="00556ECF">
              <w:rPr>
                <w:rFonts w:ascii="Times New Roman" w:hAnsi="Times New Roman" w:cs="Times New Roman"/>
                <w:sz w:val="24"/>
                <w:szCs w:val="24"/>
              </w:rPr>
              <w:t>Indicador</w:t>
            </w:r>
          </w:p>
        </w:tc>
        <w:tc>
          <w:tcPr>
            <w:tcW w:w="1535" w:type="dxa"/>
          </w:tcPr>
          <w:p w14:paraId="3CEEC535" w14:textId="77777777" w:rsidR="00C77C61" w:rsidRPr="00556ECF" w:rsidRDefault="00C77C61" w:rsidP="00F073E1">
            <w:pPr>
              <w:tabs>
                <w:tab w:val="left" w:pos="9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6ECF">
              <w:rPr>
                <w:rFonts w:ascii="Times New Roman" w:hAnsi="Times New Roman" w:cs="Times New Roman"/>
                <w:sz w:val="24"/>
                <w:szCs w:val="24"/>
              </w:rPr>
              <w:t>Meta</w:t>
            </w:r>
          </w:p>
        </w:tc>
        <w:tc>
          <w:tcPr>
            <w:tcW w:w="2195" w:type="dxa"/>
          </w:tcPr>
          <w:p w14:paraId="2F105AAC" w14:textId="77777777" w:rsidR="00C77C61" w:rsidRPr="00556ECF" w:rsidRDefault="00C77C61" w:rsidP="00F073E1">
            <w:pPr>
              <w:tabs>
                <w:tab w:val="left" w:pos="9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6ECF">
              <w:rPr>
                <w:rFonts w:ascii="Times New Roman" w:hAnsi="Times New Roman" w:cs="Times New Roman"/>
                <w:sz w:val="24"/>
                <w:szCs w:val="24"/>
              </w:rPr>
              <w:t>Resultado</w:t>
            </w:r>
          </w:p>
        </w:tc>
        <w:tc>
          <w:tcPr>
            <w:tcW w:w="2156" w:type="dxa"/>
          </w:tcPr>
          <w:p w14:paraId="217338DA" w14:textId="77777777" w:rsidR="00C77C61" w:rsidRPr="00556ECF" w:rsidRDefault="00C77C61" w:rsidP="00F073E1">
            <w:pPr>
              <w:tabs>
                <w:tab w:val="left" w:pos="9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6ECF">
              <w:rPr>
                <w:rFonts w:ascii="Times New Roman" w:hAnsi="Times New Roman" w:cs="Times New Roman"/>
                <w:sz w:val="24"/>
                <w:szCs w:val="24"/>
              </w:rPr>
              <w:t>Desempeño</w:t>
            </w:r>
          </w:p>
        </w:tc>
      </w:tr>
      <w:tr w:rsidR="00C77C61" w:rsidRPr="00835396" w14:paraId="60C24B40" w14:textId="77777777" w:rsidTr="006C58D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407" w:type="dxa"/>
          </w:tcPr>
          <w:p w14:paraId="528FD437" w14:textId="77777777" w:rsidR="00C77C61" w:rsidRPr="00AA717C" w:rsidRDefault="00C77C61" w:rsidP="00F073E1">
            <w:pPr>
              <w:autoSpaceDE w:val="0"/>
              <w:autoSpaceDN w:val="0"/>
              <w:adjustRightInd w:val="0"/>
              <w:jc w:val="both"/>
              <w:rPr>
                <w:rFonts w:ascii="Times New Roman" w:hAnsi="Times New Roman" w:cs="Times New Roman"/>
                <w:bCs w:val="0"/>
                <w:sz w:val="20"/>
                <w:szCs w:val="20"/>
                <w:lang w:eastAsia="es-MX"/>
              </w:rPr>
            </w:pPr>
            <w:r>
              <w:rPr>
                <w:rFonts w:ascii="Times New Roman" w:hAnsi="Times New Roman" w:cs="Times New Roman"/>
                <w:bCs w:val="0"/>
                <w:sz w:val="20"/>
                <w:szCs w:val="20"/>
              </w:rPr>
              <w:t>Í</w:t>
            </w:r>
            <w:r w:rsidRPr="00AA717C">
              <w:rPr>
                <w:rFonts w:ascii="Times New Roman" w:hAnsi="Times New Roman" w:cs="Times New Roman"/>
                <w:bCs w:val="0"/>
                <w:sz w:val="20"/>
                <w:szCs w:val="20"/>
              </w:rPr>
              <w:t>ndice de eficiencia programática</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presupuestal.</w:t>
            </w:r>
          </w:p>
        </w:tc>
        <w:tc>
          <w:tcPr>
            <w:tcW w:w="1535" w:type="dxa"/>
          </w:tcPr>
          <w:p w14:paraId="72CD2A47" w14:textId="77777777" w:rsidR="00C77C61" w:rsidRDefault="00C77C61" w:rsidP="00F073E1">
            <w:pPr>
              <w:jc w:val="center"/>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93</w:t>
            </w:r>
          </w:p>
        </w:tc>
        <w:tc>
          <w:tcPr>
            <w:tcW w:w="2195" w:type="dxa"/>
          </w:tcPr>
          <w:p w14:paraId="43DBE000" w14:textId="77777777" w:rsidR="00C77C61" w:rsidRDefault="00C77C61" w:rsidP="00F073E1">
            <w:pPr>
              <w:jc w:val="center"/>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80.67</w:t>
            </w:r>
          </w:p>
        </w:tc>
        <w:tc>
          <w:tcPr>
            <w:tcW w:w="2156" w:type="dxa"/>
            <w:shd w:val="clear" w:color="auto" w:fill="00B050"/>
          </w:tcPr>
          <w:p w14:paraId="652D43BA" w14:textId="77777777" w:rsidR="00C77C61" w:rsidRPr="00E257B0" w:rsidRDefault="00C77C61" w:rsidP="00F073E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257B0">
              <w:rPr>
                <w:rFonts w:ascii="Times New Roman" w:hAnsi="Times New Roman" w:cs="Times New Roman"/>
                <w:sz w:val="20"/>
                <w:szCs w:val="20"/>
              </w:rPr>
              <w:t>Óptimo</w:t>
            </w:r>
          </w:p>
          <w:p w14:paraId="148C2DB6" w14:textId="77777777" w:rsidR="00C77C61" w:rsidRPr="00E257B0" w:rsidRDefault="00C77C61" w:rsidP="00F073E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C77C61" w:rsidRPr="00304FFD" w14:paraId="6CF1E9D2" w14:textId="77777777" w:rsidTr="006C58DC">
        <w:trPr>
          <w:trHeight w:val="1265"/>
        </w:trPr>
        <w:tc>
          <w:tcPr>
            <w:cnfStyle w:val="001000000000" w:firstRow="0" w:lastRow="0" w:firstColumn="1" w:lastColumn="0" w:oddVBand="0" w:evenVBand="0" w:oddHBand="0" w:evenHBand="0" w:firstRowFirstColumn="0" w:firstRowLastColumn="0" w:lastRowFirstColumn="0" w:lastRowLastColumn="0"/>
            <w:tcW w:w="2407" w:type="dxa"/>
          </w:tcPr>
          <w:p w14:paraId="18CDAF91" w14:textId="77777777" w:rsidR="00C77C61" w:rsidRPr="00AA717C" w:rsidRDefault="00C77C61" w:rsidP="00F073E1">
            <w:pPr>
              <w:autoSpaceDE w:val="0"/>
              <w:autoSpaceDN w:val="0"/>
              <w:adjustRightInd w:val="0"/>
              <w:jc w:val="both"/>
              <w:rPr>
                <w:rFonts w:ascii="Times New Roman" w:hAnsi="Times New Roman" w:cs="Times New Roman"/>
                <w:bCs w:val="0"/>
                <w:sz w:val="20"/>
                <w:szCs w:val="20"/>
              </w:rPr>
            </w:pPr>
            <w:r>
              <w:rPr>
                <w:rFonts w:ascii="Times New Roman" w:hAnsi="Times New Roman" w:cs="Times New Roman"/>
                <w:bCs w:val="0"/>
                <w:sz w:val="20"/>
                <w:szCs w:val="20"/>
              </w:rPr>
              <w:t>P</w:t>
            </w:r>
            <w:r w:rsidRPr="00AA717C">
              <w:rPr>
                <w:rFonts w:ascii="Times New Roman" w:hAnsi="Times New Roman" w:cs="Times New Roman"/>
                <w:bCs w:val="0"/>
                <w:sz w:val="20"/>
                <w:szCs w:val="20"/>
              </w:rPr>
              <w:t>orcentaje de avance en la</w:t>
            </w:r>
            <w:r>
              <w:rPr>
                <w:rFonts w:ascii="Times New Roman" w:hAnsi="Times New Roman" w:cs="Times New Roman"/>
                <w:bCs w:val="0"/>
                <w:sz w:val="20"/>
                <w:szCs w:val="20"/>
              </w:rPr>
              <w:t xml:space="preserve"> elaboración de </w:t>
            </w:r>
            <w:r w:rsidRPr="00AA717C">
              <w:rPr>
                <w:rFonts w:ascii="Times New Roman" w:hAnsi="Times New Roman" w:cs="Times New Roman"/>
                <w:bCs w:val="0"/>
                <w:sz w:val="20"/>
                <w:szCs w:val="20"/>
              </w:rPr>
              <w:t>estudios y</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proyectos para la modernización</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de la infraestructura vial</w:t>
            </w:r>
          </w:p>
        </w:tc>
        <w:tc>
          <w:tcPr>
            <w:tcW w:w="1535" w:type="dxa"/>
          </w:tcPr>
          <w:p w14:paraId="25D514EF" w14:textId="77777777" w:rsidR="00C77C61" w:rsidRPr="00304FFD" w:rsidRDefault="00C77C61" w:rsidP="00F073E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FFD">
              <w:rPr>
                <w:rFonts w:ascii="Times New Roman" w:hAnsi="Times New Roman" w:cs="Times New Roman"/>
                <w:sz w:val="20"/>
                <w:szCs w:val="20"/>
              </w:rPr>
              <w:t>90</w:t>
            </w:r>
          </w:p>
        </w:tc>
        <w:tc>
          <w:tcPr>
            <w:tcW w:w="2195" w:type="dxa"/>
          </w:tcPr>
          <w:p w14:paraId="7A90E4B2" w14:textId="77777777" w:rsidR="00C77C61" w:rsidRPr="00304FFD" w:rsidRDefault="00C77C61" w:rsidP="00F073E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FFD">
              <w:rPr>
                <w:rFonts w:ascii="Times New Roman" w:hAnsi="Times New Roman" w:cs="Times New Roman"/>
                <w:sz w:val="20"/>
                <w:szCs w:val="20"/>
              </w:rPr>
              <w:t>93.3</w:t>
            </w:r>
          </w:p>
        </w:tc>
        <w:tc>
          <w:tcPr>
            <w:tcW w:w="2156" w:type="dxa"/>
            <w:shd w:val="clear" w:color="auto" w:fill="00B050"/>
          </w:tcPr>
          <w:p w14:paraId="23A272A2" w14:textId="77777777" w:rsidR="00C77C61" w:rsidRPr="00E257B0" w:rsidRDefault="00C77C61" w:rsidP="00F073E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257B0">
              <w:rPr>
                <w:rFonts w:ascii="Times New Roman" w:hAnsi="Times New Roman" w:cs="Times New Roman"/>
                <w:sz w:val="20"/>
                <w:szCs w:val="20"/>
              </w:rPr>
              <w:t>Óptimo</w:t>
            </w:r>
          </w:p>
          <w:p w14:paraId="2A146EF8" w14:textId="77777777" w:rsidR="00C77C61" w:rsidRPr="00E257B0" w:rsidRDefault="00C77C61" w:rsidP="00F073E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77C61" w:rsidRPr="00304FFD" w14:paraId="31C7FAA9" w14:textId="77777777" w:rsidTr="006C58DC">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2407" w:type="dxa"/>
          </w:tcPr>
          <w:p w14:paraId="17A4134E" w14:textId="60AEBB3F" w:rsidR="00C77C61" w:rsidRPr="00AA717C" w:rsidRDefault="00C77C61" w:rsidP="00F073E1">
            <w:pPr>
              <w:autoSpaceDE w:val="0"/>
              <w:autoSpaceDN w:val="0"/>
              <w:adjustRightInd w:val="0"/>
              <w:jc w:val="both"/>
              <w:rPr>
                <w:rFonts w:ascii="Times New Roman" w:hAnsi="Times New Roman" w:cs="Times New Roman"/>
                <w:bCs w:val="0"/>
                <w:sz w:val="20"/>
                <w:szCs w:val="20"/>
              </w:rPr>
            </w:pPr>
            <w:r>
              <w:rPr>
                <w:rFonts w:ascii="Times New Roman" w:hAnsi="Times New Roman" w:cs="Times New Roman"/>
                <w:bCs w:val="0"/>
                <w:sz w:val="20"/>
                <w:szCs w:val="20"/>
              </w:rPr>
              <w:t>P</w:t>
            </w:r>
            <w:r w:rsidRPr="00AA717C">
              <w:rPr>
                <w:rFonts w:ascii="Times New Roman" w:hAnsi="Times New Roman" w:cs="Times New Roman"/>
                <w:bCs w:val="0"/>
                <w:sz w:val="20"/>
                <w:szCs w:val="20"/>
              </w:rPr>
              <w:t>orcentaje de avance en la</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ejecución de las obras para la</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modernización de la</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infraestructura vial</w:t>
            </w:r>
            <w:r w:rsidR="00996CE0">
              <w:rPr>
                <w:rStyle w:val="FootnoteReference"/>
                <w:rFonts w:ascii="Times New Roman" w:hAnsi="Times New Roman" w:cs="Times New Roman"/>
                <w:bCs w:val="0"/>
                <w:sz w:val="20"/>
                <w:szCs w:val="20"/>
              </w:rPr>
              <w:footnoteReference w:id="1"/>
            </w:r>
          </w:p>
        </w:tc>
        <w:tc>
          <w:tcPr>
            <w:tcW w:w="1535" w:type="dxa"/>
          </w:tcPr>
          <w:p w14:paraId="0C854E1D" w14:textId="77777777" w:rsidR="00C77C61" w:rsidRPr="00304FFD" w:rsidRDefault="00C77C61" w:rsidP="00F073E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4FFD">
              <w:rPr>
                <w:rFonts w:ascii="Times New Roman" w:hAnsi="Times New Roman" w:cs="Times New Roman"/>
                <w:sz w:val="20"/>
                <w:szCs w:val="20"/>
              </w:rPr>
              <w:t>80</w:t>
            </w:r>
          </w:p>
        </w:tc>
        <w:tc>
          <w:tcPr>
            <w:tcW w:w="2195" w:type="dxa"/>
          </w:tcPr>
          <w:p w14:paraId="7112598B" w14:textId="77777777" w:rsidR="00C77C61" w:rsidRPr="00304FFD" w:rsidRDefault="00C77C61" w:rsidP="00F073E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4FFD">
              <w:rPr>
                <w:rFonts w:ascii="Times New Roman" w:hAnsi="Times New Roman" w:cs="Times New Roman"/>
                <w:sz w:val="20"/>
                <w:szCs w:val="20"/>
              </w:rPr>
              <w:t>71.36</w:t>
            </w:r>
          </w:p>
        </w:tc>
        <w:tc>
          <w:tcPr>
            <w:tcW w:w="2156" w:type="dxa"/>
            <w:shd w:val="clear" w:color="auto" w:fill="FFFF00"/>
          </w:tcPr>
          <w:p w14:paraId="68020D60" w14:textId="77777777" w:rsidR="00C77C61" w:rsidRPr="00304FFD" w:rsidRDefault="00C77C61" w:rsidP="00F073E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4FFD">
              <w:rPr>
                <w:rFonts w:ascii="Times New Roman" w:hAnsi="Times New Roman" w:cs="Times New Roman"/>
                <w:sz w:val="20"/>
                <w:szCs w:val="20"/>
              </w:rPr>
              <w:t>Regular</w:t>
            </w:r>
          </w:p>
        </w:tc>
      </w:tr>
      <w:tr w:rsidR="003C1BA5" w:rsidRPr="00304FFD" w14:paraId="78D91C16" w14:textId="77777777" w:rsidTr="006C58DC">
        <w:trPr>
          <w:trHeight w:val="1248"/>
        </w:trPr>
        <w:tc>
          <w:tcPr>
            <w:cnfStyle w:val="001000000000" w:firstRow="0" w:lastRow="0" w:firstColumn="1" w:lastColumn="0" w:oddVBand="0" w:evenVBand="0" w:oddHBand="0" w:evenHBand="0" w:firstRowFirstColumn="0" w:firstRowLastColumn="0" w:lastRowFirstColumn="0" w:lastRowLastColumn="0"/>
            <w:tcW w:w="2407" w:type="dxa"/>
          </w:tcPr>
          <w:p w14:paraId="4293F424" w14:textId="69571FE9" w:rsidR="003C1BA5" w:rsidRDefault="003C1BA5" w:rsidP="00F073E1">
            <w:pPr>
              <w:autoSpaceDE w:val="0"/>
              <w:autoSpaceDN w:val="0"/>
              <w:adjustRightInd w:val="0"/>
              <w:jc w:val="both"/>
              <w:rPr>
                <w:rFonts w:ascii="Times New Roman" w:hAnsi="Times New Roman" w:cs="Times New Roman"/>
                <w:bCs w:val="0"/>
                <w:sz w:val="20"/>
                <w:szCs w:val="20"/>
              </w:rPr>
            </w:pPr>
            <w:r w:rsidRPr="003C1BA5">
              <w:rPr>
                <w:rFonts w:ascii="Times New Roman" w:hAnsi="Times New Roman" w:cs="Times New Roman"/>
                <w:bCs w:val="0"/>
                <w:sz w:val="20"/>
                <w:szCs w:val="20"/>
              </w:rPr>
              <w:t>Porcentaje de municipios apoyados por el fondo en las zonas metropolitanas</w:t>
            </w:r>
          </w:p>
        </w:tc>
        <w:tc>
          <w:tcPr>
            <w:tcW w:w="1535" w:type="dxa"/>
          </w:tcPr>
          <w:p w14:paraId="4109DAC0" w14:textId="2C768AA9" w:rsidR="003C1BA5" w:rsidRPr="00304FFD" w:rsidRDefault="003C1BA5" w:rsidP="00F073E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2195" w:type="dxa"/>
          </w:tcPr>
          <w:p w14:paraId="3219D124" w14:textId="5AB24857" w:rsidR="003C1BA5" w:rsidRPr="00304FFD" w:rsidRDefault="003C1BA5" w:rsidP="00F073E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2156" w:type="dxa"/>
            <w:shd w:val="clear" w:color="auto" w:fill="00B050"/>
          </w:tcPr>
          <w:p w14:paraId="35B6C7FC" w14:textId="77777777" w:rsidR="003C1BA5" w:rsidRPr="00E257B0" w:rsidRDefault="003C1BA5" w:rsidP="003C1BA5">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2C77758" w14:textId="77777777" w:rsidR="003C1BA5" w:rsidRPr="00E257B0" w:rsidRDefault="003C1BA5" w:rsidP="003C1BA5">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257B0">
              <w:rPr>
                <w:rFonts w:ascii="Times New Roman" w:hAnsi="Times New Roman" w:cs="Times New Roman"/>
                <w:sz w:val="20"/>
                <w:szCs w:val="20"/>
              </w:rPr>
              <w:t>Óptimo</w:t>
            </w:r>
          </w:p>
          <w:p w14:paraId="2379204E" w14:textId="77777777" w:rsidR="003C1BA5" w:rsidRPr="00304FFD" w:rsidRDefault="003C1BA5" w:rsidP="00F073E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1BA5" w:rsidRPr="00304FFD" w14:paraId="23D1293D" w14:textId="77777777" w:rsidTr="006C58DC">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2407" w:type="dxa"/>
          </w:tcPr>
          <w:p w14:paraId="58A75428" w14:textId="3D03597C" w:rsidR="003C1BA5" w:rsidRPr="003C1BA5" w:rsidRDefault="00996CE0" w:rsidP="00F073E1">
            <w:pPr>
              <w:autoSpaceDE w:val="0"/>
              <w:autoSpaceDN w:val="0"/>
              <w:adjustRightInd w:val="0"/>
              <w:jc w:val="both"/>
              <w:rPr>
                <w:rFonts w:ascii="Times New Roman" w:hAnsi="Times New Roman" w:cs="Times New Roman"/>
                <w:bCs w:val="0"/>
                <w:sz w:val="20"/>
                <w:szCs w:val="20"/>
              </w:rPr>
            </w:pPr>
            <w:r w:rsidRPr="00996CE0">
              <w:rPr>
                <w:rFonts w:ascii="Times New Roman" w:hAnsi="Times New Roman" w:cs="Times New Roman"/>
                <w:bCs w:val="0"/>
                <w:sz w:val="20"/>
                <w:szCs w:val="20"/>
              </w:rPr>
              <w:t>Porcentaje de proyectos apoyados por el fondo</w:t>
            </w:r>
          </w:p>
        </w:tc>
        <w:tc>
          <w:tcPr>
            <w:tcW w:w="1535" w:type="dxa"/>
          </w:tcPr>
          <w:p w14:paraId="265476E6" w14:textId="6F604CA2" w:rsidR="003C1BA5" w:rsidRDefault="005456DC" w:rsidP="00F073E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2195" w:type="dxa"/>
          </w:tcPr>
          <w:p w14:paraId="11620C68" w14:textId="46D9219A" w:rsidR="003C1BA5" w:rsidRDefault="00996CE0" w:rsidP="00F073E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2156" w:type="dxa"/>
            <w:shd w:val="clear" w:color="auto" w:fill="00B050"/>
          </w:tcPr>
          <w:p w14:paraId="5DB01FC2" w14:textId="77777777" w:rsidR="00996CE0" w:rsidRPr="00E257B0" w:rsidRDefault="00996CE0" w:rsidP="00996CE0">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257B0">
              <w:rPr>
                <w:rFonts w:ascii="Times New Roman" w:hAnsi="Times New Roman" w:cs="Times New Roman"/>
                <w:sz w:val="20"/>
                <w:szCs w:val="20"/>
              </w:rPr>
              <w:t>Óptimo</w:t>
            </w:r>
          </w:p>
          <w:p w14:paraId="7982A3C1" w14:textId="77777777" w:rsidR="003C1BA5" w:rsidRPr="00304FFD" w:rsidRDefault="003C1BA5" w:rsidP="00F073E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5FE7F69D" w14:textId="6B3ED44F" w:rsidR="00C77C61" w:rsidRDefault="00C77C61" w:rsidP="00C77C61">
      <w:pPr>
        <w:rPr>
          <w:rFonts w:ascii="Times New Roman" w:hAnsi="Times New Roman" w:cs="Times New Roman"/>
          <w:sz w:val="20"/>
          <w:lang w:val="es-ES" w:eastAsia="es-ES"/>
        </w:rPr>
      </w:pPr>
      <w:r w:rsidRPr="00304FFD">
        <w:rPr>
          <w:rFonts w:ascii="Times New Roman" w:hAnsi="Times New Roman" w:cs="Times New Roman"/>
          <w:b/>
          <w:sz w:val="20"/>
          <w:lang w:val="es-ES" w:eastAsia="es-ES"/>
        </w:rPr>
        <w:t>Fuente:</w:t>
      </w:r>
      <w:r>
        <w:rPr>
          <w:rFonts w:ascii="Times New Roman" w:hAnsi="Times New Roman" w:cs="Times New Roman"/>
          <w:sz w:val="20"/>
          <w:lang w:val="es-ES" w:eastAsia="es-ES"/>
        </w:rPr>
        <w:t xml:space="preserve"> e</w:t>
      </w:r>
      <w:r w:rsidRPr="00304FFD">
        <w:rPr>
          <w:rFonts w:ascii="Times New Roman" w:hAnsi="Times New Roman" w:cs="Times New Roman"/>
          <w:sz w:val="20"/>
          <w:lang w:val="es-ES" w:eastAsia="es-ES"/>
        </w:rPr>
        <w:t>laboración propia en base al Portal de indicadores del estado de Baja Calif</w:t>
      </w:r>
      <w:r w:rsidR="00996CE0">
        <w:rPr>
          <w:rFonts w:ascii="Times New Roman" w:hAnsi="Times New Roman" w:cs="Times New Roman"/>
          <w:sz w:val="20"/>
          <w:lang w:val="es-ES" w:eastAsia="es-ES"/>
        </w:rPr>
        <w:t>ornia e indicadores federales.</w:t>
      </w:r>
    </w:p>
    <w:p w14:paraId="4D9A6A4F" w14:textId="77777777" w:rsidR="00985812" w:rsidRDefault="00985812" w:rsidP="009525E7">
      <w:pPr>
        <w:spacing w:after="0" w:line="240" w:lineRule="auto"/>
        <w:jc w:val="both"/>
        <w:rPr>
          <w:rFonts w:ascii="Times New Roman" w:hAnsi="Times New Roman" w:cs="Times New Roman"/>
          <w:sz w:val="20"/>
          <w:lang w:val="es-ES" w:eastAsia="es-ES"/>
        </w:rPr>
      </w:pPr>
    </w:p>
    <w:p w14:paraId="3ACB0CA1" w14:textId="32C513EE" w:rsidR="009525E7" w:rsidRDefault="002A03ED" w:rsidP="009525E7">
      <w:pPr>
        <w:spacing w:after="0"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Tanto la MIR Federal y la MIR</w:t>
      </w:r>
      <w:r w:rsidR="00100DCD">
        <w:rPr>
          <w:rFonts w:ascii="Times New Roman" w:hAnsi="Times New Roman" w:cs="Times New Roman"/>
          <w:sz w:val="24"/>
          <w:szCs w:val="24"/>
          <w:lang w:val="es-ES" w:eastAsia="es-ES"/>
        </w:rPr>
        <w:t xml:space="preserve"> propuesta</w:t>
      </w:r>
      <w:r w:rsidR="009525E7" w:rsidRPr="008C2006">
        <w:rPr>
          <w:rFonts w:ascii="Times New Roman" w:hAnsi="Times New Roman" w:cs="Times New Roman"/>
          <w:sz w:val="24"/>
          <w:szCs w:val="24"/>
          <w:lang w:val="es-ES" w:eastAsia="es-ES"/>
        </w:rPr>
        <w:t xml:space="preserve"> son adecuadas ya que con </w:t>
      </w:r>
      <w:r w:rsidR="009525E7">
        <w:rPr>
          <w:rFonts w:ascii="Times New Roman" w:hAnsi="Times New Roman" w:cs="Times New Roman"/>
          <w:sz w:val="24"/>
          <w:szCs w:val="24"/>
          <w:lang w:val="es-ES" w:eastAsia="es-ES"/>
        </w:rPr>
        <w:t>su fin, propósito y componentes están alineados a resolver la problemática planteada, los indicadores propuestos permitirían la medición oportuna de la ejecución del Fondo Metropolitano.</w:t>
      </w:r>
    </w:p>
    <w:p w14:paraId="38F462B2" w14:textId="77777777" w:rsidR="006C58DC" w:rsidRDefault="006C58DC" w:rsidP="009525E7">
      <w:pPr>
        <w:spacing w:after="0" w:line="240" w:lineRule="auto"/>
        <w:jc w:val="both"/>
        <w:rPr>
          <w:rFonts w:ascii="Times New Roman" w:hAnsi="Times New Roman" w:cs="Times New Roman"/>
          <w:sz w:val="24"/>
          <w:szCs w:val="24"/>
          <w:lang w:val="es-ES" w:eastAsia="es-ES"/>
        </w:rPr>
      </w:pPr>
    </w:p>
    <w:p w14:paraId="127B1FD5" w14:textId="0552C6E6" w:rsidR="006C58DC" w:rsidRDefault="004117A1" w:rsidP="009525E7">
      <w:pPr>
        <w:spacing w:after="0" w:line="240" w:lineRule="auto"/>
        <w:jc w:val="both"/>
        <w:rPr>
          <w:rFonts w:ascii="Times New Roman" w:hAnsi="Times New Roman" w:cs="Times New Roman"/>
          <w:sz w:val="24"/>
          <w:szCs w:val="24"/>
          <w:lang w:val="es-ES" w:eastAsia="es-ES"/>
        </w:rPr>
      </w:pPr>
      <w:r>
        <w:rPr>
          <w:rFonts w:ascii="Arial Narrow" w:hAnsi="Arial Narrow"/>
          <w:noProof/>
          <w:sz w:val="24"/>
          <w:szCs w:val="24"/>
          <w:lang w:val="en-US"/>
        </w:rPr>
        <mc:AlternateContent>
          <mc:Choice Requires="wps">
            <w:drawing>
              <wp:anchor distT="0" distB="0" distL="114300" distR="114300" simplePos="0" relativeHeight="251860992" behindDoc="0" locked="0" layoutInCell="1" allowOverlap="1" wp14:anchorId="3D5E2D82" wp14:editId="7ECCA470">
                <wp:simplePos x="0" y="0"/>
                <wp:positionH relativeFrom="margin">
                  <wp:posOffset>3371850</wp:posOffset>
                </wp:positionH>
                <wp:positionV relativeFrom="paragraph">
                  <wp:posOffset>8890</wp:posOffset>
                </wp:positionV>
                <wp:extent cx="2555240" cy="1790700"/>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255524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F38D1" w14:textId="77777777" w:rsidR="00985812" w:rsidRPr="0007304F" w:rsidRDefault="00985812" w:rsidP="006C58DC">
                            <w:pPr>
                              <w:jc w:val="center"/>
                              <w:rPr>
                                <w:rFonts w:ascii="Times New Roman" w:hAnsi="Times New Roman" w:cs="Times New Roman"/>
                                <w:b/>
                                <w:color w:val="173BA1"/>
                                <w:sz w:val="44"/>
                                <w:szCs w:val="40"/>
                              </w:rPr>
                            </w:pPr>
                            <w:r w:rsidRPr="0007304F">
                              <w:rPr>
                                <w:rFonts w:ascii="Times New Roman" w:hAnsi="Times New Roman" w:cs="Times New Roman"/>
                                <w:b/>
                                <w:color w:val="173BA1"/>
                                <w:sz w:val="44"/>
                                <w:szCs w:val="40"/>
                              </w:rPr>
                              <w:t xml:space="preserve">Cumplimiento </w:t>
                            </w:r>
                            <w:r>
                              <w:rPr>
                                <w:rFonts w:ascii="Times New Roman" w:hAnsi="Times New Roman" w:cs="Times New Roman"/>
                                <w:b/>
                                <w:color w:val="173BA1"/>
                                <w:sz w:val="44"/>
                                <w:szCs w:val="40"/>
                              </w:rPr>
                              <w:t xml:space="preserve">Indicadores </w:t>
                            </w:r>
                            <w:r w:rsidRPr="0007304F">
                              <w:rPr>
                                <w:rFonts w:ascii="Times New Roman" w:hAnsi="Times New Roman" w:cs="Times New Roman"/>
                                <w:b/>
                                <w:color w:val="173BA1"/>
                                <w:sz w:val="44"/>
                                <w:szCs w:val="40"/>
                              </w:rPr>
                              <w:t xml:space="preserve"> </w:t>
                            </w:r>
                          </w:p>
                          <w:p w14:paraId="67A35FF2" w14:textId="77777777" w:rsidR="00985812" w:rsidRPr="0007304F" w:rsidRDefault="00985812" w:rsidP="006C58DC">
                            <w:pPr>
                              <w:jc w:val="center"/>
                              <w:rPr>
                                <w:rFonts w:ascii="Times New Roman" w:hAnsi="Times New Roman" w:cs="Times New Roman"/>
                                <w:b/>
                                <w:color w:val="173BA1"/>
                                <w:sz w:val="44"/>
                                <w:szCs w:val="40"/>
                              </w:rPr>
                            </w:pPr>
                            <w:r>
                              <w:rPr>
                                <w:rFonts w:ascii="Times New Roman" w:hAnsi="Times New Roman" w:cs="Times New Roman"/>
                                <w:b/>
                                <w:color w:val="173BA1"/>
                                <w:sz w:val="44"/>
                                <w:szCs w:val="40"/>
                              </w:rPr>
                              <w:t>89</w:t>
                            </w:r>
                            <w:r w:rsidRPr="0007304F">
                              <w:rPr>
                                <w:rFonts w:ascii="Times New Roman" w:hAnsi="Times New Roman" w:cs="Times New Roman"/>
                                <w:b/>
                                <w:color w:val="173BA1"/>
                                <w:sz w:val="44"/>
                                <w:szCs w:val="40"/>
                              </w:rPr>
                              <w:t xml:space="preserve"> %</w:t>
                            </w:r>
                          </w:p>
                          <w:p w14:paraId="01A4C5B2" w14:textId="77777777" w:rsidR="00985812" w:rsidRPr="005B4C1A" w:rsidRDefault="00985812" w:rsidP="006C58DC">
                            <w:pPr>
                              <w:jc w:val="center"/>
                              <w:rPr>
                                <w:rFonts w:ascii="Times New Roman" w:hAnsi="Times New Roman" w:cs="Times New Roman"/>
                                <w:color w:val="7030A0"/>
                                <w:sz w:val="44"/>
                                <w:szCs w:val="40"/>
                              </w:rPr>
                            </w:pPr>
                            <w:r>
                              <w:rPr>
                                <w:rFonts w:ascii="Times New Roman" w:hAnsi="Times New Roman" w:cs="Times New Roman"/>
                                <w:b/>
                                <w:color w:val="173BA1"/>
                                <w:sz w:val="44"/>
                                <w:szCs w:val="40"/>
                              </w:rPr>
                              <w:t>Buen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2D82" id="Cuadro de texto 144" o:spid="_x0000_s1042" type="#_x0000_t202" style="position:absolute;left:0;text-align:left;margin-left:265.5pt;margin-top:.7pt;width:201.2pt;height:141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" fillcolor="white [3201]" stroked="f" strokeweight=".5pt">
                <v:textbox>
                  <w:txbxContent>
                    <w:p w14:paraId="0D2F38D1" w14:textId="77777777" w:rsidR="00985812" w:rsidRPr="0007304F" w:rsidRDefault="00985812" w:rsidP="006C58DC">
                      <w:pPr>
                        <w:jc w:val="center"/>
                        <w:rPr>
                          <w:rFonts w:ascii="Times New Roman" w:hAnsi="Times New Roman" w:cs="Times New Roman"/>
                          <w:b/>
                          <w:color w:val="173BA1"/>
                          <w:sz w:val="44"/>
                          <w:szCs w:val="40"/>
                        </w:rPr>
                      </w:pPr>
                      <w:r w:rsidRPr="0007304F">
                        <w:rPr>
                          <w:rFonts w:ascii="Times New Roman" w:hAnsi="Times New Roman" w:cs="Times New Roman"/>
                          <w:b/>
                          <w:color w:val="173BA1"/>
                          <w:sz w:val="44"/>
                          <w:szCs w:val="40"/>
                        </w:rPr>
                        <w:t xml:space="preserve">Cumplimiento </w:t>
                      </w:r>
                      <w:r>
                        <w:rPr>
                          <w:rFonts w:ascii="Times New Roman" w:hAnsi="Times New Roman" w:cs="Times New Roman"/>
                          <w:b/>
                          <w:color w:val="173BA1"/>
                          <w:sz w:val="44"/>
                          <w:szCs w:val="40"/>
                        </w:rPr>
                        <w:t xml:space="preserve">Indicadores </w:t>
                      </w:r>
                      <w:r w:rsidRPr="0007304F">
                        <w:rPr>
                          <w:rFonts w:ascii="Times New Roman" w:hAnsi="Times New Roman" w:cs="Times New Roman"/>
                          <w:b/>
                          <w:color w:val="173BA1"/>
                          <w:sz w:val="44"/>
                          <w:szCs w:val="40"/>
                        </w:rPr>
                        <w:t xml:space="preserve"> </w:t>
                      </w:r>
                    </w:p>
                    <w:p w14:paraId="67A35FF2" w14:textId="77777777" w:rsidR="00985812" w:rsidRPr="0007304F" w:rsidRDefault="00985812" w:rsidP="006C58DC">
                      <w:pPr>
                        <w:jc w:val="center"/>
                        <w:rPr>
                          <w:rFonts w:ascii="Times New Roman" w:hAnsi="Times New Roman" w:cs="Times New Roman"/>
                          <w:b/>
                          <w:color w:val="173BA1"/>
                          <w:sz w:val="44"/>
                          <w:szCs w:val="40"/>
                        </w:rPr>
                      </w:pPr>
                      <w:r>
                        <w:rPr>
                          <w:rFonts w:ascii="Times New Roman" w:hAnsi="Times New Roman" w:cs="Times New Roman"/>
                          <w:b/>
                          <w:color w:val="173BA1"/>
                          <w:sz w:val="44"/>
                          <w:szCs w:val="40"/>
                        </w:rPr>
                        <w:t>89</w:t>
                      </w:r>
                      <w:r w:rsidRPr="0007304F">
                        <w:rPr>
                          <w:rFonts w:ascii="Times New Roman" w:hAnsi="Times New Roman" w:cs="Times New Roman"/>
                          <w:b/>
                          <w:color w:val="173BA1"/>
                          <w:sz w:val="44"/>
                          <w:szCs w:val="40"/>
                        </w:rPr>
                        <w:t xml:space="preserve"> %</w:t>
                      </w:r>
                    </w:p>
                    <w:p w14:paraId="01A4C5B2" w14:textId="77777777" w:rsidR="00985812" w:rsidRPr="005B4C1A" w:rsidRDefault="00985812" w:rsidP="006C58DC">
                      <w:pPr>
                        <w:jc w:val="center"/>
                        <w:rPr>
                          <w:rFonts w:ascii="Times New Roman" w:hAnsi="Times New Roman" w:cs="Times New Roman"/>
                          <w:color w:val="7030A0"/>
                          <w:sz w:val="44"/>
                          <w:szCs w:val="40"/>
                        </w:rPr>
                      </w:pPr>
                      <w:r>
                        <w:rPr>
                          <w:rFonts w:ascii="Times New Roman" w:hAnsi="Times New Roman" w:cs="Times New Roman"/>
                          <w:b/>
                          <w:color w:val="173BA1"/>
                          <w:sz w:val="44"/>
                          <w:szCs w:val="40"/>
                        </w:rPr>
                        <w:t>Buen Desempeño</w:t>
                      </w:r>
                    </w:p>
                  </w:txbxContent>
                </v:textbox>
                <w10:wrap anchorx="margin"/>
              </v:shape>
            </w:pict>
          </mc:Fallback>
        </mc:AlternateContent>
      </w:r>
      <w:r>
        <w:rPr>
          <w:noProof/>
          <w:lang w:val="en-US"/>
        </w:rPr>
        <w:drawing>
          <wp:anchor distT="0" distB="0" distL="114300" distR="114300" simplePos="0" relativeHeight="251858944" behindDoc="0" locked="0" layoutInCell="1" allowOverlap="1" wp14:anchorId="09676348" wp14:editId="53A512BC">
            <wp:simplePos x="0" y="0"/>
            <wp:positionH relativeFrom="margin">
              <wp:posOffset>95250</wp:posOffset>
            </wp:positionH>
            <wp:positionV relativeFrom="paragraph">
              <wp:posOffset>10160</wp:posOffset>
            </wp:positionV>
            <wp:extent cx="2958465" cy="2186940"/>
            <wp:effectExtent l="0" t="0" r="0" b="3810"/>
            <wp:wrapNone/>
            <wp:docPr id="140" name="Imagen 140" descr="Image result for PALO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8465"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0E7B4" w14:textId="77777777" w:rsidR="006C58DC" w:rsidRPr="008C2006" w:rsidRDefault="006C58DC" w:rsidP="009525E7">
      <w:pPr>
        <w:spacing w:after="0" w:line="240" w:lineRule="auto"/>
        <w:jc w:val="both"/>
        <w:rPr>
          <w:rFonts w:ascii="Times New Roman" w:hAnsi="Times New Roman" w:cs="Times New Roman"/>
          <w:sz w:val="24"/>
          <w:szCs w:val="24"/>
          <w:lang w:val="es-ES" w:eastAsia="es-ES"/>
        </w:rPr>
      </w:pPr>
    </w:p>
    <w:p w14:paraId="1AB04DF0" w14:textId="77777777" w:rsidR="009525E7" w:rsidRDefault="009525E7" w:rsidP="009525E7">
      <w:pPr>
        <w:spacing w:after="0" w:line="240" w:lineRule="auto"/>
        <w:rPr>
          <w:rFonts w:ascii="Arial Unicode MS" w:eastAsia="Arial Unicode MS" w:hAnsi="Arial Unicode MS" w:cs="Arial Unicode MS"/>
          <w:b/>
          <w:color w:val="4C004C"/>
          <w:sz w:val="28"/>
          <w:szCs w:val="28"/>
        </w:rPr>
      </w:pPr>
    </w:p>
    <w:p w14:paraId="0BCD5D58" w14:textId="77777777" w:rsidR="004117A1" w:rsidRDefault="004117A1" w:rsidP="009525E7">
      <w:pPr>
        <w:spacing w:after="0" w:line="240" w:lineRule="auto"/>
        <w:rPr>
          <w:rFonts w:ascii="Arial Unicode MS" w:eastAsia="Arial Unicode MS" w:hAnsi="Arial Unicode MS" w:cs="Arial Unicode MS"/>
          <w:b/>
          <w:color w:val="4C004C"/>
          <w:sz w:val="28"/>
          <w:szCs w:val="28"/>
        </w:rPr>
      </w:pPr>
    </w:p>
    <w:p w14:paraId="6082A7CC" w14:textId="77777777" w:rsidR="004117A1" w:rsidRDefault="004117A1" w:rsidP="009525E7">
      <w:pPr>
        <w:spacing w:after="0" w:line="240" w:lineRule="auto"/>
        <w:rPr>
          <w:rFonts w:ascii="Arial Unicode MS" w:eastAsia="Arial Unicode MS" w:hAnsi="Arial Unicode MS" w:cs="Arial Unicode MS"/>
          <w:b/>
          <w:color w:val="4C004C"/>
          <w:sz w:val="28"/>
          <w:szCs w:val="28"/>
        </w:rPr>
      </w:pPr>
    </w:p>
    <w:p w14:paraId="0F6C2B1B" w14:textId="77777777" w:rsidR="004117A1" w:rsidRDefault="004117A1" w:rsidP="009525E7">
      <w:pPr>
        <w:spacing w:after="0" w:line="240" w:lineRule="auto"/>
        <w:rPr>
          <w:rFonts w:ascii="Arial Unicode MS" w:eastAsia="Arial Unicode MS" w:hAnsi="Arial Unicode MS" w:cs="Arial Unicode MS"/>
          <w:b/>
          <w:color w:val="4C004C"/>
          <w:sz w:val="28"/>
          <w:szCs w:val="28"/>
        </w:rPr>
      </w:pPr>
    </w:p>
    <w:p w14:paraId="43BE7729" w14:textId="77777777" w:rsidR="004117A1" w:rsidRDefault="004117A1" w:rsidP="009525E7">
      <w:pPr>
        <w:spacing w:after="0" w:line="240" w:lineRule="auto"/>
        <w:rPr>
          <w:rFonts w:ascii="Arial Unicode MS" w:eastAsia="Arial Unicode MS" w:hAnsi="Arial Unicode MS" w:cs="Arial Unicode MS"/>
          <w:b/>
          <w:color w:val="4C004C"/>
          <w:sz w:val="28"/>
          <w:szCs w:val="28"/>
        </w:rPr>
      </w:pPr>
    </w:p>
    <w:p w14:paraId="7CEE3D40" w14:textId="77777777" w:rsidR="004117A1" w:rsidRPr="00243D02" w:rsidRDefault="004117A1" w:rsidP="009525E7">
      <w:pPr>
        <w:spacing w:after="0" w:line="240" w:lineRule="auto"/>
        <w:rPr>
          <w:rFonts w:ascii="Arial Unicode MS" w:eastAsia="Arial Unicode MS" w:hAnsi="Arial Unicode MS" w:cs="Arial Unicode MS"/>
          <w:b/>
          <w:color w:val="4C004C"/>
          <w:sz w:val="28"/>
          <w:szCs w:val="28"/>
        </w:rPr>
      </w:pPr>
    </w:p>
    <w:p w14:paraId="529A00E6" w14:textId="385B0132" w:rsidR="00980671" w:rsidRPr="00980671" w:rsidRDefault="00980671" w:rsidP="00980671">
      <w:pPr>
        <w:tabs>
          <w:tab w:val="left" w:pos="1185"/>
        </w:tabs>
        <w:rPr>
          <w:rFonts w:ascii="Arial Unicode MS" w:eastAsia="Arial Unicode MS" w:hAnsi="Arial Unicode MS" w:cs="Arial Unicode MS"/>
          <w:b/>
          <w:color w:val="4C004C"/>
          <w:sz w:val="28"/>
          <w:szCs w:val="28"/>
        </w:rPr>
      </w:pPr>
    </w:p>
    <w:tbl>
      <w:tblPr>
        <w:tblStyle w:val="Tablaconcuadrcula5oscura-nfasis11"/>
        <w:tblW w:w="953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firstRow="0" w:lastRow="0" w:firstColumn="0" w:lastColumn="0" w:noHBand="0" w:noVBand="0"/>
      </w:tblPr>
      <w:tblGrid>
        <w:gridCol w:w="2967"/>
        <w:gridCol w:w="2232"/>
        <w:gridCol w:w="997"/>
        <w:gridCol w:w="2577"/>
        <w:gridCol w:w="65"/>
        <w:gridCol w:w="700"/>
      </w:tblGrid>
      <w:tr w:rsidR="00E82A40" w14:paraId="0EA7FB14" w14:textId="77777777" w:rsidTr="004117A1">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9538" w:type="dxa"/>
            <w:gridSpan w:val="6"/>
            <w:shd w:val="clear" w:color="auto" w:fill="173BA1"/>
          </w:tcPr>
          <w:p w14:paraId="6446E40F" w14:textId="606666CF" w:rsidR="00E82A40" w:rsidRPr="00E82199" w:rsidRDefault="00E82A40" w:rsidP="004117A1">
            <w:pPr>
              <w:ind w:left="-15"/>
              <w:jc w:val="center"/>
              <w:rPr>
                <w:rFonts w:ascii="Times New Roman" w:hAnsi="Times New Roman" w:cs="Times New Roman"/>
                <w:b/>
                <w:sz w:val="24"/>
                <w:lang w:val="es-ES" w:eastAsia="es-ES"/>
              </w:rPr>
            </w:pPr>
            <w:r>
              <w:rPr>
                <w:rFonts w:ascii="Times New Roman" w:hAnsi="Times New Roman" w:cs="Times New Roman"/>
                <w:b/>
                <w:sz w:val="24"/>
                <w:lang w:val="es-ES" w:eastAsia="es-ES"/>
              </w:rPr>
              <w:t xml:space="preserve">Tabla # </w:t>
            </w:r>
            <w:r w:rsidR="0035372E">
              <w:rPr>
                <w:rFonts w:ascii="Times New Roman" w:hAnsi="Times New Roman" w:cs="Times New Roman"/>
                <w:b/>
                <w:sz w:val="24"/>
                <w:lang w:val="es-ES" w:eastAsia="es-ES"/>
              </w:rPr>
              <w:t xml:space="preserve">7 </w:t>
            </w:r>
            <w:r w:rsidRPr="00E82199">
              <w:rPr>
                <w:rFonts w:ascii="Times New Roman" w:hAnsi="Times New Roman" w:cs="Times New Roman"/>
                <w:b/>
                <w:sz w:val="24"/>
                <w:lang w:val="es-ES" w:eastAsia="es-ES"/>
              </w:rPr>
              <w:t xml:space="preserve">Matriz </w:t>
            </w:r>
            <w:r w:rsidR="0035372E">
              <w:rPr>
                <w:rFonts w:ascii="Times New Roman" w:hAnsi="Times New Roman" w:cs="Times New Roman"/>
                <w:b/>
                <w:sz w:val="24"/>
                <w:lang w:val="es-ES" w:eastAsia="es-ES"/>
              </w:rPr>
              <w:t xml:space="preserve">Propuesta </w:t>
            </w:r>
            <w:r w:rsidRPr="00E82199">
              <w:rPr>
                <w:rFonts w:ascii="Times New Roman" w:hAnsi="Times New Roman" w:cs="Times New Roman"/>
                <w:b/>
                <w:sz w:val="24"/>
                <w:lang w:val="es-ES" w:eastAsia="es-ES"/>
              </w:rPr>
              <w:t>de Indicadores de Resultados FONDO METROPOLITANO</w:t>
            </w:r>
          </w:p>
        </w:tc>
      </w:tr>
      <w:tr w:rsidR="00E82A40" w14:paraId="10AF99DC" w14:textId="77777777" w:rsidTr="004117A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trHeight w:val="632"/>
        </w:trPr>
        <w:tc>
          <w:tcPr>
            <w:cnfStyle w:val="000010000000" w:firstRow="0" w:lastRow="0" w:firstColumn="0" w:lastColumn="0" w:oddVBand="1" w:evenVBand="0" w:oddHBand="0" w:evenHBand="0" w:firstRowFirstColumn="0" w:firstRowLastColumn="0" w:lastRowFirstColumn="0" w:lastRowLastColumn="0"/>
            <w:tcW w:w="9538" w:type="dxa"/>
            <w:gridSpan w:val="6"/>
            <w:shd w:val="clear" w:color="auto" w:fill="548DD4" w:themeFill="text2" w:themeFillTint="99"/>
          </w:tcPr>
          <w:p w14:paraId="5D57E9C2" w14:textId="77777777" w:rsidR="00E82A40" w:rsidRPr="00E82199" w:rsidRDefault="00E82A40" w:rsidP="004117A1">
            <w:pPr>
              <w:rPr>
                <w:rFonts w:ascii="Times New Roman" w:hAnsi="Times New Roman" w:cs="Times New Roman"/>
                <w:b/>
                <w:sz w:val="20"/>
                <w:szCs w:val="20"/>
                <w:lang w:val="es-ES" w:eastAsia="es-ES"/>
              </w:rPr>
            </w:pPr>
            <w:r w:rsidRPr="000C5A0C">
              <w:rPr>
                <w:rFonts w:ascii="Times New Roman" w:hAnsi="Times New Roman" w:cs="Times New Roman"/>
                <w:b/>
                <w:sz w:val="20"/>
                <w:szCs w:val="20"/>
                <w:lang w:val="es-ES" w:eastAsia="es-ES"/>
              </w:rPr>
              <w:t>Fin</w:t>
            </w:r>
            <w:r>
              <w:rPr>
                <w:rFonts w:ascii="Times New Roman" w:hAnsi="Times New Roman" w:cs="Times New Roman"/>
                <w:b/>
                <w:sz w:val="20"/>
                <w:szCs w:val="20"/>
                <w:lang w:val="es-ES" w:eastAsia="es-ES"/>
              </w:rPr>
              <w:t xml:space="preserve">: </w:t>
            </w:r>
            <w:r w:rsidRPr="000C5A0C">
              <w:rPr>
                <w:rFonts w:ascii="Times New Roman" w:hAnsi="Times New Roman" w:cs="Times New Roman"/>
                <w:sz w:val="20"/>
                <w:szCs w:val="20"/>
                <w:lang w:val="es-ES" w:eastAsia="es-ES"/>
              </w:rPr>
              <w:t>Contribuir al fortalecimiento de las finanzas públicas estatales, mediante la optimización en la aplicación de los recursos públicos federales transferidos a las entidades federativas.</w:t>
            </w:r>
          </w:p>
        </w:tc>
      </w:tr>
      <w:tr w:rsidR="00E82A40" w14:paraId="7F8E4AA0" w14:textId="77777777" w:rsidTr="004117A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967" w:type="dxa"/>
            <w:tcBorders>
              <w:bottom w:val="double" w:sz="4" w:space="0" w:color="0000FF"/>
            </w:tcBorders>
            <w:shd w:val="clear" w:color="auto" w:fill="DAEEF3" w:themeFill="accent5" w:themeFillTint="33"/>
          </w:tcPr>
          <w:p w14:paraId="3BAE535B" w14:textId="77777777" w:rsidR="00E82A40" w:rsidRPr="00E82199" w:rsidRDefault="00E82A40" w:rsidP="004117A1">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Objetivo</w:t>
            </w:r>
          </w:p>
          <w:p w14:paraId="29C09A02" w14:textId="77777777" w:rsidR="00E82A40" w:rsidRPr="00E82199" w:rsidRDefault="00E82A40" w:rsidP="004117A1">
            <w:pPr>
              <w:jc w:val="both"/>
              <w:rPr>
                <w:rFonts w:ascii="Times New Roman" w:hAnsi="Times New Roman" w:cs="Times New Roman"/>
                <w:b/>
                <w:sz w:val="20"/>
                <w:szCs w:val="20"/>
                <w:lang w:val="es-ES" w:eastAsia="es-ES"/>
              </w:rPr>
            </w:pPr>
          </w:p>
        </w:tc>
        <w:tc>
          <w:tcPr>
            <w:tcW w:w="2232" w:type="dxa"/>
            <w:tcBorders>
              <w:bottom w:val="double" w:sz="4" w:space="0" w:color="0000FF"/>
            </w:tcBorders>
            <w:shd w:val="clear" w:color="auto" w:fill="DAEEF3" w:themeFill="accent5" w:themeFillTint="33"/>
          </w:tcPr>
          <w:p w14:paraId="5CE1114C" w14:textId="77777777" w:rsidR="00E82A40" w:rsidRPr="00E82199"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Indicador</w:t>
            </w:r>
          </w:p>
          <w:p w14:paraId="416170E4" w14:textId="77777777" w:rsidR="00E82A40" w:rsidRPr="00E82199"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S" w:eastAsia="es-ES"/>
              </w:rPr>
            </w:pPr>
          </w:p>
        </w:tc>
        <w:tc>
          <w:tcPr>
            <w:cnfStyle w:val="000010000000" w:firstRow="0" w:lastRow="0" w:firstColumn="0" w:lastColumn="0" w:oddVBand="1" w:evenVBand="0" w:oddHBand="0" w:evenHBand="0" w:firstRowFirstColumn="0" w:firstRowLastColumn="0" w:lastRowFirstColumn="0" w:lastRowLastColumn="0"/>
            <w:tcW w:w="997" w:type="dxa"/>
            <w:tcBorders>
              <w:bottom w:val="double" w:sz="4" w:space="0" w:color="0000FF"/>
            </w:tcBorders>
            <w:shd w:val="clear" w:color="auto" w:fill="DAEEF3" w:themeFill="accent5" w:themeFillTint="33"/>
          </w:tcPr>
          <w:p w14:paraId="5234C454" w14:textId="77777777" w:rsidR="00E82A40" w:rsidRPr="00E82199" w:rsidRDefault="00E82A40" w:rsidP="004117A1">
            <w:pPr>
              <w:jc w:val="both"/>
              <w:rPr>
                <w:rFonts w:ascii="Times New Roman" w:hAnsi="Times New Roman" w:cs="Times New Roman"/>
                <w:b/>
                <w:sz w:val="20"/>
                <w:szCs w:val="20"/>
                <w:lang w:val="es-ES" w:eastAsia="es-ES"/>
              </w:rPr>
            </w:pPr>
            <w:r w:rsidRPr="00E82199">
              <w:rPr>
                <w:rFonts w:ascii="Times New Roman" w:hAnsi="Times New Roman" w:cs="Times New Roman"/>
                <w:b/>
                <w:sz w:val="16"/>
                <w:szCs w:val="16"/>
                <w:lang w:val="es-ES" w:eastAsia="es-ES"/>
              </w:rPr>
              <w:t>Unidad de medida</w:t>
            </w:r>
          </w:p>
        </w:tc>
        <w:tc>
          <w:tcPr>
            <w:tcW w:w="2577" w:type="dxa"/>
            <w:tcBorders>
              <w:bottom w:val="double" w:sz="4" w:space="0" w:color="0000FF"/>
            </w:tcBorders>
            <w:shd w:val="clear" w:color="auto" w:fill="DAEEF3" w:themeFill="accent5" w:themeFillTint="33"/>
          </w:tcPr>
          <w:p w14:paraId="4D5C9AC3" w14:textId="77777777" w:rsidR="00E82A40" w:rsidRPr="00E82199"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Método de calculo</w:t>
            </w:r>
          </w:p>
          <w:p w14:paraId="74AA1948" w14:textId="77777777" w:rsidR="00E82A40" w:rsidRPr="00E82199"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S" w:eastAsia="es-ES"/>
              </w:rPr>
            </w:pPr>
          </w:p>
        </w:tc>
        <w:tc>
          <w:tcPr>
            <w:cnfStyle w:val="000010000000" w:firstRow="0" w:lastRow="0" w:firstColumn="0" w:lastColumn="0" w:oddVBand="1" w:evenVBand="0" w:oddHBand="0" w:evenHBand="0" w:firstRowFirstColumn="0" w:firstRowLastColumn="0" w:lastRowFirstColumn="0" w:lastRowLastColumn="0"/>
            <w:tcW w:w="765" w:type="dxa"/>
            <w:gridSpan w:val="2"/>
            <w:tcBorders>
              <w:bottom w:val="double" w:sz="4" w:space="0" w:color="0000FF"/>
            </w:tcBorders>
            <w:shd w:val="clear" w:color="auto" w:fill="DAEEF3" w:themeFill="accent5" w:themeFillTint="33"/>
          </w:tcPr>
          <w:p w14:paraId="3C98D552" w14:textId="77777777" w:rsidR="00E82A40" w:rsidRPr="00E82199" w:rsidRDefault="00E82A40" w:rsidP="004117A1">
            <w:pPr>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Meta </w:t>
            </w:r>
          </w:p>
          <w:p w14:paraId="4E3C6F7F" w14:textId="77777777" w:rsidR="00E82A40" w:rsidRPr="00E82199" w:rsidRDefault="00E82A40" w:rsidP="004117A1">
            <w:pPr>
              <w:rPr>
                <w:rFonts w:ascii="Times New Roman" w:hAnsi="Times New Roman" w:cs="Times New Roman"/>
                <w:b/>
                <w:sz w:val="20"/>
                <w:szCs w:val="20"/>
                <w:lang w:val="es-ES" w:eastAsia="es-ES"/>
              </w:rPr>
            </w:pPr>
            <w:r w:rsidRPr="00E82199">
              <w:rPr>
                <w:rFonts w:ascii="Times New Roman" w:hAnsi="Times New Roman" w:cs="Times New Roman"/>
                <w:b/>
                <w:sz w:val="16"/>
                <w:szCs w:val="16"/>
                <w:lang w:val="es-ES" w:eastAsia="es-ES"/>
              </w:rPr>
              <w:t xml:space="preserve"> </w:t>
            </w:r>
          </w:p>
        </w:tc>
      </w:tr>
      <w:tr w:rsidR="00E82A40" w14:paraId="2711448F" w14:textId="77777777" w:rsidTr="004117A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trHeight w:val="3300"/>
        </w:trPr>
        <w:tc>
          <w:tcPr>
            <w:cnfStyle w:val="000010000000" w:firstRow="0" w:lastRow="0" w:firstColumn="0" w:lastColumn="0" w:oddVBand="1" w:evenVBand="0" w:oddHBand="0" w:evenHBand="0" w:firstRowFirstColumn="0" w:firstRowLastColumn="0" w:lastRowFirstColumn="0" w:lastRowLastColumn="0"/>
            <w:tcW w:w="2967" w:type="dxa"/>
            <w:tcBorders>
              <w:top w:val="double" w:sz="4" w:space="0" w:color="0000FF"/>
            </w:tcBorders>
          </w:tcPr>
          <w:p w14:paraId="10D1E71F" w14:textId="77777777" w:rsidR="00E82A40" w:rsidRPr="00E82199" w:rsidRDefault="00E82A40" w:rsidP="004117A1">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El Fondo Metropolitano se utiliza para promover:  </w:t>
            </w:r>
          </w:p>
          <w:p w14:paraId="5F9C41A3" w14:textId="77777777" w:rsidR="00E82A40" w:rsidRPr="00E82199" w:rsidRDefault="00E82A40" w:rsidP="004117A1">
            <w:pPr>
              <w:jc w:val="both"/>
              <w:rPr>
                <w:rFonts w:ascii="Times New Roman" w:hAnsi="Times New Roman" w:cs="Times New Roman"/>
                <w:color w:val="2F2F2F"/>
                <w:sz w:val="16"/>
                <w:szCs w:val="16"/>
              </w:rPr>
            </w:pPr>
            <w:r w:rsidRPr="00E82199">
              <w:rPr>
                <w:rFonts w:ascii="Times New Roman" w:hAnsi="Times New Roman" w:cs="Times New Roman"/>
                <w:color w:val="2F2F2F"/>
                <w:sz w:val="16"/>
                <w:szCs w:val="16"/>
              </w:rPr>
              <w:t>La adecuada planeación del desarrollo regional y urbano; el transporte público y la movilidad no motorizada; así como del ordenamiento del territorio para impulsar la competitividad económica</w:t>
            </w:r>
          </w:p>
          <w:p w14:paraId="088EFEF5" w14:textId="77777777" w:rsidR="00E82A40" w:rsidRPr="00E82199" w:rsidRDefault="00E82A40" w:rsidP="004117A1">
            <w:pPr>
              <w:jc w:val="both"/>
              <w:rPr>
                <w:rFonts w:ascii="Times New Roman" w:hAnsi="Times New Roman" w:cs="Times New Roman"/>
                <w:color w:val="2F2F2F"/>
                <w:sz w:val="16"/>
                <w:szCs w:val="16"/>
              </w:rPr>
            </w:pPr>
            <w:r w:rsidRPr="00E82199">
              <w:rPr>
                <w:rFonts w:ascii="Times New Roman" w:hAnsi="Times New Roman" w:cs="Times New Roman"/>
                <w:color w:val="2F2F2F"/>
                <w:sz w:val="16"/>
                <w:szCs w:val="16"/>
              </w:rPr>
              <w:t>La sustentabilidad y las capacidades productivas de las zonas metropolitanas; así como coadyuvar a su viabilidad y a mitigar su vulnerabilidad o riesgos por fenómenos naturales, ambientales y los propiciados por la dinámica demográfica y económica, o</w:t>
            </w:r>
          </w:p>
          <w:p w14:paraId="70D7B054" w14:textId="77777777" w:rsidR="00E82A40" w:rsidRPr="00E82199" w:rsidRDefault="00E82A40" w:rsidP="004117A1">
            <w:pPr>
              <w:jc w:val="both"/>
              <w:rPr>
                <w:rFonts w:ascii="Times New Roman" w:hAnsi="Times New Roman" w:cs="Times New Roman"/>
                <w:b/>
                <w:sz w:val="16"/>
                <w:szCs w:val="16"/>
                <w:lang w:val="es-ES" w:eastAsia="es-ES"/>
              </w:rPr>
            </w:pPr>
            <w:r w:rsidRPr="00E82199">
              <w:rPr>
                <w:rFonts w:ascii="Times New Roman" w:hAnsi="Times New Roman" w:cs="Times New Roman"/>
                <w:color w:val="2F2F2F"/>
                <w:sz w:val="16"/>
                <w:szCs w:val="16"/>
              </w:rPr>
              <w:t>La consolidación urbana y el aprovechamiento óptimo de las ventajas competitivas de funcionamiento regional, urbano y económico del espacio territorial de las zonas metropolitanas</w:t>
            </w:r>
          </w:p>
        </w:tc>
        <w:tc>
          <w:tcPr>
            <w:tcW w:w="2232" w:type="dxa"/>
            <w:tcBorders>
              <w:top w:val="double" w:sz="4" w:space="0" w:color="0000FF"/>
            </w:tcBorders>
          </w:tcPr>
          <w:p w14:paraId="1D94709E" w14:textId="77777777" w:rsidR="00E82A40" w:rsidRPr="00E82199" w:rsidRDefault="00E82A40"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Número de: </w:t>
            </w:r>
          </w:p>
          <w:p w14:paraId="62B118AA" w14:textId="77777777" w:rsidR="00E82A40" w:rsidRPr="00E82199" w:rsidRDefault="00E82A40"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Estudios. </w:t>
            </w:r>
          </w:p>
          <w:p w14:paraId="3F0C2599" w14:textId="77777777" w:rsidR="00E82A40" w:rsidRPr="00E82199" w:rsidRDefault="00E82A40"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Planes. </w:t>
            </w:r>
          </w:p>
          <w:p w14:paraId="500B3161" w14:textId="77777777" w:rsidR="00E82A40" w:rsidRPr="00E82199" w:rsidRDefault="00E82A40"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Evaluaciones.  </w:t>
            </w:r>
          </w:p>
          <w:p w14:paraId="58722510" w14:textId="77777777" w:rsidR="00E82A40" w:rsidRPr="00E82199" w:rsidRDefault="00E82A40"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Programas.  Proyectos.  Acciones, obras de infraestructura y su equipamiento, en cualquiera de sus componentes, ya sean nuevos, en proceso, o para completar el financiamiento de aquéllos que no hubiesen contado con los recursos necesarios para su ejecución; los cuales demuestren ser viables y sustentables, orientados a promover la adecuada planeación del desarrollo regional, urbano y del ordenamiento del territorio. </w:t>
            </w:r>
          </w:p>
          <w:p w14:paraId="2E04B3F3" w14:textId="77777777" w:rsidR="00E82A40" w:rsidRPr="00E82199" w:rsidRDefault="00E82A40"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w:t>
            </w:r>
          </w:p>
          <w:p w14:paraId="5AB0CCE4" w14:textId="5C1B8A3B" w:rsidR="004117A1" w:rsidRDefault="004117A1"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p>
          <w:p w14:paraId="2792F01F" w14:textId="77777777" w:rsidR="004117A1" w:rsidRDefault="004117A1"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p>
          <w:p w14:paraId="4B12A450" w14:textId="77777777" w:rsidR="004117A1" w:rsidRDefault="004117A1"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p>
          <w:p w14:paraId="25365CBE" w14:textId="77777777" w:rsidR="004117A1" w:rsidRDefault="004117A1"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p>
          <w:p w14:paraId="3190AA09" w14:textId="77777777" w:rsidR="004117A1" w:rsidRPr="00E82199" w:rsidRDefault="004117A1" w:rsidP="004117A1">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p>
          <w:p w14:paraId="71A1BE2E" w14:textId="77777777" w:rsidR="00E82A40" w:rsidRPr="00E82199" w:rsidRDefault="00E82A40" w:rsidP="004117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s-ES" w:eastAsia="es-ES"/>
              </w:rPr>
            </w:pPr>
          </w:p>
        </w:tc>
        <w:tc>
          <w:tcPr>
            <w:cnfStyle w:val="000010000000" w:firstRow="0" w:lastRow="0" w:firstColumn="0" w:lastColumn="0" w:oddVBand="1" w:evenVBand="0" w:oddHBand="0" w:evenHBand="0" w:firstRowFirstColumn="0" w:firstRowLastColumn="0" w:lastRowFirstColumn="0" w:lastRowLastColumn="0"/>
            <w:tcW w:w="997" w:type="dxa"/>
            <w:tcBorders>
              <w:top w:val="double" w:sz="4" w:space="0" w:color="0000FF"/>
            </w:tcBorders>
          </w:tcPr>
          <w:p w14:paraId="6509EFC8" w14:textId="77777777" w:rsidR="00E82A40" w:rsidRPr="00E82199" w:rsidRDefault="00E82A40" w:rsidP="004117A1">
            <w:pPr>
              <w:jc w:val="both"/>
              <w:rPr>
                <w:rFonts w:ascii="Times New Roman" w:hAnsi="Times New Roman" w:cs="Times New Roman"/>
                <w:sz w:val="16"/>
                <w:szCs w:val="16"/>
                <w:lang w:val="es-ES" w:eastAsia="es-ES"/>
              </w:rPr>
            </w:pPr>
          </w:p>
          <w:p w14:paraId="4940BC46" w14:textId="77777777" w:rsidR="00E82A40" w:rsidRPr="00E82199" w:rsidRDefault="00E82A40" w:rsidP="004117A1">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Porcentaje</w:t>
            </w:r>
          </w:p>
        </w:tc>
        <w:tc>
          <w:tcPr>
            <w:tcW w:w="2577" w:type="dxa"/>
            <w:tcBorders>
              <w:top w:val="double" w:sz="4" w:space="0" w:color="0000FF"/>
            </w:tcBorders>
          </w:tcPr>
          <w:p w14:paraId="5383A37E" w14:textId="77777777" w:rsidR="00E82A40" w:rsidRDefault="00E82A40" w:rsidP="004117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S" w:eastAsia="es-ES"/>
              </w:rPr>
            </w:pPr>
            <w:r w:rsidRPr="00E82199">
              <w:rPr>
                <w:rFonts w:ascii="Times New Roman" w:hAnsi="Times New Roman" w:cs="Times New Roman"/>
                <w:sz w:val="16"/>
                <w:szCs w:val="16"/>
                <w:lang w:val="es-ES" w:eastAsia="es-ES"/>
              </w:rPr>
              <w:t>PIINEGI, Secretaría de Economía (Anual). Representa el porcentaje de la deuda respecto al ingreso estatal disponible. También se puede expresar como el número de veces que el saldo de la deuda es mayor, en su caso, respecto al ingreso. Una tendencia decreciente implica la eficacia de una política de desendeudamiento, atribuible, entre otros factores, a la fortaleza financiera que se induce en las entidades federativas con los recursos de origen federal, entre los que se encuentran las aportaciones del Ramo 33, en particular las del FONDO METROPOLITANO</w:t>
            </w:r>
          </w:p>
          <w:p w14:paraId="7C23FF59" w14:textId="77777777" w:rsidR="00E82A40" w:rsidRPr="00E82199" w:rsidRDefault="00E82A40" w:rsidP="004117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s-ES" w:eastAsia="es-ES"/>
              </w:rPr>
            </w:pPr>
          </w:p>
        </w:tc>
        <w:tc>
          <w:tcPr>
            <w:cnfStyle w:val="000010000000" w:firstRow="0" w:lastRow="0" w:firstColumn="0" w:lastColumn="0" w:oddVBand="1" w:evenVBand="0" w:oddHBand="0" w:evenHBand="0" w:firstRowFirstColumn="0" w:firstRowLastColumn="0" w:lastRowFirstColumn="0" w:lastRowLastColumn="0"/>
            <w:tcW w:w="765" w:type="dxa"/>
            <w:gridSpan w:val="2"/>
            <w:tcBorders>
              <w:top w:val="double" w:sz="4" w:space="0" w:color="0000FF"/>
            </w:tcBorders>
          </w:tcPr>
          <w:p w14:paraId="0C07ECBA" w14:textId="0F54FB8B" w:rsidR="00E82A40" w:rsidRDefault="00ED2047" w:rsidP="004117A1">
            <w:pPr>
              <w:jc w:val="center"/>
              <w:rPr>
                <w:rFonts w:ascii="Times New Roman" w:hAnsi="Times New Roman" w:cs="Times New Roman"/>
                <w:sz w:val="16"/>
                <w:szCs w:val="16"/>
                <w:lang w:val="es-ES" w:eastAsia="es-ES"/>
              </w:rPr>
            </w:pPr>
            <w:r>
              <w:rPr>
                <w:rFonts w:ascii="Times New Roman" w:hAnsi="Times New Roman" w:cs="Times New Roman"/>
                <w:sz w:val="16"/>
                <w:szCs w:val="16"/>
                <w:lang w:val="es-ES" w:eastAsia="es-ES"/>
              </w:rPr>
              <w:t>90</w:t>
            </w:r>
          </w:p>
        </w:tc>
      </w:tr>
      <w:tr w:rsidR="00E82A40" w14:paraId="3139909B" w14:textId="77777777" w:rsidTr="004117A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9538" w:type="dxa"/>
            <w:gridSpan w:val="6"/>
            <w:shd w:val="clear" w:color="auto" w:fill="548DD4" w:themeFill="text2" w:themeFillTint="99"/>
          </w:tcPr>
          <w:p w14:paraId="5C7FE323" w14:textId="77777777" w:rsidR="00E82A40" w:rsidRPr="00E82199" w:rsidRDefault="00E82A40" w:rsidP="004117A1">
            <w:pPr>
              <w:jc w:val="both"/>
              <w:rPr>
                <w:rFonts w:ascii="Times New Roman" w:hAnsi="Times New Roman" w:cs="Times New Roman"/>
                <w:sz w:val="20"/>
                <w:szCs w:val="20"/>
                <w:lang w:val="es-ES" w:eastAsia="es-ES"/>
              </w:rPr>
            </w:pPr>
            <w:r w:rsidRPr="00E82199">
              <w:rPr>
                <w:rFonts w:ascii="Times New Roman" w:hAnsi="Times New Roman" w:cs="Times New Roman"/>
                <w:b/>
                <w:sz w:val="20"/>
                <w:szCs w:val="20"/>
                <w:lang w:val="es-ES" w:eastAsia="es-ES"/>
              </w:rPr>
              <w:t>Propósito:</w:t>
            </w:r>
            <w:r>
              <w:rPr>
                <w:rFonts w:ascii="Times New Roman" w:hAnsi="Times New Roman" w:cs="Times New Roman"/>
                <w:sz w:val="20"/>
                <w:szCs w:val="20"/>
                <w:lang w:val="es-ES" w:eastAsia="es-ES"/>
              </w:rPr>
              <w:t xml:space="preserve"> </w:t>
            </w:r>
            <w:r w:rsidRPr="00E82199">
              <w:rPr>
                <w:rFonts w:ascii="Times New Roman" w:hAnsi="Times New Roman" w:cs="Times New Roman"/>
                <w:sz w:val="20"/>
                <w:szCs w:val="20"/>
                <w:lang w:val="es-ES" w:eastAsia="es-ES"/>
              </w:rPr>
              <w:t>Promover la adecuada planeación del desarrollo regional, urbano y del ordenamiento del territorio.</w:t>
            </w:r>
          </w:p>
        </w:tc>
      </w:tr>
      <w:tr w:rsidR="00E82A40" w14:paraId="5C081712" w14:textId="77777777" w:rsidTr="004117A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trHeight w:val="300"/>
        </w:trPr>
        <w:tc>
          <w:tcPr>
            <w:cnfStyle w:val="000010000000" w:firstRow="0" w:lastRow="0" w:firstColumn="0" w:lastColumn="0" w:oddVBand="1" w:evenVBand="0" w:oddHBand="0" w:evenHBand="0" w:firstRowFirstColumn="0" w:firstRowLastColumn="0" w:lastRowFirstColumn="0" w:lastRowLastColumn="0"/>
            <w:tcW w:w="2967" w:type="dxa"/>
            <w:tcBorders>
              <w:bottom w:val="double" w:sz="4" w:space="0" w:color="0000FF"/>
            </w:tcBorders>
            <w:shd w:val="clear" w:color="auto" w:fill="DAEEF3" w:themeFill="accent5" w:themeFillTint="33"/>
          </w:tcPr>
          <w:p w14:paraId="086D4A73" w14:textId="77777777" w:rsidR="00E82A40" w:rsidRPr="00E82199" w:rsidRDefault="00E82A40" w:rsidP="004117A1">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Objetivo</w:t>
            </w:r>
          </w:p>
          <w:p w14:paraId="63CDE3D5" w14:textId="77777777" w:rsidR="00E82A40" w:rsidRPr="00E82199" w:rsidRDefault="00E82A40" w:rsidP="004117A1">
            <w:pPr>
              <w:jc w:val="both"/>
              <w:rPr>
                <w:rFonts w:ascii="Times New Roman" w:hAnsi="Times New Roman" w:cs="Times New Roman"/>
                <w:b/>
                <w:sz w:val="16"/>
                <w:szCs w:val="16"/>
                <w:lang w:val="es-ES" w:eastAsia="es-ES"/>
              </w:rPr>
            </w:pPr>
          </w:p>
        </w:tc>
        <w:tc>
          <w:tcPr>
            <w:tcW w:w="2232" w:type="dxa"/>
            <w:tcBorders>
              <w:bottom w:val="double" w:sz="4" w:space="0" w:color="0000FF"/>
            </w:tcBorders>
            <w:shd w:val="clear" w:color="auto" w:fill="DAEEF3" w:themeFill="accent5" w:themeFillTint="33"/>
          </w:tcPr>
          <w:p w14:paraId="6CAA5C36" w14:textId="77777777" w:rsidR="00E82A40" w:rsidRPr="00E82199" w:rsidRDefault="00E82A40" w:rsidP="004117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Indicador</w:t>
            </w:r>
          </w:p>
          <w:p w14:paraId="5EA06ACB" w14:textId="77777777" w:rsidR="00E82A40" w:rsidRPr="00E82199" w:rsidRDefault="00E82A40" w:rsidP="004117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s-ES" w:eastAsia="es-ES"/>
              </w:rPr>
            </w:pPr>
          </w:p>
        </w:tc>
        <w:tc>
          <w:tcPr>
            <w:cnfStyle w:val="000010000000" w:firstRow="0" w:lastRow="0" w:firstColumn="0" w:lastColumn="0" w:oddVBand="1" w:evenVBand="0" w:oddHBand="0" w:evenHBand="0" w:firstRowFirstColumn="0" w:firstRowLastColumn="0" w:lastRowFirstColumn="0" w:lastRowLastColumn="0"/>
            <w:tcW w:w="997" w:type="dxa"/>
            <w:tcBorders>
              <w:bottom w:val="double" w:sz="4" w:space="0" w:color="0000FF"/>
            </w:tcBorders>
            <w:shd w:val="clear" w:color="auto" w:fill="DAEEF3" w:themeFill="accent5" w:themeFillTint="33"/>
          </w:tcPr>
          <w:p w14:paraId="4B2DCC3B" w14:textId="77777777" w:rsidR="00E82A40" w:rsidRPr="00E82199" w:rsidRDefault="00E82A40" w:rsidP="004117A1">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Unidad de medida</w:t>
            </w:r>
          </w:p>
        </w:tc>
        <w:tc>
          <w:tcPr>
            <w:tcW w:w="2642" w:type="dxa"/>
            <w:gridSpan w:val="2"/>
            <w:tcBorders>
              <w:bottom w:val="double" w:sz="4" w:space="0" w:color="0000FF"/>
            </w:tcBorders>
            <w:shd w:val="clear" w:color="auto" w:fill="DAEEF3" w:themeFill="accent5" w:themeFillTint="33"/>
          </w:tcPr>
          <w:p w14:paraId="3700CF26" w14:textId="77777777" w:rsidR="00E82A40" w:rsidRPr="00E82199" w:rsidRDefault="00E82A40" w:rsidP="004117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Método de calculo</w:t>
            </w:r>
          </w:p>
          <w:p w14:paraId="3517A4DF" w14:textId="77777777" w:rsidR="00E82A40" w:rsidRPr="00E82199" w:rsidRDefault="00E82A40" w:rsidP="004117A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s-ES" w:eastAsia="es-ES"/>
              </w:rPr>
            </w:pPr>
          </w:p>
        </w:tc>
        <w:tc>
          <w:tcPr>
            <w:cnfStyle w:val="000010000000" w:firstRow="0" w:lastRow="0" w:firstColumn="0" w:lastColumn="0" w:oddVBand="1" w:evenVBand="0" w:oddHBand="0" w:evenHBand="0" w:firstRowFirstColumn="0" w:firstRowLastColumn="0" w:lastRowFirstColumn="0" w:lastRowLastColumn="0"/>
            <w:tcW w:w="700" w:type="dxa"/>
            <w:tcBorders>
              <w:bottom w:val="double" w:sz="4" w:space="0" w:color="0000FF"/>
            </w:tcBorders>
            <w:shd w:val="clear" w:color="auto" w:fill="DAEEF3" w:themeFill="accent5" w:themeFillTint="33"/>
          </w:tcPr>
          <w:p w14:paraId="671CBE19" w14:textId="77777777" w:rsidR="00E82A40" w:rsidRPr="00E82199" w:rsidRDefault="00E82A40" w:rsidP="004117A1">
            <w:pPr>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Meta </w:t>
            </w:r>
          </w:p>
          <w:p w14:paraId="54B5C309" w14:textId="77777777" w:rsidR="00E82A40" w:rsidRPr="00E82199" w:rsidRDefault="00E82A40" w:rsidP="004117A1">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 </w:t>
            </w:r>
          </w:p>
        </w:tc>
      </w:tr>
      <w:tr w:rsidR="00E82A40" w14:paraId="5233CFEC" w14:textId="77777777" w:rsidTr="004117A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908"/>
        </w:trPr>
        <w:tc>
          <w:tcPr>
            <w:cnfStyle w:val="000010000000" w:firstRow="0" w:lastRow="0" w:firstColumn="0" w:lastColumn="0" w:oddVBand="1" w:evenVBand="0" w:oddHBand="0" w:evenHBand="0" w:firstRowFirstColumn="0" w:firstRowLastColumn="0" w:lastRowFirstColumn="0" w:lastRowLastColumn="0"/>
            <w:tcW w:w="2967" w:type="dxa"/>
            <w:tcBorders>
              <w:top w:val="double" w:sz="4" w:space="0" w:color="0000FF"/>
            </w:tcBorders>
          </w:tcPr>
          <w:p w14:paraId="3D69EF79" w14:textId="77777777" w:rsidR="00E82A40" w:rsidRDefault="00E82A40" w:rsidP="004117A1">
            <w:pPr>
              <w:jc w:val="both"/>
              <w:rPr>
                <w:rFonts w:ascii="Times New Roman" w:hAnsi="Times New Roman" w:cs="Times New Roman"/>
                <w:sz w:val="16"/>
                <w:szCs w:val="16"/>
                <w:lang w:val="es-ES" w:eastAsia="es-ES"/>
              </w:rPr>
            </w:pPr>
            <w:r w:rsidRPr="002933EE">
              <w:rPr>
                <w:rFonts w:ascii="Soberana Sans" w:eastAsia="Times New Roman" w:hAnsi="Soberana Sans" w:cs="Calibri"/>
                <w:color w:val="000000"/>
                <w:sz w:val="16"/>
                <w:szCs w:val="16"/>
                <w:lang w:eastAsia="es-MX"/>
              </w:rPr>
              <w:t>Contar con recursos federales transferidos para el fortalecimiento de l</w:t>
            </w:r>
            <w:r>
              <w:rPr>
                <w:rFonts w:ascii="Soberana Sans" w:eastAsia="Times New Roman" w:hAnsi="Soberana Sans" w:cs="Calibri"/>
                <w:color w:val="000000"/>
                <w:sz w:val="16"/>
                <w:szCs w:val="16"/>
                <w:lang w:eastAsia="es-MX"/>
              </w:rPr>
              <w:t>as finanzas públicas estatales.</w:t>
            </w:r>
          </w:p>
        </w:tc>
        <w:tc>
          <w:tcPr>
            <w:tcW w:w="2232" w:type="dxa"/>
            <w:tcBorders>
              <w:top w:val="double" w:sz="4" w:space="0" w:color="0000FF"/>
            </w:tcBorders>
          </w:tcPr>
          <w:p w14:paraId="2414B7F2"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Índice de Fortalecimiento IFF Financiero (Anual) </w:t>
            </w:r>
          </w:p>
          <w:p w14:paraId="49E1813A"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Índice de Impulso al Gasto de Inversión IIGVI. </w:t>
            </w:r>
          </w:p>
          <w:p w14:paraId="6B275E64"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Índice de Logro Operativo TOTAL (Anual) ILO.</w:t>
            </w:r>
          </w:p>
          <w:p w14:paraId="605D17BD"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Índice de Lo</w:t>
            </w:r>
            <w:r>
              <w:rPr>
                <w:rFonts w:ascii="Times New Roman" w:hAnsi="Times New Roman" w:cs="Times New Roman"/>
                <w:sz w:val="16"/>
                <w:szCs w:val="16"/>
                <w:lang w:val="es-ES" w:eastAsia="es-ES"/>
              </w:rPr>
              <w:t xml:space="preserve">gro Operativo trimestral ILO. </w:t>
            </w:r>
          </w:p>
          <w:p w14:paraId="6E649FC6"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Tasa de proyectos basados en estudios y diagnósticos específico</w:t>
            </w:r>
            <w:r>
              <w:rPr>
                <w:rFonts w:ascii="Times New Roman" w:hAnsi="Times New Roman" w:cs="Times New Roman"/>
                <w:sz w:val="16"/>
                <w:szCs w:val="16"/>
                <w:lang w:val="es-ES" w:eastAsia="es-ES"/>
              </w:rPr>
              <w:t>s.</w:t>
            </w:r>
          </w:p>
          <w:p w14:paraId="25526146"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Tasa de proyectos que cuentan</w:t>
            </w:r>
            <w:r>
              <w:rPr>
                <w:rFonts w:ascii="Times New Roman" w:hAnsi="Times New Roman" w:cs="Times New Roman"/>
                <w:sz w:val="16"/>
                <w:szCs w:val="16"/>
                <w:lang w:val="es-ES" w:eastAsia="es-ES"/>
              </w:rPr>
              <w:t xml:space="preserve"> con estudios costo-beneficio. </w:t>
            </w:r>
          </w:p>
          <w:p w14:paraId="646A7519"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Tasa de proyectos que solicitan amp</w:t>
            </w:r>
            <w:r>
              <w:rPr>
                <w:rFonts w:ascii="Times New Roman" w:hAnsi="Times New Roman" w:cs="Times New Roman"/>
                <w:sz w:val="16"/>
                <w:szCs w:val="16"/>
                <w:lang w:val="es-ES" w:eastAsia="es-ES"/>
              </w:rPr>
              <w:t xml:space="preserve">liación de fondos adicionales. </w:t>
            </w:r>
          </w:p>
          <w:p w14:paraId="631B2289"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Tasa </w:t>
            </w:r>
            <w:r>
              <w:rPr>
                <w:rFonts w:ascii="Times New Roman" w:hAnsi="Times New Roman" w:cs="Times New Roman"/>
                <w:sz w:val="16"/>
                <w:szCs w:val="16"/>
                <w:lang w:val="es-ES" w:eastAsia="es-ES"/>
              </w:rPr>
              <w:t xml:space="preserve">de amortización por proyecto. </w:t>
            </w:r>
          </w:p>
          <w:p w14:paraId="2308D589"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d</w:t>
            </w:r>
            <w:r w:rsidRPr="00E82199">
              <w:rPr>
                <w:rFonts w:ascii="Times New Roman" w:hAnsi="Times New Roman" w:cs="Times New Roman"/>
                <w:sz w:val="16"/>
                <w:szCs w:val="16"/>
                <w:lang w:val="es-ES" w:eastAsia="es-ES"/>
              </w:rPr>
              <w:t xml:space="preserve">e proyectos que cuentan con estudios demográficos y definición de población beneficiaria directa e indirecta, plazos e impacto. </w:t>
            </w:r>
          </w:p>
        </w:tc>
        <w:tc>
          <w:tcPr>
            <w:cnfStyle w:val="000010000000" w:firstRow="0" w:lastRow="0" w:firstColumn="0" w:lastColumn="0" w:oddVBand="1" w:evenVBand="0" w:oddHBand="0" w:evenHBand="0" w:firstRowFirstColumn="0" w:firstRowLastColumn="0" w:lastRowFirstColumn="0" w:lastRowLastColumn="0"/>
            <w:tcW w:w="997" w:type="dxa"/>
            <w:tcBorders>
              <w:top w:val="double" w:sz="4" w:space="0" w:color="0000FF"/>
            </w:tcBorders>
          </w:tcPr>
          <w:p w14:paraId="24F4B499" w14:textId="77777777" w:rsidR="00E82A40" w:rsidRDefault="00E82A40" w:rsidP="004117A1">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Porcentaje </w:t>
            </w:r>
          </w:p>
        </w:tc>
        <w:tc>
          <w:tcPr>
            <w:tcW w:w="2642" w:type="dxa"/>
            <w:gridSpan w:val="2"/>
            <w:tcBorders>
              <w:top w:val="double" w:sz="4" w:space="0" w:color="0000FF"/>
            </w:tcBorders>
          </w:tcPr>
          <w:p w14:paraId="5AC12487" w14:textId="77777777" w:rsidR="00E82A40" w:rsidRPr="00E82199"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Identifica la cantidad de recursos que una entidad federativa canaliza de su ingreso estatal disponible a la inversión. Cuando una entidad federativa destina a la inversión física una cantidad constante o creciente de sus ingresos disponibles, entre los que se encuentran las aportaciones federales, se fortalece su infraestructura pública, en congruencia con lo previsto en la Ley de Coordinación Fiscal. </w:t>
            </w:r>
          </w:p>
          <w:p w14:paraId="3EA32BCE" w14:textId="77777777" w:rsidR="00E82A40" w:rsidRPr="00E82199"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w:t>
            </w:r>
          </w:p>
          <w:p w14:paraId="14D452BC" w14:textId="77777777" w:rsidR="00E82A40" w:rsidRDefault="00E82A40" w:rsidP="004117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A Avance promedio ponderado de la aplicación de los recursos del Fondo, considerando avance de metas porcentual en la ejecución de programas, obras o acciones que se realizan.</w:t>
            </w:r>
          </w:p>
        </w:tc>
        <w:tc>
          <w:tcPr>
            <w:cnfStyle w:val="000010000000" w:firstRow="0" w:lastRow="0" w:firstColumn="0" w:lastColumn="0" w:oddVBand="1" w:evenVBand="0" w:oddHBand="0" w:evenHBand="0" w:firstRowFirstColumn="0" w:firstRowLastColumn="0" w:lastRowFirstColumn="0" w:lastRowLastColumn="0"/>
            <w:tcW w:w="700" w:type="dxa"/>
            <w:tcBorders>
              <w:top w:val="double" w:sz="4" w:space="0" w:color="0000FF"/>
            </w:tcBorders>
          </w:tcPr>
          <w:p w14:paraId="3076A20E" w14:textId="4A42CA4E" w:rsidR="00E82A40" w:rsidRDefault="00ED2047" w:rsidP="004117A1">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85</w:t>
            </w:r>
          </w:p>
        </w:tc>
      </w:tr>
    </w:tbl>
    <w:p w14:paraId="364E60E6" w14:textId="23C12B8B" w:rsidR="00312F84" w:rsidRDefault="002A03ED" w:rsidP="002A03ED">
      <w:pPr>
        <w:rPr>
          <w:rFonts w:ascii="Times New Roman" w:hAnsi="Times New Roman" w:cs="Times New Roman"/>
          <w:sz w:val="20"/>
          <w:lang w:val="es-ES" w:eastAsia="es-ES"/>
        </w:rPr>
      </w:pPr>
      <w:r w:rsidRPr="00304FFD">
        <w:rPr>
          <w:rFonts w:ascii="Times New Roman" w:hAnsi="Times New Roman" w:cs="Times New Roman"/>
          <w:b/>
          <w:sz w:val="20"/>
          <w:lang w:val="es-ES" w:eastAsia="es-ES"/>
        </w:rPr>
        <w:t>Fuente:</w:t>
      </w:r>
      <w:r>
        <w:rPr>
          <w:rFonts w:ascii="Times New Roman" w:hAnsi="Times New Roman" w:cs="Times New Roman"/>
          <w:sz w:val="20"/>
          <w:lang w:val="es-ES" w:eastAsia="es-ES"/>
        </w:rPr>
        <w:t xml:space="preserve"> </w:t>
      </w:r>
      <w:r w:rsidR="004117A1">
        <w:rPr>
          <w:rFonts w:ascii="Times New Roman" w:hAnsi="Times New Roman" w:cs="Times New Roman"/>
          <w:sz w:val="20"/>
          <w:lang w:val="es-ES" w:eastAsia="es-ES"/>
        </w:rPr>
        <w:t>E</w:t>
      </w:r>
      <w:r w:rsidR="004117A1" w:rsidRPr="00304FFD">
        <w:rPr>
          <w:rFonts w:ascii="Times New Roman" w:hAnsi="Times New Roman" w:cs="Times New Roman"/>
          <w:sz w:val="20"/>
          <w:lang w:val="es-ES" w:eastAsia="es-ES"/>
        </w:rPr>
        <w:t xml:space="preserve">laboración </w:t>
      </w:r>
      <w:r w:rsidRPr="00304FFD">
        <w:rPr>
          <w:rFonts w:ascii="Times New Roman" w:hAnsi="Times New Roman" w:cs="Times New Roman"/>
          <w:sz w:val="20"/>
          <w:lang w:val="es-ES" w:eastAsia="es-ES"/>
        </w:rPr>
        <w:t xml:space="preserve">propia en </w:t>
      </w:r>
      <w:r w:rsidRPr="004E24E4">
        <w:rPr>
          <w:rFonts w:ascii="Times New Roman" w:hAnsi="Times New Roman" w:cs="Times New Roman"/>
          <w:sz w:val="20"/>
          <w:lang w:val="es-ES" w:eastAsia="es-ES"/>
        </w:rPr>
        <w:t>base la matriz de la evaluación 2014.</w:t>
      </w:r>
    </w:p>
    <w:p w14:paraId="2B05BD2E" w14:textId="77777777" w:rsidR="004E24E4" w:rsidRPr="004E24E4" w:rsidRDefault="004E24E4" w:rsidP="002A03ED">
      <w:pPr>
        <w:rPr>
          <w:rFonts w:ascii="Times New Roman" w:hAnsi="Times New Roman" w:cs="Times New Roman"/>
          <w:sz w:val="20"/>
          <w:lang w:val="es-ES" w:eastAsia="es-ES"/>
        </w:rPr>
      </w:pPr>
    </w:p>
    <w:tbl>
      <w:tblPr>
        <w:tblStyle w:val="Tablaconcuadrcula5oscura-nfasis11"/>
        <w:tblpPr w:leftFromText="141" w:rightFromText="141" w:vertAnchor="text" w:horzAnchor="margin" w:tblpY="377"/>
        <w:tblW w:w="962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firstRow="0" w:lastRow="0" w:firstColumn="0" w:lastColumn="0" w:noHBand="0" w:noVBand="0"/>
      </w:tblPr>
      <w:tblGrid>
        <w:gridCol w:w="3050"/>
        <w:gridCol w:w="2294"/>
        <w:gridCol w:w="1026"/>
        <w:gridCol w:w="133"/>
        <w:gridCol w:w="2515"/>
        <w:gridCol w:w="606"/>
      </w:tblGrid>
      <w:tr w:rsidR="00E82A40" w14:paraId="15F7B372" w14:textId="77777777" w:rsidTr="00E82A40">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9624" w:type="dxa"/>
            <w:gridSpan w:val="6"/>
            <w:shd w:val="clear" w:color="auto" w:fill="173BA1"/>
          </w:tcPr>
          <w:p w14:paraId="105131FF" w14:textId="77777777" w:rsidR="00E82A40" w:rsidRPr="00E82199" w:rsidRDefault="00E82A40" w:rsidP="00E82A40">
            <w:pPr>
              <w:ind w:left="-15"/>
              <w:jc w:val="center"/>
              <w:rPr>
                <w:rFonts w:ascii="Times New Roman" w:hAnsi="Times New Roman" w:cs="Times New Roman"/>
                <w:b/>
                <w:sz w:val="24"/>
                <w:lang w:val="es-ES" w:eastAsia="es-ES"/>
              </w:rPr>
            </w:pPr>
            <w:r w:rsidRPr="00E82199">
              <w:rPr>
                <w:rFonts w:ascii="Times New Roman" w:hAnsi="Times New Roman" w:cs="Times New Roman"/>
                <w:b/>
                <w:sz w:val="24"/>
                <w:lang w:val="es-ES" w:eastAsia="es-ES"/>
              </w:rPr>
              <w:t>Matriz de Indicadores de Resultados FONDO METROPOLITANO</w:t>
            </w:r>
          </w:p>
        </w:tc>
      </w:tr>
      <w:tr w:rsidR="00E82A40" w14:paraId="0BAC7701" w14:textId="77777777" w:rsidTr="00E82A4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trHeight w:val="808"/>
        </w:trPr>
        <w:tc>
          <w:tcPr>
            <w:cnfStyle w:val="000010000000" w:firstRow="0" w:lastRow="0" w:firstColumn="0" w:lastColumn="0" w:oddVBand="1" w:evenVBand="0" w:oddHBand="0" w:evenHBand="0" w:firstRowFirstColumn="0" w:firstRowLastColumn="0" w:lastRowFirstColumn="0" w:lastRowLastColumn="0"/>
            <w:tcW w:w="9624" w:type="dxa"/>
            <w:gridSpan w:val="6"/>
            <w:shd w:val="clear" w:color="auto" w:fill="548DD4" w:themeFill="text2" w:themeFillTint="99"/>
          </w:tcPr>
          <w:p w14:paraId="5AABCB8B" w14:textId="77777777" w:rsidR="00E82A40" w:rsidRPr="00E82199" w:rsidRDefault="00E82A40" w:rsidP="00E82A40">
            <w:pPr>
              <w:rPr>
                <w:rFonts w:ascii="Times New Roman" w:hAnsi="Times New Roman" w:cs="Times New Roman"/>
                <w:b/>
                <w:sz w:val="20"/>
                <w:szCs w:val="20"/>
                <w:lang w:val="es-ES" w:eastAsia="es-ES"/>
              </w:rPr>
            </w:pPr>
            <w:r w:rsidRPr="00E82199">
              <w:rPr>
                <w:rFonts w:ascii="Times New Roman" w:hAnsi="Times New Roman" w:cs="Times New Roman"/>
                <w:b/>
                <w:sz w:val="20"/>
                <w:szCs w:val="20"/>
                <w:lang w:val="es-ES" w:eastAsia="es-ES"/>
              </w:rPr>
              <w:t xml:space="preserve">Componentes:   </w:t>
            </w:r>
            <w:r w:rsidRPr="00E82199">
              <w:rPr>
                <w:rFonts w:ascii="Times New Roman" w:hAnsi="Times New Roman" w:cs="Times New Roman"/>
                <w:sz w:val="20"/>
                <w:szCs w:val="20"/>
                <w:lang w:val="es-ES" w:eastAsia="es-ES"/>
              </w:rPr>
              <w:t>Ampliar los recursos federales transferidos en los destinos de gasto establecidos en la Ley de Co</w:t>
            </w:r>
            <w:r>
              <w:rPr>
                <w:rFonts w:ascii="Times New Roman" w:hAnsi="Times New Roman" w:cs="Times New Roman"/>
                <w:sz w:val="20"/>
                <w:szCs w:val="20"/>
                <w:lang w:val="es-ES" w:eastAsia="es-ES"/>
              </w:rPr>
              <w:t xml:space="preserve">ordinación Fiscal. </w:t>
            </w:r>
          </w:p>
        </w:tc>
      </w:tr>
      <w:tr w:rsidR="00E82A40" w14:paraId="0E33F8C0" w14:textId="77777777" w:rsidTr="00E82A4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90"/>
        </w:trPr>
        <w:tc>
          <w:tcPr>
            <w:cnfStyle w:val="000010000000" w:firstRow="0" w:lastRow="0" w:firstColumn="0" w:lastColumn="0" w:oddVBand="1" w:evenVBand="0" w:oddHBand="0" w:evenHBand="0" w:firstRowFirstColumn="0" w:firstRowLastColumn="0" w:lastRowFirstColumn="0" w:lastRowLastColumn="0"/>
            <w:tcW w:w="3050" w:type="dxa"/>
            <w:tcBorders>
              <w:bottom w:val="double" w:sz="4" w:space="0" w:color="0000FF"/>
            </w:tcBorders>
            <w:shd w:val="clear" w:color="auto" w:fill="DAEEF3" w:themeFill="accent5" w:themeFillTint="33"/>
          </w:tcPr>
          <w:p w14:paraId="725E1D3A" w14:textId="77777777" w:rsidR="00E82A40" w:rsidRPr="00E82199" w:rsidRDefault="00E82A40" w:rsidP="00E82A40">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Objetivo</w:t>
            </w:r>
          </w:p>
          <w:p w14:paraId="1F943F4C" w14:textId="77777777" w:rsidR="00E82A40" w:rsidRPr="00E82199" w:rsidRDefault="00E82A40" w:rsidP="00E82A40">
            <w:pPr>
              <w:jc w:val="both"/>
              <w:rPr>
                <w:rFonts w:ascii="Times New Roman" w:hAnsi="Times New Roman" w:cs="Times New Roman"/>
                <w:b/>
                <w:sz w:val="20"/>
                <w:szCs w:val="20"/>
                <w:lang w:val="es-ES" w:eastAsia="es-ES"/>
              </w:rPr>
            </w:pPr>
          </w:p>
        </w:tc>
        <w:tc>
          <w:tcPr>
            <w:tcW w:w="2294" w:type="dxa"/>
            <w:tcBorders>
              <w:bottom w:val="double" w:sz="4" w:space="0" w:color="0000FF"/>
            </w:tcBorders>
            <w:shd w:val="clear" w:color="auto" w:fill="DAEEF3" w:themeFill="accent5" w:themeFillTint="33"/>
          </w:tcPr>
          <w:p w14:paraId="154CF897" w14:textId="77777777" w:rsidR="00E82A40" w:rsidRPr="00E82199" w:rsidRDefault="00E82A40" w:rsidP="00E82A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Indicador</w:t>
            </w:r>
          </w:p>
          <w:p w14:paraId="44E97240" w14:textId="77777777" w:rsidR="00E82A40" w:rsidRPr="00E82199" w:rsidRDefault="00E82A40" w:rsidP="00E82A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S" w:eastAsia="es-ES"/>
              </w:rPr>
            </w:pPr>
          </w:p>
        </w:tc>
        <w:tc>
          <w:tcPr>
            <w:cnfStyle w:val="000010000000" w:firstRow="0" w:lastRow="0" w:firstColumn="0" w:lastColumn="0" w:oddVBand="1" w:evenVBand="0" w:oddHBand="0" w:evenHBand="0" w:firstRowFirstColumn="0" w:firstRowLastColumn="0" w:lastRowFirstColumn="0" w:lastRowLastColumn="0"/>
            <w:tcW w:w="1026" w:type="dxa"/>
            <w:tcBorders>
              <w:bottom w:val="double" w:sz="4" w:space="0" w:color="0000FF"/>
            </w:tcBorders>
            <w:shd w:val="clear" w:color="auto" w:fill="DAEEF3" w:themeFill="accent5" w:themeFillTint="33"/>
          </w:tcPr>
          <w:p w14:paraId="4AD0E055" w14:textId="77777777" w:rsidR="00E82A40" w:rsidRPr="00E82199" w:rsidRDefault="00E82A40" w:rsidP="00E82A40">
            <w:pPr>
              <w:jc w:val="both"/>
              <w:rPr>
                <w:rFonts w:ascii="Times New Roman" w:hAnsi="Times New Roman" w:cs="Times New Roman"/>
                <w:b/>
                <w:sz w:val="20"/>
                <w:szCs w:val="20"/>
                <w:lang w:val="es-ES" w:eastAsia="es-ES"/>
              </w:rPr>
            </w:pPr>
            <w:r w:rsidRPr="00E82199">
              <w:rPr>
                <w:rFonts w:ascii="Times New Roman" w:hAnsi="Times New Roman" w:cs="Times New Roman"/>
                <w:b/>
                <w:sz w:val="16"/>
                <w:szCs w:val="16"/>
                <w:lang w:val="es-ES" w:eastAsia="es-ES"/>
              </w:rPr>
              <w:t>Unidad de medida</w:t>
            </w:r>
          </w:p>
        </w:tc>
        <w:tc>
          <w:tcPr>
            <w:tcW w:w="2648" w:type="dxa"/>
            <w:gridSpan w:val="2"/>
            <w:tcBorders>
              <w:bottom w:val="double" w:sz="4" w:space="0" w:color="0000FF"/>
            </w:tcBorders>
            <w:shd w:val="clear" w:color="auto" w:fill="DAEEF3" w:themeFill="accent5" w:themeFillTint="33"/>
          </w:tcPr>
          <w:p w14:paraId="4A3B09F9" w14:textId="77777777" w:rsidR="00E82A40" w:rsidRPr="00E82199" w:rsidRDefault="00E82A40" w:rsidP="00E82A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Método de calculo</w:t>
            </w:r>
          </w:p>
          <w:p w14:paraId="55FA8147" w14:textId="77777777" w:rsidR="00E82A40" w:rsidRPr="00E82199" w:rsidRDefault="00E82A40" w:rsidP="00E82A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S" w:eastAsia="es-ES"/>
              </w:rPr>
            </w:pPr>
          </w:p>
        </w:tc>
        <w:tc>
          <w:tcPr>
            <w:cnfStyle w:val="000010000000" w:firstRow="0" w:lastRow="0" w:firstColumn="0" w:lastColumn="0" w:oddVBand="1" w:evenVBand="0" w:oddHBand="0" w:evenHBand="0" w:firstRowFirstColumn="0" w:firstRowLastColumn="0" w:lastRowFirstColumn="0" w:lastRowLastColumn="0"/>
            <w:tcW w:w="606" w:type="dxa"/>
            <w:tcBorders>
              <w:bottom w:val="double" w:sz="4" w:space="0" w:color="0000FF"/>
            </w:tcBorders>
            <w:shd w:val="clear" w:color="auto" w:fill="DAEEF3" w:themeFill="accent5" w:themeFillTint="33"/>
          </w:tcPr>
          <w:p w14:paraId="063E693F" w14:textId="77777777" w:rsidR="00E82A40" w:rsidRPr="00E82199" w:rsidRDefault="00E82A40" w:rsidP="00E82A40">
            <w:pPr>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Meta </w:t>
            </w:r>
          </w:p>
          <w:p w14:paraId="2358514F" w14:textId="77777777" w:rsidR="00E82A40" w:rsidRPr="00E82199" w:rsidRDefault="00E82A40" w:rsidP="00E82A40">
            <w:pPr>
              <w:rPr>
                <w:rFonts w:ascii="Times New Roman" w:hAnsi="Times New Roman" w:cs="Times New Roman"/>
                <w:b/>
                <w:sz w:val="20"/>
                <w:szCs w:val="20"/>
                <w:lang w:val="es-ES" w:eastAsia="es-ES"/>
              </w:rPr>
            </w:pPr>
            <w:r w:rsidRPr="00E82199">
              <w:rPr>
                <w:rFonts w:ascii="Times New Roman" w:hAnsi="Times New Roman" w:cs="Times New Roman"/>
                <w:b/>
                <w:sz w:val="16"/>
                <w:szCs w:val="16"/>
                <w:lang w:val="es-ES" w:eastAsia="es-ES"/>
              </w:rPr>
              <w:t xml:space="preserve"> </w:t>
            </w:r>
          </w:p>
        </w:tc>
      </w:tr>
      <w:tr w:rsidR="00E82A40" w14:paraId="26E1613B" w14:textId="77777777" w:rsidTr="00E82A4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trHeight w:val="4213"/>
        </w:trPr>
        <w:tc>
          <w:tcPr>
            <w:cnfStyle w:val="000010000000" w:firstRow="0" w:lastRow="0" w:firstColumn="0" w:lastColumn="0" w:oddVBand="1" w:evenVBand="0" w:oddHBand="0" w:evenHBand="0" w:firstRowFirstColumn="0" w:firstRowLastColumn="0" w:lastRowFirstColumn="0" w:lastRowLastColumn="0"/>
            <w:tcW w:w="3050" w:type="dxa"/>
            <w:tcBorders>
              <w:top w:val="double" w:sz="4" w:space="0" w:color="0000FF"/>
            </w:tcBorders>
          </w:tcPr>
          <w:p w14:paraId="7ADAA84D" w14:textId="77777777" w:rsidR="00E82A40" w:rsidRPr="00E82199"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Inversión en infraestructura física. </w:t>
            </w:r>
          </w:p>
          <w:p w14:paraId="317787E9" w14:textId="77777777" w:rsidR="00E82A40" w:rsidRPr="00E82199"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Saneamiento financiero pago de deuda pública y pago a pasivos diferentes de pago de deuda. </w:t>
            </w:r>
          </w:p>
          <w:p w14:paraId="51A5CBE3" w14:textId="77777777" w:rsidR="00E82A40" w:rsidRPr="00E82199"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Saneamiento del sistema de pensiones;   Modernización de registros públicos de la propiedad, del comercio local y de los catastros;  </w:t>
            </w:r>
          </w:p>
          <w:p w14:paraId="608B9FED" w14:textId="77777777" w:rsidR="00E82A40" w:rsidRPr="00E82199"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Modernizar sistemas de recaudación locales. </w:t>
            </w:r>
          </w:p>
          <w:p w14:paraId="6783267B" w14:textId="77777777" w:rsidR="00E82A40"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Ampliar la base gravable local e Incrementar la recaudación. </w:t>
            </w:r>
          </w:p>
          <w:p w14:paraId="2D681F4A" w14:textId="77777777" w:rsidR="00E82A40"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Apoyo y Fortalecimiento de proyectos de investigación científica y desar</w:t>
            </w:r>
            <w:r>
              <w:rPr>
                <w:rFonts w:ascii="Times New Roman" w:hAnsi="Times New Roman" w:cs="Times New Roman"/>
                <w:sz w:val="16"/>
                <w:szCs w:val="16"/>
                <w:lang w:val="es-ES" w:eastAsia="es-ES"/>
              </w:rPr>
              <w:t xml:space="preserve">rollo tecnológico.  </w:t>
            </w:r>
          </w:p>
          <w:p w14:paraId="0E853539" w14:textId="77777777" w:rsidR="00E82A40"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Apoyo a Sistema</w:t>
            </w:r>
            <w:r>
              <w:rPr>
                <w:rFonts w:ascii="Times New Roman" w:hAnsi="Times New Roman" w:cs="Times New Roman"/>
                <w:sz w:val="16"/>
                <w:szCs w:val="16"/>
                <w:lang w:val="es-ES" w:eastAsia="es-ES"/>
              </w:rPr>
              <w:t xml:space="preserve">s de protección civil locales. </w:t>
            </w:r>
          </w:p>
          <w:p w14:paraId="27578F4B" w14:textId="77777777" w:rsidR="00E82A40" w:rsidRDefault="00E82A40" w:rsidP="00E82A40">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 Apoyo la educación pública. </w:t>
            </w:r>
          </w:p>
          <w:p w14:paraId="652103F0" w14:textId="77777777" w:rsidR="00E82A40"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Apoyo proyectos de </w:t>
            </w:r>
            <w:r>
              <w:rPr>
                <w:rFonts w:ascii="Times New Roman" w:hAnsi="Times New Roman" w:cs="Times New Roman"/>
                <w:sz w:val="16"/>
                <w:szCs w:val="16"/>
                <w:lang w:val="es-ES" w:eastAsia="es-ES"/>
              </w:rPr>
              <w:t xml:space="preserve">infraestructura concesionada. </w:t>
            </w:r>
          </w:p>
          <w:p w14:paraId="3EA10A45" w14:textId="77777777" w:rsidR="00E82A40" w:rsidRPr="00E82199" w:rsidRDefault="00E82A40" w:rsidP="00E82A40">
            <w:pPr>
              <w:jc w:val="both"/>
              <w:rPr>
                <w:rFonts w:ascii="Times New Roman" w:hAnsi="Times New Roman" w:cs="Times New Roman"/>
                <w:sz w:val="16"/>
                <w:szCs w:val="16"/>
                <w:lang w:val="es-ES" w:eastAsia="es-ES"/>
              </w:rPr>
            </w:pPr>
          </w:p>
        </w:tc>
        <w:tc>
          <w:tcPr>
            <w:tcW w:w="2294" w:type="dxa"/>
            <w:tcBorders>
              <w:top w:val="double" w:sz="4" w:space="0" w:color="0000FF"/>
            </w:tcBorders>
          </w:tcPr>
          <w:p w14:paraId="4313CB1D" w14:textId="2B61845E"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de F</w:t>
            </w:r>
            <w:r w:rsidR="00980671">
              <w:rPr>
                <w:rFonts w:ascii="Times New Roman" w:hAnsi="Times New Roman" w:cs="Times New Roman"/>
                <w:color w:val="2F2F2F"/>
                <w:sz w:val="16"/>
                <w:szCs w:val="16"/>
              </w:rPr>
              <w:t xml:space="preserve">ondo Metropolitano </w:t>
            </w:r>
            <w:r w:rsidRPr="00E82199">
              <w:rPr>
                <w:rFonts w:ascii="Times New Roman" w:hAnsi="Times New Roman" w:cs="Times New Roman"/>
                <w:color w:val="2F2F2F"/>
                <w:sz w:val="16"/>
                <w:szCs w:val="16"/>
              </w:rPr>
              <w:t xml:space="preserve"> (Anual)</w:t>
            </w:r>
          </w:p>
          <w:p w14:paraId="6963ED67" w14:textId="77777777"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de Impulso al Gasto de Inversión IIGVI.</w:t>
            </w:r>
          </w:p>
          <w:p w14:paraId="39976867" w14:textId="77777777"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de Logro Operativo TOTAL (Anual) ILO.</w:t>
            </w:r>
          </w:p>
          <w:p w14:paraId="008D050C" w14:textId="77777777"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de Logro Operativo trimestral ILO. </w:t>
            </w:r>
          </w:p>
          <w:p w14:paraId="3D0757BB" w14:textId="77777777"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Tasa de proyectos basados en estudios y diagnósticos específicos. </w:t>
            </w:r>
          </w:p>
          <w:p w14:paraId="5DBD6784" w14:textId="77777777"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Tasa de proyectos que cuentan con estudios costo-beneficio. </w:t>
            </w:r>
          </w:p>
          <w:p w14:paraId="46391C4D" w14:textId="77777777"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Tasa de proyectos que solicitan ampliación de fondos adicionales. </w:t>
            </w:r>
          </w:p>
          <w:p w14:paraId="17FF9EA6" w14:textId="77777777"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Tasa de amortización por proyecto. </w:t>
            </w:r>
          </w:p>
          <w:p w14:paraId="447616A1" w14:textId="77777777" w:rsidR="00E82A40" w:rsidRPr="00E82199" w:rsidRDefault="00E82A40" w:rsidP="00E82A40">
            <w:pPr>
              <w:spacing w:after="10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 w:val="16"/>
                <w:szCs w:val="16"/>
              </w:rPr>
            </w:pPr>
          </w:p>
          <w:p w14:paraId="014EED8B" w14:textId="77777777" w:rsidR="00E82A40" w:rsidRPr="00E82199" w:rsidRDefault="00E82A40" w:rsidP="00E82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s-ES" w:eastAsia="es-ES"/>
              </w:rPr>
            </w:pPr>
          </w:p>
        </w:tc>
        <w:tc>
          <w:tcPr>
            <w:cnfStyle w:val="000010000000" w:firstRow="0" w:lastRow="0" w:firstColumn="0" w:lastColumn="0" w:oddVBand="1" w:evenVBand="0" w:oddHBand="0" w:evenHBand="0" w:firstRowFirstColumn="0" w:firstRowLastColumn="0" w:lastRowFirstColumn="0" w:lastRowLastColumn="0"/>
            <w:tcW w:w="1026" w:type="dxa"/>
            <w:tcBorders>
              <w:top w:val="double" w:sz="4" w:space="0" w:color="0000FF"/>
            </w:tcBorders>
          </w:tcPr>
          <w:p w14:paraId="4BFB92CF" w14:textId="77777777" w:rsidR="00E82A40" w:rsidRPr="00E82199" w:rsidRDefault="00E82A40" w:rsidP="00E82A40">
            <w:pPr>
              <w:jc w:val="both"/>
              <w:rPr>
                <w:rFonts w:ascii="Times New Roman" w:hAnsi="Times New Roman" w:cs="Times New Roman"/>
                <w:sz w:val="16"/>
                <w:szCs w:val="16"/>
                <w:lang w:val="es-ES" w:eastAsia="es-ES"/>
              </w:rPr>
            </w:pPr>
          </w:p>
          <w:p w14:paraId="0D3BFA93" w14:textId="77777777" w:rsidR="00E82A40" w:rsidRPr="00E82199"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Porcentaje</w:t>
            </w:r>
          </w:p>
        </w:tc>
        <w:tc>
          <w:tcPr>
            <w:tcW w:w="2648" w:type="dxa"/>
            <w:gridSpan w:val="2"/>
            <w:tcBorders>
              <w:top w:val="double" w:sz="4" w:space="0" w:color="0000FF"/>
            </w:tcBorders>
          </w:tcPr>
          <w:p w14:paraId="5108A381" w14:textId="77777777" w:rsidR="00E82A40" w:rsidRDefault="00E82A40" w:rsidP="00E82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Gasto ejercido acumulado al periodo que se reporta del Fondo Metropolitano, respecto al monto anual aprobado para la entidad Actividades Federativa.</w:t>
            </w:r>
          </w:p>
          <w:p w14:paraId="53757E5A" w14:textId="77777777" w:rsidR="00E82A40" w:rsidRPr="00E82199" w:rsidRDefault="00E82A40" w:rsidP="00E82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Portal de transparencia Baja California proyectos etiquetados por fondo, ampliación de recurso Fondo Metropolitano, amortización,  Estudios y diagnósticos con acciones por FONDO  Diagnóstico de línea base y beneficiarios de fondos Fondo Metropolitano</w:t>
            </w:r>
          </w:p>
        </w:tc>
        <w:tc>
          <w:tcPr>
            <w:cnfStyle w:val="000010000000" w:firstRow="0" w:lastRow="0" w:firstColumn="0" w:lastColumn="0" w:oddVBand="1" w:evenVBand="0" w:oddHBand="0" w:evenHBand="0" w:firstRowFirstColumn="0" w:firstRowLastColumn="0" w:lastRowFirstColumn="0" w:lastRowLastColumn="0"/>
            <w:tcW w:w="606" w:type="dxa"/>
            <w:tcBorders>
              <w:top w:val="double" w:sz="4" w:space="0" w:color="0000FF"/>
            </w:tcBorders>
          </w:tcPr>
          <w:p w14:paraId="5D7D3183" w14:textId="7F57DEC2" w:rsidR="00E82A40" w:rsidRDefault="00ED2047" w:rsidP="00E82A40">
            <w:pPr>
              <w:jc w:val="center"/>
              <w:rPr>
                <w:rFonts w:ascii="Times New Roman" w:hAnsi="Times New Roman" w:cs="Times New Roman"/>
                <w:sz w:val="16"/>
                <w:szCs w:val="16"/>
                <w:lang w:val="es-ES" w:eastAsia="es-ES"/>
              </w:rPr>
            </w:pPr>
            <w:r>
              <w:rPr>
                <w:rFonts w:ascii="Times New Roman" w:hAnsi="Times New Roman" w:cs="Times New Roman"/>
                <w:sz w:val="16"/>
                <w:szCs w:val="16"/>
                <w:lang w:val="es-ES" w:eastAsia="es-ES"/>
              </w:rPr>
              <w:t>80</w:t>
            </w:r>
          </w:p>
        </w:tc>
      </w:tr>
      <w:tr w:rsidR="00E82A40" w14:paraId="744C8B0C" w14:textId="77777777" w:rsidTr="00E82A4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9624" w:type="dxa"/>
            <w:gridSpan w:val="6"/>
            <w:shd w:val="clear" w:color="auto" w:fill="548DD4" w:themeFill="text2" w:themeFillTint="99"/>
          </w:tcPr>
          <w:p w14:paraId="2F5BEAD4" w14:textId="77777777" w:rsidR="00E82A40" w:rsidRPr="00E82199" w:rsidRDefault="00E82A40" w:rsidP="00E82A40">
            <w:pPr>
              <w:jc w:val="both"/>
              <w:rPr>
                <w:rFonts w:ascii="Times New Roman" w:hAnsi="Times New Roman" w:cs="Times New Roman"/>
                <w:sz w:val="20"/>
                <w:szCs w:val="20"/>
                <w:lang w:val="es-ES" w:eastAsia="es-ES"/>
              </w:rPr>
            </w:pPr>
            <w:r w:rsidRPr="00E82199">
              <w:rPr>
                <w:rFonts w:ascii="Times New Roman" w:hAnsi="Times New Roman" w:cs="Times New Roman"/>
                <w:b/>
                <w:sz w:val="20"/>
                <w:szCs w:val="20"/>
                <w:lang w:val="es-ES" w:eastAsia="es-ES"/>
              </w:rPr>
              <w:t>Actividades</w:t>
            </w:r>
            <w:r>
              <w:rPr>
                <w:rFonts w:ascii="Times New Roman" w:hAnsi="Times New Roman" w:cs="Times New Roman"/>
                <w:b/>
                <w:sz w:val="20"/>
                <w:szCs w:val="20"/>
                <w:lang w:val="es-ES" w:eastAsia="es-ES"/>
              </w:rPr>
              <w:t>:</w:t>
            </w:r>
            <w:r w:rsidRPr="00E82199">
              <w:rPr>
                <w:rFonts w:ascii="Times New Roman" w:hAnsi="Times New Roman" w:cs="Times New Roman"/>
                <w:b/>
                <w:sz w:val="20"/>
                <w:szCs w:val="20"/>
                <w:lang w:val="es-ES" w:eastAsia="es-ES"/>
              </w:rPr>
              <w:t xml:space="preserve"> </w:t>
            </w:r>
            <w:r>
              <w:rPr>
                <w:rFonts w:ascii="Times New Roman" w:hAnsi="Times New Roman" w:cs="Times New Roman"/>
                <w:sz w:val="20"/>
                <w:szCs w:val="20"/>
                <w:lang w:val="es-ES" w:eastAsia="es-ES"/>
              </w:rPr>
              <w:t xml:space="preserve">dar seguimiento a los </w:t>
            </w:r>
            <w:r w:rsidRPr="00E82199">
              <w:rPr>
                <w:rFonts w:ascii="Times New Roman" w:hAnsi="Times New Roman" w:cs="Times New Roman"/>
                <w:sz w:val="20"/>
                <w:szCs w:val="20"/>
                <w:lang w:val="es-ES" w:eastAsia="es-ES"/>
              </w:rPr>
              <w:t xml:space="preserve">  recursos fede</w:t>
            </w:r>
            <w:r>
              <w:rPr>
                <w:rFonts w:ascii="Times New Roman" w:hAnsi="Times New Roman" w:cs="Times New Roman"/>
                <w:sz w:val="20"/>
                <w:szCs w:val="20"/>
                <w:lang w:val="es-ES" w:eastAsia="es-ES"/>
              </w:rPr>
              <w:t>rales recibidos a través del Fondo</w:t>
            </w:r>
            <w:r w:rsidRPr="00E82199">
              <w:rPr>
                <w:rFonts w:ascii="Times New Roman" w:hAnsi="Times New Roman" w:cs="Times New Roman"/>
                <w:sz w:val="20"/>
                <w:szCs w:val="20"/>
                <w:lang w:val="es-ES" w:eastAsia="es-ES"/>
              </w:rPr>
              <w:t xml:space="preserve"> Metropolitan</w:t>
            </w:r>
            <w:r>
              <w:rPr>
                <w:rFonts w:ascii="Times New Roman" w:hAnsi="Times New Roman" w:cs="Times New Roman"/>
                <w:sz w:val="20"/>
                <w:szCs w:val="20"/>
                <w:lang w:val="es-ES" w:eastAsia="es-ES"/>
              </w:rPr>
              <w:t>o</w:t>
            </w:r>
            <w:r w:rsidRPr="00E82199">
              <w:rPr>
                <w:rFonts w:ascii="Times New Roman" w:hAnsi="Times New Roman" w:cs="Times New Roman"/>
                <w:sz w:val="20"/>
                <w:szCs w:val="20"/>
                <w:lang w:val="es-ES" w:eastAsia="es-ES"/>
              </w:rPr>
              <w:t>.</w:t>
            </w:r>
          </w:p>
        </w:tc>
      </w:tr>
      <w:tr w:rsidR="00E82A40" w14:paraId="565D78B6" w14:textId="77777777" w:rsidTr="00E82A4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trHeight w:val="383"/>
        </w:trPr>
        <w:tc>
          <w:tcPr>
            <w:cnfStyle w:val="000010000000" w:firstRow="0" w:lastRow="0" w:firstColumn="0" w:lastColumn="0" w:oddVBand="1" w:evenVBand="0" w:oddHBand="0" w:evenHBand="0" w:firstRowFirstColumn="0" w:firstRowLastColumn="0" w:lastRowFirstColumn="0" w:lastRowLastColumn="0"/>
            <w:tcW w:w="3050" w:type="dxa"/>
            <w:tcBorders>
              <w:bottom w:val="double" w:sz="4" w:space="0" w:color="0000FF"/>
            </w:tcBorders>
            <w:shd w:val="clear" w:color="auto" w:fill="DAEEF3" w:themeFill="accent5" w:themeFillTint="33"/>
          </w:tcPr>
          <w:p w14:paraId="377F48DD" w14:textId="77777777" w:rsidR="00E82A40" w:rsidRPr="00E82199" w:rsidRDefault="00E82A40" w:rsidP="00E82A40">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Objetivo</w:t>
            </w:r>
          </w:p>
          <w:p w14:paraId="291B29B7" w14:textId="77777777" w:rsidR="00E82A40" w:rsidRPr="00E82199" w:rsidRDefault="00E82A40" w:rsidP="00E82A40">
            <w:pPr>
              <w:jc w:val="both"/>
              <w:rPr>
                <w:rFonts w:ascii="Times New Roman" w:hAnsi="Times New Roman" w:cs="Times New Roman"/>
                <w:b/>
                <w:sz w:val="16"/>
                <w:szCs w:val="16"/>
                <w:lang w:val="es-ES" w:eastAsia="es-ES"/>
              </w:rPr>
            </w:pPr>
          </w:p>
        </w:tc>
        <w:tc>
          <w:tcPr>
            <w:tcW w:w="2294" w:type="dxa"/>
            <w:tcBorders>
              <w:bottom w:val="double" w:sz="4" w:space="0" w:color="0000FF"/>
            </w:tcBorders>
            <w:shd w:val="clear" w:color="auto" w:fill="DAEEF3" w:themeFill="accent5" w:themeFillTint="33"/>
          </w:tcPr>
          <w:p w14:paraId="121C2CBF" w14:textId="77777777" w:rsidR="00E82A40" w:rsidRPr="00E82199" w:rsidRDefault="00E82A40" w:rsidP="00E82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Indicador</w:t>
            </w:r>
          </w:p>
          <w:p w14:paraId="5DED5801" w14:textId="77777777" w:rsidR="00E82A40" w:rsidRPr="00E82199" w:rsidRDefault="00E82A40" w:rsidP="00E82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s-ES" w:eastAsia="es-ES"/>
              </w:rPr>
            </w:pPr>
          </w:p>
        </w:tc>
        <w:tc>
          <w:tcPr>
            <w:cnfStyle w:val="000010000000" w:firstRow="0" w:lastRow="0" w:firstColumn="0" w:lastColumn="0" w:oddVBand="1" w:evenVBand="0" w:oddHBand="0" w:evenHBand="0" w:firstRowFirstColumn="0" w:firstRowLastColumn="0" w:lastRowFirstColumn="0" w:lastRowLastColumn="0"/>
            <w:tcW w:w="1159" w:type="dxa"/>
            <w:gridSpan w:val="2"/>
            <w:tcBorders>
              <w:bottom w:val="double" w:sz="4" w:space="0" w:color="0000FF"/>
            </w:tcBorders>
            <w:shd w:val="clear" w:color="auto" w:fill="DAEEF3" w:themeFill="accent5" w:themeFillTint="33"/>
          </w:tcPr>
          <w:p w14:paraId="7555F62D" w14:textId="77777777" w:rsidR="00E82A40" w:rsidRPr="00E82199" w:rsidRDefault="00E82A40" w:rsidP="00E82A40">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Unidad de medida</w:t>
            </w:r>
          </w:p>
        </w:tc>
        <w:tc>
          <w:tcPr>
            <w:tcW w:w="2515" w:type="dxa"/>
            <w:tcBorders>
              <w:bottom w:val="double" w:sz="4" w:space="0" w:color="0000FF"/>
            </w:tcBorders>
            <w:shd w:val="clear" w:color="auto" w:fill="DAEEF3" w:themeFill="accent5" w:themeFillTint="33"/>
          </w:tcPr>
          <w:p w14:paraId="7DD2180D" w14:textId="77777777" w:rsidR="00E82A40" w:rsidRPr="00E82199" w:rsidRDefault="00E82A40" w:rsidP="00E82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Método de calculo</w:t>
            </w:r>
          </w:p>
          <w:p w14:paraId="7FF1A6BA" w14:textId="77777777" w:rsidR="00E82A40" w:rsidRPr="00E82199" w:rsidRDefault="00E82A40" w:rsidP="00E82A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s-ES" w:eastAsia="es-ES"/>
              </w:rPr>
            </w:pPr>
          </w:p>
        </w:tc>
        <w:tc>
          <w:tcPr>
            <w:cnfStyle w:val="000010000000" w:firstRow="0" w:lastRow="0" w:firstColumn="0" w:lastColumn="0" w:oddVBand="1" w:evenVBand="0" w:oddHBand="0" w:evenHBand="0" w:firstRowFirstColumn="0" w:firstRowLastColumn="0" w:lastRowFirstColumn="0" w:lastRowLastColumn="0"/>
            <w:tcW w:w="606" w:type="dxa"/>
            <w:tcBorders>
              <w:bottom w:val="double" w:sz="4" w:space="0" w:color="0000FF"/>
            </w:tcBorders>
            <w:shd w:val="clear" w:color="auto" w:fill="DAEEF3" w:themeFill="accent5" w:themeFillTint="33"/>
          </w:tcPr>
          <w:p w14:paraId="74961F15" w14:textId="77777777" w:rsidR="00E82A40" w:rsidRPr="00E82199" w:rsidRDefault="00E82A40" w:rsidP="00E82A40">
            <w:pPr>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Meta </w:t>
            </w:r>
          </w:p>
          <w:p w14:paraId="3E337006" w14:textId="77777777" w:rsidR="00E82A40" w:rsidRPr="00E82199" w:rsidRDefault="00E82A40" w:rsidP="00E82A40">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 </w:t>
            </w:r>
          </w:p>
        </w:tc>
      </w:tr>
      <w:tr w:rsidR="00E82A40" w14:paraId="15D70D5A" w14:textId="77777777" w:rsidTr="00E82A4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055"/>
        </w:trPr>
        <w:tc>
          <w:tcPr>
            <w:cnfStyle w:val="000010000000" w:firstRow="0" w:lastRow="0" w:firstColumn="0" w:lastColumn="0" w:oddVBand="1" w:evenVBand="0" w:oddHBand="0" w:evenHBand="0" w:firstRowFirstColumn="0" w:firstRowLastColumn="0" w:lastRowFirstColumn="0" w:lastRowLastColumn="0"/>
            <w:tcW w:w="3050" w:type="dxa"/>
            <w:tcBorders>
              <w:top w:val="double" w:sz="4" w:space="0" w:color="0000FF"/>
            </w:tcBorders>
          </w:tcPr>
          <w:p w14:paraId="5AECB27C" w14:textId="77777777" w:rsidR="00E82A40"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w:t>
            </w:r>
          </w:p>
          <w:p w14:paraId="45882D1E" w14:textId="77777777" w:rsidR="00E82A40"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Programas, obras y accion</w:t>
            </w:r>
            <w:r>
              <w:rPr>
                <w:rFonts w:ascii="Times New Roman" w:hAnsi="Times New Roman" w:cs="Times New Roman"/>
                <w:sz w:val="16"/>
                <w:szCs w:val="16"/>
                <w:lang w:val="es-ES" w:eastAsia="es-ES"/>
              </w:rPr>
              <w:t xml:space="preserve">es, avance trimestral y anual. </w:t>
            </w:r>
          </w:p>
          <w:p w14:paraId="1437AB39" w14:textId="77777777" w:rsidR="00E82A40"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Estudios de factibilidad, impacto y línea base.</w:t>
            </w:r>
            <w:r>
              <w:rPr>
                <w:rFonts w:ascii="Times New Roman" w:hAnsi="Times New Roman" w:cs="Times New Roman"/>
                <w:sz w:val="16"/>
                <w:szCs w:val="16"/>
                <w:lang w:val="es-ES" w:eastAsia="es-ES"/>
              </w:rPr>
              <w:t xml:space="preserve"> </w:t>
            </w:r>
          </w:p>
          <w:p w14:paraId="36B05C96" w14:textId="77777777" w:rsidR="00E82A40" w:rsidRDefault="00E82A40" w:rsidP="00E82A40">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Estudios actuariales</w:t>
            </w:r>
          </w:p>
        </w:tc>
        <w:tc>
          <w:tcPr>
            <w:tcW w:w="2294" w:type="dxa"/>
            <w:tcBorders>
              <w:top w:val="double" w:sz="4" w:space="0" w:color="0000FF"/>
            </w:tcBorders>
          </w:tcPr>
          <w:p w14:paraId="26DCA6C8" w14:textId="77777777" w:rsidR="00E82A40" w:rsidRDefault="00E82A40" w:rsidP="00E82A40">
            <w:pPr>
              <w:spacing w:after="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de proyectos que cuentan con estudios demográficos y definición de población beneficiaria directa </w:t>
            </w:r>
            <w:r>
              <w:rPr>
                <w:rFonts w:ascii="Times New Roman" w:hAnsi="Times New Roman" w:cs="Times New Roman"/>
                <w:color w:val="2F2F2F"/>
                <w:sz w:val="16"/>
                <w:szCs w:val="16"/>
              </w:rPr>
              <w:t xml:space="preserve">e indirecta, plazos e impacto. </w:t>
            </w:r>
            <w:r w:rsidRPr="00E82199">
              <w:rPr>
                <w:rFonts w:ascii="Times New Roman" w:hAnsi="Times New Roman" w:cs="Times New Roman"/>
                <w:color w:val="2F2F2F"/>
                <w:sz w:val="16"/>
                <w:szCs w:val="16"/>
              </w:rPr>
              <w:t xml:space="preserve"> % de inc</w:t>
            </w:r>
            <w:r>
              <w:rPr>
                <w:rFonts w:ascii="Times New Roman" w:hAnsi="Times New Roman" w:cs="Times New Roman"/>
                <w:color w:val="2F2F2F"/>
                <w:sz w:val="16"/>
                <w:szCs w:val="16"/>
              </w:rPr>
              <w:t xml:space="preserve">remento en recaudación local  </w:t>
            </w:r>
          </w:p>
          <w:p w14:paraId="79F71AA6" w14:textId="77777777" w:rsidR="00E82A40" w:rsidRDefault="00E82A40" w:rsidP="00E82A40">
            <w:pPr>
              <w:spacing w:after="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Producto de la actualización catastral y regularización de tenencia de la tierra.</w:t>
            </w:r>
          </w:p>
          <w:p w14:paraId="17C643E6" w14:textId="77777777" w:rsidR="00E82A40" w:rsidRDefault="00E82A40" w:rsidP="00E82A40">
            <w:pPr>
              <w:spacing w:after="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en</w:t>
            </w:r>
            <w:r>
              <w:rPr>
                <w:rFonts w:ascii="Times New Roman" w:hAnsi="Times New Roman" w:cs="Times New Roman"/>
                <w:color w:val="2F2F2F"/>
                <w:sz w:val="16"/>
                <w:szCs w:val="16"/>
              </w:rPr>
              <w:t xml:space="preserve"> el Ejercicio de Recursos IER. </w:t>
            </w:r>
          </w:p>
          <w:p w14:paraId="2C27901E" w14:textId="77777777" w:rsidR="00E82A40" w:rsidRDefault="00E82A40" w:rsidP="00E82A40">
            <w:pPr>
              <w:spacing w:after="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Porcentaje de Avan</w:t>
            </w:r>
            <w:r>
              <w:rPr>
                <w:rFonts w:ascii="Times New Roman" w:hAnsi="Times New Roman" w:cs="Times New Roman"/>
                <w:color w:val="2F2F2F"/>
                <w:sz w:val="16"/>
                <w:szCs w:val="16"/>
              </w:rPr>
              <w:t xml:space="preserve">ce en las Metas. % AM%. </w:t>
            </w:r>
          </w:p>
          <w:p w14:paraId="04D0A645" w14:textId="77777777" w:rsidR="00E82A40" w:rsidRDefault="00E82A40" w:rsidP="00E82A40">
            <w:pPr>
              <w:spacing w:after="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 Estudios y diagnóst</w:t>
            </w:r>
            <w:r>
              <w:rPr>
                <w:rFonts w:ascii="Times New Roman" w:hAnsi="Times New Roman" w:cs="Times New Roman"/>
                <w:color w:val="2F2F2F"/>
                <w:sz w:val="16"/>
                <w:szCs w:val="16"/>
              </w:rPr>
              <w:t xml:space="preserve">icos dirigidos al fondo Anual. </w:t>
            </w:r>
          </w:p>
          <w:p w14:paraId="53875099" w14:textId="77777777" w:rsidR="00E82A40" w:rsidRPr="00E82199" w:rsidRDefault="00E82A40" w:rsidP="00E82A40">
            <w:pPr>
              <w:spacing w:after="1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de proyectos sustentados en estudios. </w:t>
            </w:r>
          </w:p>
          <w:p w14:paraId="092BEBE1" w14:textId="77777777" w:rsidR="00E82A40" w:rsidRDefault="00E82A40" w:rsidP="00E82A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p>
        </w:tc>
        <w:tc>
          <w:tcPr>
            <w:cnfStyle w:val="000010000000" w:firstRow="0" w:lastRow="0" w:firstColumn="0" w:lastColumn="0" w:oddVBand="1" w:evenVBand="0" w:oddHBand="0" w:evenHBand="0" w:firstRowFirstColumn="0" w:firstRowLastColumn="0" w:lastRowFirstColumn="0" w:lastRowLastColumn="0"/>
            <w:tcW w:w="1159" w:type="dxa"/>
            <w:gridSpan w:val="2"/>
            <w:tcBorders>
              <w:top w:val="double" w:sz="4" w:space="0" w:color="0000FF"/>
            </w:tcBorders>
          </w:tcPr>
          <w:p w14:paraId="7504D899" w14:textId="77777777" w:rsidR="00E82A40" w:rsidRDefault="00E82A40" w:rsidP="00E82A40">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Porcentaje </w:t>
            </w:r>
          </w:p>
        </w:tc>
        <w:tc>
          <w:tcPr>
            <w:tcW w:w="2515" w:type="dxa"/>
            <w:tcBorders>
              <w:top w:val="double" w:sz="4" w:space="0" w:color="0000FF"/>
            </w:tcBorders>
          </w:tcPr>
          <w:p w14:paraId="55F658D2" w14:textId="77777777" w:rsidR="00E82A40" w:rsidRDefault="00E82A40" w:rsidP="00E82A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Gasto ejercido acumulado al periodo que se reporta del Fondo Metropolitano, respecto al monto anual aprobado para la entidad Actividades Federativa. %AM Avance promedio en la ejecución de los programas, obras o acciones que se realizan con recursos del Fondo Metropolitano Mide el avance promedio en la ejecución de los programas, obras o acciones que se realizan con recursos del Fondo Metropolitano. % Estudios y diagnósticos Fondo Metropolitano Anual IP E. Proyectos que se fundamentan en estudios y diagnósticos entre proyectos que no responden a estudios y diagnóstico específico del fondo</w:t>
            </w:r>
          </w:p>
        </w:tc>
        <w:tc>
          <w:tcPr>
            <w:cnfStyle w:val="000010000000" w:firstRow="0" w:lastRow="0" w:firstColumn="0" w:lastColumn="0" w:oddVBand="1" w:evenVBand="0" w:oddHBand="0" w:evenHBand="0" w:firstRowFirstColumn="0" w:firstRowLastColumn="0" w:lastRowFirstColumn="0" w:lastRowLastColumn="0"/>
            <w:tcW w:w="606" w:type="dxa"/>
            <w:tcBorders>
              <w:top w:val="double" w:sz="4" w:space="0" w:color="0000FF"/>
            </w:tcBorders>
          </w:tcPr>
          <w:p w14:paraId="66BA5836" w14:textId="6909C32B" w:rsidR="00E82A40" w:rsidRDefault="00ED2047" w:rsidP="00E82A40">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90</w:t>
            </w:r>
          </w:p>
        </w:tc>
      </w:tr>
    </w:tbl>
    <w:p w14:paraId="72EE659C" w14:textId="77777777" w:rsidR="004E24E4" w:rsidRDefault="004E24E4" w:rsidP="004E24E4">
      <w:pPr>
        <w:rPr>
          <w:rFonts w:ascii="Times New Roman" w:hAnsi="Times New Roman" w:cs="Times New Roman"/>
          <w:sz w:val="20"/>
          <w:lang w:val="es-ES" w:eastAsia="es-ES"/>
        </w:rPr>
      </w:pPr>
      <w:r w:rsidRPr="00304FFD">
        <w:rPr>
          <w:rFonts w:ascii="Times New Roman" w:hAnsi="Times New Roman" w:cs="Times New Roman"/>
          <w:b/>
          <w:sz w:val="20"/>
          <w:lang w:val="es-ES" w:eastAsia="es-ES"/>
        </w:rPr>
        <w:t>Fuente:</w:t>
      </w:r>
      <w:r>
        <w:rPr>
          <w:rFonts w:ascii="Times New Roman" w:hAnsi="Times New Roman" w:cs="Times New Roman"/>
          <w:sz w:val="20"/>
          <w:lang w:val="es-ES" w:eastAsia="es-ES"/>
        </w:rPr>
        <w:t xml:space="preserve"> e</w:t>
      </w:r>
      <w:r w:rsidRPr="00304FFD">
        <w:rPr>
          <w:rFonts w:ascii="Times New Roman" w:hAnsi="Times New Roman" w:cs="Times New Roman"/>
          <w:sz w:val="20"/>
          <w:lang w:val="es-ES" w:eastAsia="es-ES"/>
        </w:rPr>
        <w:t xml:space="preserve">laboración propia en </w:t>
      </w:r>
      <w:r w:rsidRPr="004E24E4">
        <w:rPr>
          <w:rFonts w:ascii="Times New Roman" w:hAnsi="Times New Roman" w:cs="Times New Roman"/>
          <w:sz w:val="20"/>
          <w:lang w:val="es-ES" w:eastAsia="es-ES"/>
        </w:rPr>
        <w:t>base la matriz de la evaluación 2014.</w:t>
      </w:r>
    </w:p>
    <w:p w14:paraId="36912ADA" w14:textId="77777777" w:rsidR="00ED2047" w:rsidRPr="00ED2047" w:rsidRDefault="00ED2047" w:rsidP="00ED2047">
      <w:pPr>
        <w:rPr>
          <w:lang w:val="es-ES" w:eastAsia="es-ES"/>
        </w:rPr>
      </w:pPr>
    </w:p>
    <w:p w14:paraId="0D54FD94" w14:textId="477069AF" w:rsidR="00AE6E54" w:rsidRPr="00AE6E54" w:rsidRDefault="00F81C64" w:rsidP="00AE6E54">
      <w:pPr>
        <w:pStyle w:val="Heading2"/>
        <w:rPr>
          <w:rFonts w:eastAsia="Arial Unicode MS"/>
          <w:color w:val="17365D" w:themeColor="text2" w:themeShade="BF"/>
        </w:rPr>
      </w:pPr>
      <w:bookmarkStart w:id="27" w:name="_Toc516524279"/>
      <w:bookmarkStart w:id="28" w:name="_Toc516563591"/>
      <w:r w:rsidRPr="00C463D0">
        <w:rPr>
          <w:rFonts w:eastAsia="Arial Unicode MS"/>
          <w:color w:val="17365D" w:themeColor="text2" w:themeShade="BF"/>
        </w:rPr>
        <w:t>Análisis del cumplimiento presupuestal.</w:t>
      </w:r>
      <w:bookmarkEnd w:id="27"/>
      <w:bookmarkEnd w:id="28"/>
    </w:p>
    <w:p w14:paraId="26983C9F" w14:textId="0F8EC1D4" w:rsidR="00A62FBF" w:rsidRPr="00AE6E54" w:rsidRDefault="00A62FBF" w:rsidP="00A62FBF">
      <w:pPr>
        <w:rPr>
          <w:sz w:val="24"/>
          <w:lang w:val="es-ES" w:eastAsia="es-ES"/>
        </w:rPr>
      </w:pPr>
      <w:r w:rsidRPr="00A62FBF">
        <w:rPr>
          <w:noProof/>
          <w:lang w:val="en-US"/>
        </w:rPr>
        <w:drawing>
          <wp:anchor distT="0" distB="0" distL="114300" distR="114300" simplePos="0" relativeHeight="251921408" behindDoc="1" locked="0" layoutInCell="1" allowOverlap="1" wp14:anchorId="63D1D40D" wp14:editId="30F2B46A">
            <wp:simplePos x="0" y="0"/>
            <wp:positionH relativeFrom="column">
              <wp:posOffset>129540</wp:posOffset>
            </wp:positionH>
            <wp:positionV relativeFrom="paragraph">
              <wp:posOffset>222885</wp:posOffset>
            </wp:positionV>
            <wp:extent cx="438150" cy="438150"/>
            <wp:effectExtent l="0" t="0" r="0" b="0"/>
            <wp:wrapTight wrapText="bothSides">
              <wp:wrapPolygon edited="0">
                <wp:start x="0" y="0"/>
                <wp:lineTo x="0" y="20661"/>
                <wp:lineTo x="20661" y="20661"/>
                <wp:lineTo x="20661" y="0"/>
                <wp:lineTo x="0" y="0"/>
              </wp:wrapPolygon>
            </wp:wrapTight>
            <wp:docPr id="55" name="Imagen 55" descr="Avatar de Gabriela Martí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de Gabriela Martíne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8FB0E" w14:textId="0BC16A40" w:rsidR="00A62FBF" w:rsidRPr="00AE6E54" w:rsidRDefault="00A62FBF" w:rsidP="00A62FBF">
      <w:pPr>
        <w:pBdr>
          <w:bottom w:val="single" w:sz="4" w:space="1" w:color="auto"/>
        </w:pBdr>
        <w:spacing w:line="240" w:lineRule="auto"/>
        <w:rPr>
          <w:rFonts w:ascii="Times New Roman" w:hAnsi="Times New Roman" w:cs="Times New Roman"/>
          <w:b/>
          <w:color w:val="2F2F2F"/>
          <w:sz w:val="28"/>
          <w:szCs w:val="24"/>
        </w:rPr>
      </w:pPr>
      <w:r w:rsidRPr="00AE6E54">
        <w:rPr>
          <w:rFonts w:ascii="Times New Roman" w:hAnsi="Times New Roman" w:cs="Times New Roman"/>
          <w:b/>
          <w:color w:val="2F2F2F"/>
          <w:sz w:val="28"/>
          <w:szCs w:val="24"/>
        </w:rPr>
        <w:t xml:space="preserve"> El Economista </w:t>
      </w:r>
    </w:p>
    <w:p w14:paraId="63FE520C" w14:textId="1090DCFA" w:rsidR="00797678" w:rsidRPr="00AE6E54" w:rsidRDefault="00A62FBF" w:rsidP="00AE6E54">
      <w:pPr>
        <w:pBdr>
          <w:bottom w:val="single" w:sz="4" w:space="1" w:color="auto"/>
        </w:pBdr>
        <w:spacing w:line="240" w:lineRule="auto"/>
        <w:jc w:val="center"/>
        <w:rPr>
          <w:rFonts w:ascii="Times New Roman" w:hAnsi="Times New Roman" w:cs="Times New Roman"/>
          <w:b/>
          <w:color w:val="2F2F2F"/>
          <w:sz w:val="24"/>
          <w:szCs w:val="24"/>
        </w:rPr>
      </w:pPr>
      <w:r w:rsidRPr="00AE6E54">
        <w:rPr>
          <w:rFonts w:ascii="Times New Roman" w:hAnsi="Times New Roman" w:cs="Times New Roman"/>
          <w:b/>
          <w:color w:val="2F2F2F"/>
          <w:sz w:val="24"/>
          <w:szCs w:val="24"/>
        </w:rPr>
        <w:t>Recorte a Fondo Metropolitano en BC pega a obras</w:t>
      </w:r>
    </w:p>
    <w:p w14:paraId="370B0451" w14:textId="77777777" w:rsidR="00A62FBF" w:rsidRPr="001339B7" w:rsidRDefault="00A62FBF" w:rsidP="00A85FBD">
      <w:pPr>
        <w:pStyle w:val="NormalWeb"/>
        <w:pBdr>
          <w:bottom w:val="single" w:sz="4" w:space="1" w:color="auto"/>
        </w:pBdr>
        <w:shd w:val="clear" w:color="auto" w:fill="C4BC96" w:themeFill="background2" w:themeFillShade="BF"/>
        <w:spacing w:before="0" w:beforeAutospacing="0" w:after="450" w:afterAutospacing="0"/>
        <w:jc w:val="both"/>
        <w:rPr>
          <w:rFonts w:eastAsiaTheme="minorHAnsi"/>
          <w:sz w:val="22"/>
          <w:lang w:eastAsia="en-US"/>
        </w:rPr>
      </w:pPr>
      <w:r w:rsidRPr="001339B7">
        <w:rPr>
          <w:rFonts w:eastAsiaTheme="minorHAnsi"/>
          <w:sz w:val="22"/>
          <w:lang w:eastAsia="en-US"/>
        </w:rPr>
        <w:t xml:space="preserve">Tijuana, BC. Baja California sufrió un recorte presupuestal de 70% por parte del Fondo Metropolitano. Se esperaba que este año se recibieran recursos de por lo menos 120 millones de pesos, pero sólo se entregaron cerca de 40 millones. </w:t>
      </w:r>
    </w:p>
    <w:p w14:paraId="7C000A24" w14:textId="69869673" w:rsidR="00A62FBF" w:rsidRPr="001339B7" w:rsidRDefault="00A62FBF" w:rsidP="00A85FBD">
      <w:pPr>
        <w:pStyle w:val="NormalWeb"/>
        <w:pBdr>
          <w:bottom w:val="single" w:sz="4" w:space="1" w:color="auto"/>
        </w:pBdr>
        <w:shd w:val="clear" w:color="auto" w:fill="C4BC96" w:themeFill="background2" w:themeFillShade="BF"/>
        <w:spacing w:before="0" w:beforeAutospacing="0" w:after="450" w:afterAutospacing="0"/>
        <w:jc w:val="both"/>
        <w:rPr>
          <w:rFonts w:eastAsiaTheme="minorHAnsi"/>
          <w:sz w:val="22"/>
          <w:lang w:eastAsia="en-US"/>
        </w:rPr>
      </w:pPr>
      <w:r w:rsidRPr="001339B7">
        <w:rPr>
          <w:rFonts w:eastAsiaTheme="minorHAnsi"/>
          <w:sz w:val="22"/>
          <w:lang w:eastAsia="en-US"/>
        </w:rPr>
        <w:t xml:space="preserve">El titular de la Secretaría de Infraestructura y Desarrollo Urbano del Estado, Manuel Guevara Morales, dijo que la disminución impactó en los proyectos de modernización de la infraestructura que se tenían planeados para la zona metropolitana de la entidad, conformada por Tecate, Tijuana y Playas de Rosarito. Como ejemplo, expuso que obras con el Nodo para conectar algunos de los principales bulevares de la ciudad están frenadas, como el caso del Rosarito, al igual que una obra en el río de Tecate. </w:t>
      </w:r>
    </w:p>
    <w:p w14:paraId="28920FE6" w14:textId="65EF40DD" w:rsidR="00A62FBF" w:rsidRPr="001339B7" w:rsidRDefault="00A62FBF" w:rsidP="00A85FBD">
      <w:pPr>
        <w:pStyle w:val="NormalWeb"/>
        <w:pBdr>
          <w:bottom w:val="single" w:sz="4" w:space="1" w:color="auto"/>
        </w:pBdr>
        <w:shd w:val="clear" w:color="auto" w:fill="C4BC96" w:themeFill="background2" w:themeFillShade="BF"/>
        <w:spacing w:before="0" w:beforeAutospacing="0" w:after="450" w:afterAutospacing="0"/>
        <w:jc w:val="both"/>
        <w:rPr>
          <w:rFonts w:eastAsiaTheme="minorHAnsi"/>
          <w:lang w:eastAsia="en-US"/>
        </w:rPr>
      </w:pPr>
      <w:r w:rsidRPr="001339B7">
        <w:rPr>
          <w:rFonts w:eastAsiaTheme="minorHAnsi"/>
          <w:sz w:val="22"/>
          <w:lang w:eastAsia="en-US"/>
        </w:rPr>
        <w:t xml:space="preserve">Estamos gestionando un fondo extraordinario que nos permita rescatar algunas de las obras, nos pega bastante fuerte porque en algunos casos son proyectos en proceso y que ahora debemos buscar financiamiento de casi cualquier lugar. Sólo esperamos una respuesta para saber si se aprueba una ampliación presupuestal, advirtió. </w:t>
      </w:r>
    </w:p>
    <w:p w14:paraId="3D017CE2" w14:textId="77777777" w:rsidR="001339B7" w:rsidRDefault="00AE6E54" w:rsidP="00AE6E54">
      <w:pPr>
        <w:pStyle w:val="NormalWeb"/>
        <w:spacing w:before="0" w:beforeAutospacing="0" w:after="450" w:afterAutospacing="0"/>
        <w:jc w:val="both"/>
        <w:rPr>
          <w:rStyle w:val="article-date"/>
          <w:i/>
          <w:iCs/>
          <w:color w:val="141414"/>
          <w:sz w:val="20"/>
          <w:szCs w:val="21"/>
        </w:rPr>
      </w:pPr>
      <w:r>
        <w:rPr>
          <w:rStyle w:val="article-date"/>
          <w:b/>
          <w:i/>
          <w:iCs/>
          <w:color w:val="141414"/>
          <w:sz w:val="20"/>
          <w:szCs w:val="21"/>
        </w:rPr>
        <w:t>F</w:t>
      </w:r>
      <w:r w:rsidRPr="00AE6E54">
        <w:rPr>
          <w:rStyle w:val="article-date"/>
          <w:b/>
          <w:i/>
          <w:iCs/>
          <w:color w:val="141414"/>
          <w:sz w:val="20"/>
          <w:szCs w:val="21"/>
        </w:rPr>
        <w:t>uente:</w:t>
      </w:r>
      <w:r w:rsidR="00A62FBF" w:rsidRPr="00A62FBF">
        <w:rPr>
          <w:rFonts w:ascii="Georgia" w:hAnsi="Georgia"/>
          <w:i/>
          <w:iCs/>
          <w:color w:val="141414"/>
          <w:sz w:val="21"/>
          <w:szCs w:val="21"/>
        </w:rPr>
        <w:t xml:space="preserve"> </w:t>
      </w:r>
      <w:r w:rsidR="00A62FBF" w:rsidRPr="00AE6E54">
        <w:rPr>
          <w:i/>
          <w:iCs/>
          <w:color w:val="141414"/>
          <w:sz w:val="20"/>
          <w:szCs w:val="21"/>
        </w:rPr>
        <w:t xml:space="preserve">Gabriela Martínez </w:t>
      </w:r>
      <w:r w:rsidR="00A62FBF" w:rsidRPr="00AE6E54">
        <w:rPr>
          <w:rStyle w:val="article-date"/>
          <w:i/>
          <w:iCs/>
          <w:color w:val="141414"/>
          <w:sz w:val="20"/>
          <w:szCs w:val="21"/>
        </w:rPr>
        <w:t xml:space="preserve">06 de junio de 2017, 23:28 </w:t>
      </w:r>
      <w:hyperlink r:id="rId43" w:history="1">
        <w:r w:rsidRPr="005D70BD">
          <w:rPr>
            <w:rStyle w:val="Hyperlink"/>
            <w:i/>
            <w:iCs/>
            <w:sz w:val="20"/>
            <w:szCs w:val="21"/>
          </w:rPr>
          <w:t>https://www.eleconomista.com.mx/estados/Recorte-a-Fondo-Metropolitano-en-BC-pega-a-obras-20170607-0122.html</w:t>
        </w:r>
      </w:hyperlink>
      <w:r>
        <w:rPr>
          <w:rStyle w:val="article-date"/>
          <w:i/>
          <w:iCs/>
          <w:color w:val="141414"/>
          <w:sz w:val="20"/>
          <w:szCs w:val="21"/>
        </w:rPr>
        <w:t xml:space="preserve"> </w:t>
      </w:r>
    </w:p>
    <w:p w14:paraId="1F04F690" w14:textId="7D20D159" w:rsidR="00A85FBD" w:rsidRDefault="00A85FBD" w:rsidP="00AE6E54">
      <w:pPr>
        <w:pStyle w:val="NormalWeb"/>
        <w:spacing w:before="0" w:beforeAutospacing="0" w:after="450" w:afterAutospacing="0"/>
        <w:jc w:val="both"/>
        <w:rPr>
          <w:rStyle w:val="article-date"/>
          <w:i/>
          <w:iCs/>
          <w:color w:val="141414"/>
          <w:sz w:val="20"/>
          <w:szCs w:val="21"/>
        </w:rPr>
      </w:pPr>
      <w:r>
        <w:rPr>
          <w:noProof/>
          <w:lang w:val="en-US" w:eastAsia="en-US"/>
        </w:rPr>
        <w:drawing>
          <wp:anchor distT="0" distB="0" distL="114300" distR="114300" simplePos="0" relativeHeight="251922432" behindDoc="1" locked="0" layoutInCell="1" allowOverlap="1" wp14:anchorId="427C680B" wp14:editId="7953C983">
            <wp:simplePos x="0" y="0"/>
            <wp:positionH relativeFrom="margin">
              <wp:align>left</wp:align>
            </wp:positionH>
            <wp:positionV relativeFrom="paragraph">
              <wp:posOffset>201295</wp:posOffset>
            </wp:positionV>
            <wp:extent cx="1676400" cy="342265"/>
            <wp:effectExtent l="0" t="0" r="0" b="635"/>
            <wp:wrapTight wrapText="bothSides">
              <wp:wrapPolygon edited="0">
                <wp:start x="0" y="0"/>
                <wp:lineTo x="0" y="20438"/>
                <wp:lineTo x="21355" y="20438"/>
                <wp:lineTo x="2135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76400" cy="342265"/>
                    </a:xfrm>
                    <a:prstGeom prst="rect">
                      <a:avLst/>
                    </a:prstGeom>
                  </pic:spPr>
                </pic:pic>
              </a:graphicData>
            </a:graphic>
            <wp14:sizeRelH relativeFrom="margin">
              <wp14:pctWidth>0</wp14:pctWidth>
            </wp14:sizeRelH>
            <wp14:sizeRelV relativeFrom="margin">
              <wp14:pctHeight>0</wp14:pctHeight>
            </wp14:sizeRelV>
          </wp:anchor>
        </w:drawing>
      </w:r>
    </w:p>
    <w:p w14:paraId="1511D92B" w14:textId="289E6BD3" w:rsidR="00A85FBD" w:rsidRPr="00A85FBD" w:rsidRDefault="00A85FBD" w:rsidP="00A85FBD">
      <w:pPr>
        <w:pStyle w:val="NormalWeb"/>
        <w:spacing w:before="0" w:beforeAutospacing="0" w:after="450" w:afterAutospacing="0"/>
        <w:rPr>
          <w:rFonts w:eastAsiaTheme="minorHAnsi"/>
          <w:b/>
          <w:color w:val="2F2F2F"/>
          <w:lang w:eastAsia="en-US"/>
        </w:rPr>
      </w:pPr>
      <w:r w:rsidRPr="00A85FBD">
        <w:rPr>
          <w:rFonts w:eastAsiaTheme="minorHAnsi"/>
          <w:b/>
          <w:color w:val="2F2F2F"/>
          <w:lang w:eastAsia="en-US"/>
        </w:rPr>
        <w:t>Federación recorta 40 mdp a fondo Metropolitano de BC</w:t>
      </w:r>
    </w:p>
    <w:p w14:paraId="154AC89D" w14:textId="61369B14" w:rsidR="00AE6E54" w:rsidRPr="001339B7" w:rsidRDefault="00AE6E54" w:rsidP="00A85FBD">
      <w:pPr>
        <w:pStyle w:val="NormalWeb"/>
        <w:pBdr>
          <w:top w:val="single" w:sz="4" w:space="1" w:color="auto"/>
          <w:bottom w:val="single" w:sz="4" w:space="1" w:color="auto"/>
        </w:pBdr>
        <w:shd w:val="clear" w:color="auto" w:fill="C4BC96" w:themeFill="background2" w:themeFillShade="BF"/>
        <w:jc w:val="both"/>
        <w:rPr>
          <w:rFonts w:eastAsiaTheme="minorHAnsi"/>
          <w:sz w:val="22"/>
          <w:lang w:eastAsia="en-US"/>
        </w:rPr>
      </w:pPr>
      <w:r w:rsidRPr="001339B7">
        <w:rPr>
          <w:rFonts w:eastAsiaTheme="minorHAnsi"/>
          <w:sz w:val="22"/>
          <w:lang w:eastAsia="en-US"/>
        </w:rPr>
        <w:t>PLAYAS DE ROSARITO.- Los recortes presupuestales del gobierno federal a Baja California representan un duro golpe a proyectos de desarrollo de la Zona Conurbada que comparten los Municipios de Tijuana, Tecate, Rosarito y Ensenada, pues los fondos metropolitanos para el impulso a proyectos de infraestructura se redujeron de 120 a sólo 40 millones de pesos para el año 2017.La suma asignada para el desarrollo metropolitano de la zona Costa de Baja California, es “ridícula”, pues tan solo para los proyectos de vialidades estratégicas que requiere la región para favorecer la movilidad urbana, se requieren 50 mil millones de pesos en los próximos tres años, señaló el director del Instituto Municipal de Planeación de Playas de Rosarito, Raúl Aragón Castro.</w:t>
      </w:r>
      <w:r w:rsidR="001339B7">
        <w:rPr>
          <w:rFonts w:eastAsiaTheme="minorHAnsi"/>
          <w:sz w:val="22"/>
          <w:lang w:eastAsia="en-US"/>
        </w:rPr>
        <w:t xml:space="preserve"> </w:t>
      </w:r>
      <w:r w:rsidRPr="001339B7">
        <w:rPr>
          <w:rFonts w:eastAsiaTheme="minorHAnsi"/>
          <w:sz w:val="22"/>
          <w:lang w:eastAsia="en-US"/>
        </w:rPr>
        <w:t>Detalló que para la región metropolitana requiere tan solo en los tres años, una inversión de cerca de 50 mil millones de pesos para la realización de vialidades estratégicas que mejoren la movilidad urbana en los municipios de Tecate, Tijuana, Rosarito y Ensenada, dadas las demandas del crecimiento económico de la región.</w:t>
      </w:r>
    </w:p>
    <w:p w14:paraId="70FEE01C" w14:textId="77777777" w:rsidR="00AE6E54" w:rsidRPr="001339B7" w:rsidRDefault="00AE6E54" w:rsidP="00A85FBD">
      <w:pPr>
        <w:pStyle w:val="NormalWeb"/>
        <w:pBdr>
          <w:top w:val="single" w:sz="4" w:space="1" w:color="auto"/>
          <w:bottom w:val="single" w:sz="4" w:space="1" w:color="auto"/>
        </w:pBdr>
        <w:shd w:val="clear" w:color="auto" w:fill="C4BC96" w:themeFill="background2" w:themeFillShade="BF"/>
        <w:jc w:val="both"/>
        <w:rPr>
          <w:rFonts w:eastAsiaTheme="minorHAnsi"/>
          <w:sz w:val="22"/>
          <w:lang w:eastAsia="en-US"/>
        </w:rPr>
      </w:pPr>
      <w:r w:rsidRPr="001339B7">
        <w:rPr>
          <w:rFonts w:eastAsiaTheme="minorHAnsi"/>
          <w:sz w:val="22"/>
          <w:lang w:eastAsia="en-US"/>
        </w:rPr>
        <w:t>“Con 40 millones de pesos que nos ofrece el gobierno federal, no vamos a ir a ningún lado”, apuntó.</w:t>
      </w:r>
    </w:p>
    <w:p w14:paraId="64905A1B" w14:textId="753E46DC" w:rsidR="00AE6E54" w:rsidRDefault="001339B7" w:rsidP="004635E5">
      <w:pPr>
        <w:pStyle w:val="NormalWeb"/>
        <w:rPr>
          <w:rFonts w:eastAsiaTheme="minorHAnsi"/>
          <w:sz w:val="22"/>
          <w:lang w:eastAsia="en-US"/>
        </w:rPr>
      </w:pPr>
      <w:r w:rsidRPr="001339B7">
        <w:rPr>
          <w:rFonts w:eastAsiaTheme="minorHAnsi"/>
          <w:b/>
          <w:i/>
          <w:sz w:val="22"/>
          <w:lang w:eastAsia="en-US"/>
        </w:rPr>
        <w:t>F</w:t>
      </w:r>
      <w:r>
        <w:rPr>
          <w:rFonts w:eastAsiaTheme="minorHAnsi"/>
          <w:b/>
          <w:i/>
          <w:sz w:val="22"/>
          <w:lang w:eastAsia="en-US"/>
        </w:rPr>
        <w:t xml:space="preserve">uente: </w:t>
      </w:r>
      <w:r>
        <w:rPr>
          <w:rFonts w:eastAsiaTheme="minorHAnsi"/>
          <w:sz w:val="22"/>
          <w:lang w:eastAsia="en-US"/>
        </w:rPr>
        <w:t xml:space="preserve">Santiago Flores, </w:t>
      </w:r>
      <w:hyperlink r:id="rId45" w:history="1">
        <w:r w:rsidRPr="005D70BD">
          <w:rPr>
            <w:rStyle w:val="Hyperlink"/>
            <w:rFonts w:eastAsiaTheme="minorHAnsi"/>
            <w:sz w:val="22"/>
            <w:lang w:eastAsia="en-US"/>
          </w:rPr>
          <w:t>http://www.unimexicali.com/noticias/bajacalifornia/453904/federacion-recorta-40-mdp-a-fondo-metropolitano-de-bc.html</w:t>
        </w:r>
      </w:hyperlink>
    </w:p>
    <w:p w14:paraId="713159E8" w14:textId="77777777" w:rsidR="004635E5" w:rsidRPr="004635E5" w:rsidRDefault="004635E5" w:rsidP="004635E5">
      <w:pPr>
        <w:pStyle w:val="NormalWeb"/>
        <w:rPr>
          <w:rFonts w:eastAsiaTheme="minorHAnsi"/>
          <w:sz w:val="22"/>
          <w:lang w:eastAsia="en-US"/>
        </w:rPr>
      </w:pPr>
    </w:p>
    <w:p w14:paraId="46024DCD" w14:textId="6306B715" w:rsidR="00F81C64" w:rsidRPr="00AE6E54" w:rsidRDefault="00AE6E54" w:rsidP="00797678">
      <w:pPr>
        <w:spacing w:after="101" w:line="240" w:lineRule="auto"/>
        <w:jc w:val="both"/>
        <w:rPr>
          <w:rFonts w:ascii="Arial Unicode MS" w:eastAsia="Arial Unicode MS" w:hAnsi="Arial Unicode MS" w:cs="Arial Unicode MS"/>
          <w:b/>
          <w:color w:val="4C004C"/>
          <w:sz w:val="28"/>
          <w:szCs w:val="28"/>
        </w:rPr>
      </w:pPr>
      <w:r w:rsidRPr="00AE6E54">
        <w:rPr>
          <w:rFonts w:ascii="Times New Roman" w:hAnsi="Times New Roman" w:cs="Times New Roman"/>
          <w:color w:val="2F2F2F"/>
          <w:sz w:val="24"/>
          <w:szCs w:val="24"/>
        </w:rPr>
        <w:t>Como lo señala</w:t>
      </w:r>
      <w:r w:rsidR="004635E5">
        <w:rPr>
          <w:rFonts w:ascii="Times New Roman" w:hAnsi="Times New Roman" w:cs="Times New Roman"/>
          <w:color w:val="2F2F2F"/>
          <w:sz w:val="24"/>
          <w:szCs w:val="24"/>
        </w:rPr>
        <w:t>n</w:t>
      </w:r>
      <w:r w:rsidRPr="00AE6E54">
        <w:rPr>
          <w:rFonts w:ascii="Times New Roman" w:hAnsi="Times New Roman" w:cs="Times New Roman"/>
          <w:color w:val="2F2F2F"/>
          <w:sz w:val="24"/>
          <w:szCs w:val="24"/>
        </w:rPr>
        <w:t xml:space="preserve"> esta</w:t>
      </w:r>
      <w:r w:rsidR="004635E5">
        <w:rPr>
          <w:rFonts w:ascii="Times New Roman" w:hAnsi="Times New Roman" w:cs="Times New Roman"/>
          <w:color w:val="2F2F2F"/>
          <w:sz w:val="24"/>
          <w:szCs w:val="24"/>
        </w:rPr>
        <w:t>s</w:t>
      </w:r>
      <w:r w:rsidRPr="00AE6E54">
        <w:rPr>
          <w:rFonts w:ascii="Times New Roman" w:hAnsi="Times New Roman" w:cs="Times New Roman"/>
          <w:color w:val="2F2F2F"/>
          <w:sz w:val="24"/>
          <w:szCs w:val="24"/>
        </w:rPr>
        <w:t xml:space="preserve"> nota</w:t>
      </w:r>
      <w:r w:rsidR="004635E5">
        <w:rPr>
          <w:rFonts w:ascii="Times New Roman" w:hAnsi="Times New Roman" w:cs="Times New Roman"/>
          <w:color w:val="2F2F2F"/>
          <w:sz w:val="24"/>
          <w:szCs w:val="24"/>
        </w:rPr>
        <w:t>s</w:t>
      </w:r>
      <w:r w:rsidRPr="00AE6E54">
        <w:rPr>
          <w:rFonts w:ascii="Times New Roman" w:hAnsi="Times New Roman" w:cs="Times New Roman"/>
          <w:color w:val="2F2F2F"/>
          <w:sz w:val="24"/>
          <w:szCs w:val="24"/>
        </w:rPr>
        <w:t xml:space="preserve"> periodística</w:t>
      </w:r>
      <w:r w:rsidR="004635E5">
        <w:rPr>
          <w:rFonts w:ascii="Times New Roman" w:hAnsi="Times New Roman" w:cs="Times New Roman"/>
          <w:color w:val="2F2F2F"/>
          <w:sz w:val="24"/>
          <w:szCs w:val="24"/>
        </w:rPr>
        <w:t xml:space="preserve">s </w:t>
      </w:r>
      <w:r w:rsidRPr="00AE6E54">
        <w:rPr>
          <w:rFonts w:ascii="Times New Roman" w:hAnsi="Times New Roman" w:cs="Times New Roman"/>
          <w:color w:val="2F2F2F"/>
          <w:sz w:val="24"/>
          <w:szCs w:val="24"/>
        </w:rPr>
        <w:t>e</w:t>
      </w:r>
      <w:r w:rsidR="00F81C64" w:rsidRPr="0004602F">
        <w:rPr>
          <w:rFonts w:ascii="Times New Roman" w:hAnsi="Times New Roman" w:cs="Times New Roman"/>
          <w:color w:val="2F2F2F"/>
          <w:sz w:val="24"/>
          <w:szCs w:val="24"/>
        </w:rPr>
        <w:t xml:space="preserve">n el ejercicio fiscal 2017, para </w:t>
      </w:r>
      <w:r w:rsidR="004E24E4">
        <w:rPr>
          <w:rFonts w:ascii="Times New Roman" w:hAnsi="Times New Roman" w:cs="Times New Roman"/>
          <w:color w:val="2F2F2F"/>
          <w:sz w:val="24"/>
          <w:szCs w:val="24"/>
        </w:rPr>
        <w:t xml:space="preserve">el Ramo 23 se asignó $ </w:t>
      </w:r>
      <w:r w:rsidR="00F81C64" w:rsidRPr="0004602F">
        <w:rPr>
          <w:rFonts w:ascii="Times New Roman" w:hAnsi="Times New Roman" w:cs="Times New Roman"/>
          <w:color w:val="2F2F2F"/>
          <w:sz w:val="24"/>
          <w:szCs w:val="24"/>
        </w:rPr>
        <w:t>131,</w:t>
      </w:r>
      <w:r>
        <w:rPr>
          <w:rFonts w:ascii="Times New Roman" w:hAnsi="Times New Roman" w:cs="Times New Roman"/>
          <w:color w:val="2F2F2F"/>
          <w:sz w:val="24"/>
          <w:szCs w:val="24"/>
        </w:rPr>
        <w:t xml:space="preserve">865.6 millones para la atención </w:t>
      </w:r>
      <w:r w:rsidR="00F81C64" w:rsidRPr="0004602F">
        <w:rPr>
          <w:rFonts w:ascii="Times New Roman" w:hAnsi="Times New Roman" w:cs="Times New Roman"/>
          <w:color w:val="2F2F2F"/>
          <w:sz w:val="24"/>
          <w:szCs w:val="24"/>
        </w:rPr>
        <w:t>a nivel nacional, de los cuales p</w:t>
      </w:r>
      <w:r w:rsidR="00FD1BD4">
        <w:rPr>
          <w:rFonts w:ascii="Times New Roman" w:hAnsi="Times New Roman" w:cs="Times New Roman"/>
          <w:color w:val="2F2F2F"/>
          <w:sz w:val="24"/>
          <w:szCs w:val="24"/>
        </w:rPr>
        <w:t>ara el Fondo Metropolitano del E</w:t>
      </w:r>
      <w:r w:rsidR="00F81C64" w:rsidRPr="0004602F">
        <w:rPr>
          <w:rFonts w:ascii="Times New Roman" w:hAnsi="Times New Roman" w:cs="Times New Roman"/>
          <w:color w:val="2F2F2F"/>
          <w:sz w:val="24"/>
          <w:szCs w:val="24"/>
        </w:rPr>
        <w:t xml:space="preserve">stado de Baja California se </w:t>
      </w:r>
      <w:r w:rsidR="003B6C9B">
        <w:rPr>
          <w:rFonts w:ascii="Times New Roman" w:hAnsi="Times New Roman" w:cs="Times New Roman"/>
          <w:color w:val="2F2F2F"/>
          <w:sz w:val="24"/>
          <w:szCs w:val="24"/>
        </w:rPr>
        <w:t>etiqueto</w:t>
      </w:r>
      <w:r w:rsidR="00F81C64" w:rsidRPr="0004602F">
        <w:rPr>
          <w:rFonts w:ascii="Times New Roman" w:hAnsi="Times New Roman" w:cs="Times New Roman"/>
          <w:color w:val="2F2F2F"/>
          <w:sz w:val="24"/>
          <w:szCs w:val="24"/>
        </w:rPr>
        <w:t xml:space="preserve"> un monto d</w:t>
      </w:r>
      <w:r w:rsidR="009B460D">
        <w:rPr>
          <w:rFonts w:ascii="Times New Roman" w:hAnsi="Times New Roman" w:cs="Times New Roman"/>
          <w:color w:val="2F2F2F"/>
          <w:sz w:val="24"/>
          <w:szCs w:val="24"/>
        </w:rPr>
        <w:t>e $ 49 395 505.00,  con esta</w:t>
      </w:r>
      <w:r w:rsidR="004F4E94">
        <w:rPr>
          <w:rFonts w:ascii="Times New Roman" w:hAnsi="Times New Roman" w:cs="Times New Roman"/>
          <w:color w:val="2F2F2F"/>
          <w:sz w:val="24"/>
          <w:szCs w:val="24"/>
        </w:rPr>
        <w:t xml:space="preserve"> cantidad se llevarían a cabo</w:t>
      </w:r>
      <w:r w:rsidR="00FD1BD4">
        <w:rPr>
          <w:rFonts w:ascii="Times New Roman" w:hAnsi="Times New Roman" w:cs="Times New Roman"/>
          <w:color w:val="2F2F2F"/>
          <w:sz w:val="24"/>
          <w:szCs w:val="24"/>
        </w:rPr>
        <w:t xml:space="preserve"> </w:t>
      </w:r>
      <w:r w:rsidR="004F4E94">
        <w:rPr>
          <w:rFonts w:ascii="Times New Roman" w:hAnsi="Times New Roman" w:cs="Times New Roman"/>
          <w:color w:val="2F2F2F"/>
          <w:sz w:val="24"/>
          <w:szCs w:val="24"/>
        </w:rPr>
        <w:t xml:space="preserve">2 </w:t>
      </w:r>
      <w:r w:rsidR="009B460D">
        <w:rPr>
          <w:rFonts w:ascii="Times New Roman" w:hAnsi="Times New Roman" w:cs="Times New Roman"/>
          <w:color w:val="2F2F2F"/>
          <w:sz w:val="24"/>
          <w:szCs w:val="24"/>
        </w:rPr>
        <w:t xml:space="preserve">obras </w:t>
      </w:r>
      <w:r w:rsidR="00F81C64" w:rsidRPr="0004602F">
        <w:rPr>
          <w:rFonts w:ascii="Times New Roman" w:hAnsi="Times New Roman" w:cs="Times New Roman"/>
          <w:color w:val="2F2F2F"/>
          <w:sz w:val="24"/>
          <w:szCs w:val="24"/>
        </w:rPr>
        <w:t xml:space="preserve">para la </w:t>
      </w:r>
      <w:r w:rsidR="004F4E94">
        <w:rPr>
          <w:rFonts w:ascii="Times New Roman" w:hAnsi="Times New Roman" w:cs="Times New Roman"/>
          <w:color w:val="2F2F2F"/>
          <w:sz w:val="24"/>
          <w:szCs w:val="24"/>
        </w:rPr>
        <w:t>Zona Metropolitana de Mexicali y 5 obras para la Zona Metropolitana de Tijuana, sin embargo en esta última no se logró la vali</w:t>
      </w:r>
      <w:r w:rsidR="00E408FB">
        <w:rPr>
          <w:rFonts w:ascii="Times New Roman" w:hAnsi="Times New Roman" w:cs="Times New Roman"/>
          <w:color w:val="2F2F2F"/>
          <w:sz w:val="24"/>
          <w:szCs w:val="24"/>
        </w:rPr>
        <w:t>dación de dos obras; dejando así</w:t>
      </w:r>
      <w:r w:rsidR="004F4E94">
        <w:rPr>
          <w:rFonts w:ascii="Times New Roman" w:hAnsi="Times New Roman" w:cs="Times New Roman"/>
          <w:color w:val="2F2F2F"/>
          <w:sz w:val="24"/>
          <w:szCs w:val="24"/>
        </w:rPr>
        <w:t xml:space="preserve"> un 45% del </w:t>
      </w:r>
      <w:r w:rsidR="00FD1BD4">
        <w:rPr>
          <w:rFonts w:ascii="Times New Roman" w:hAnsi="Times New Roman" w:cs="Times New Roman"/>
          <w:color w:val="2F2F2F"/>
          <w:sz w:val="24"/>
          <w:szCs w:val="24"/>
        </w:rPr>
        <w:t>recurso</w:t>
      </w:r>
      <w:r w:rsidR="004F4E94">
        <w:rPr>
          <w:rFonts w:ascii="Times New Roman" w:hAnsi="Times New Roman" w:cs="Times New Roman"/>
          <w:color w:val="2F2F2F"/>
          <w:sz w:val="24"/>
          <w:szCs w:val="24"/>
        </w:rPr>
        <w:t xml:space="preserve"> </w:t>
      </w:r>
      <w:r w:rsidR="00FD1BD4">
        <w:rPr>
          <w:rFonts w:ascii="Times New Roman" w:hAnsi="Times New Roman" w:cs="Times New Roman"/>
          <w:color w:val="2F2F2F"/>
          <w:sz w:val="24"/>
          <w:szCs w:val="24"/>
        </w:rPr>
        <w:t>al que no se pudo acceder.</w:t>
      </w:r>
    </w:p>
    <w:p w14:paraId="64821A04" w14:textId="77777777" w:rsidR="00FD1BD4" w:rsidRDefault="00FD1BD4" w:rsidP="00797678">
      <w:pPr>
        <w:spacing w:after="101" w:line="240" w:lineRule="auto"/>
        <w:jc w:val="both"/>
        <w:rPr>
          <w:rFonts w:ascii="Times New Roman" w:hAnsi="Times New Roman" w:cs="Times New Roman"/>
          <w:color w:val="2F2F2F"/>
          <w:sz w:val="24"/>
          <w:szCs w:val="24"/>
        </w:rPr>
      </w:pPr>
    </w:p>
    <w:p w14:paraId="1ED239E9" w14:textId="77777777" w:rsidR="00FD1BD4" w:rsidRDefault="00FD1BD4" w:rsidP="00797678">
      <w:pPr>
        <w:spacing w:after="101" w:line="240" w:lineRule="auto"/>
        <w:jc w:val="both"/>
        <w:rPr>
          <w:rFonts w:ascii="Times New Roman" w:hAnsi="Times New Roman" w:cs="Times New Roman"/>
          <w:color w:val="2F2F2F"/>
          <w:sz w:val="24"/>
          <w:szCs w:val="24"/>
        </w:rPr>
      </w:pPr>
    </w:p>
    <w:p w14:paraId="020462A2" w14:textId="77777777" w:rsidR="00FD1BD4" w:rsidRDefault="00FD1BD4" w:rsidP="00797678">
      <w:pPr>
        <w:spacing w:after="101" w:line="240" w:lineRule="auto"/>
        <w:jc w:val="both"/>
        <w:rPr>
          <w:rFonts w:ascii="Times New Roman" w:hAnsi="Times New Roman" w:cs="Times New Roman"/>
          <w:color w:val="2F2F2F"/>
          <w:sz w:val="24"/>
          <w:szCs w:val="24"/>
        </w:rPr>
      </w:pPr>
    </w:p>
    <w:p w14:paraId="034C5950" w14:textId="53D940DF" w:rsidR="00ED2047" w:rsidRDefault="00FD1BD4" w:rsidP="0089089F">
      <w:pPr>
        <w:spacing w:after="101" w:line="240" w:lineRule="auto"/>
        <w:jc w:val="both"/>
        <w:rPr>
          <w:rFonts w:ascii="Times New Roman" w:hAnsi="Times New Roman" w:cs="Times New Roman"/>
          <w:color w:val="2F2F2F"/>
          <w:sz w:val="24"/>
          <w:szCs w:val="24"/>
        </w:rPr>
      </w:pPr>
      <w:r w:rsidRPr="00FD1BD4">
        <w:rPr>
          <w:rFonts w:ascii="Times New Roman" w:hAnsi="Times New Roman" w:cs="Times New Roman"/>
          <w:noProof/>
          <w:color w:val="2F2F2F"/>
          <w:sz w:val="24"/>
          <w:szCs w:val="24"/>
          <w:lang w:val="en-US"/>
        </w:rPr>
        <w:drawing>
          <wp:inline distT="0" distB="0" distL="0" distR="0" wp14:anchorId="3E31218E" wp14:editId="36A20A1B">
            <wp:extent cx="5486400" cy="3200400"/>
            <wp:effectExtent l="0" t="38100" r="0" b="95250"/>
            <wp:docPr id="527" name="Diagrama 5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30B0C6F" w14:textId="77777777" w:rsidR="00ED2047" w:rsidRDefault="00ED2047" w:rsidP="00ED2047">
      <w:pPr>
        <w:spacing w:after="101" w:line="240" w:lineRule="auto"/>
        <w:ind w:left="567"/>
        <w:jc w:val="both"/>
        <w:rPr>
          <w:rFonts w:ascii="Times New Roman" w:hAnsi="Times New Roman" w:cs="Times New Roman"/>
          <w:color w:val="2F2F2F"/>
          <w:sz w:val="24"/>
          <w:szCs w:val="24"/>
        </w:rPr>
      </w:pPr>
    </w:p>
    <w:p w14:paraId="79E8C4E8" w14:textId="09C67DAC" w:rsidR="00ED2047" w:rsidRDefault="0082375E" w:rsidP="00ED2047">
      <w:pPr>
        <w:spacing w:after="101" w:line="240" w:lineRule="auto"/>
        <w:ind w:left="567"/>
        <w:jc w:val="both"/>
        <w:rPr>
          <w:rFonts w:ascii="Times New Roman" w:hAnsi="Times New Roman" w:cs="Times New Roman"/>
          <w:color w:val="2F2F2F"/>
          <w:sz w:val="24"/>
          <w:szCs w:val="24"/>
        </w:rPr>
      </w:pPr>
      <w:r>
        <w:rPr>
          <w:rFonts w:ascii="Times New Roman" w:hAnsi="Times New Roman" w:cs="Times New Roman"/>
          <w:sz w:val="24"/>
          <w:szCs w:val="24"/>
        </w:rPr>
        <w:t xml:space="preserve">De los </w:t>
      </w:r>
      <w:r w:rsidR="0089089F" w:rsidRPr="001B4392">
        <w:rPr>
          <w:rFonts w:ascii="Times New Roman" w:hAnsi="Times New Roman" w:cs="Times New Roman"/>
          <w:sz w:val="24"/>
          <w:szCs w:val="24"/>
        </w:rPr>
        <w:t xml:space="preserve">$ 49 395 505 </w:t>
      </w:r>
      <w:r w:rsidR="00124044">
        <w:rPr>
          <w:rFonts w:ascii="Times New Roman" w:hAnsi="Times New Roman" w:cs="Times New Roman"/>
          <w:sz w:val="24"/>
          <w:szCs w:val="24"/>
        </w:rPr>
        <w:t xml:space="preserve">etiquetados, </w:t>
      </w:r>
      <w:r>
        <w:rPr>
          <w:rFonts w:ascii="Times New Roman" w:hAnsi="Times New Roman" w:cs="Times New Roman"/>
          <w:sz w:val="24"/>
          <w:szCs w:val="24"/>
        </w:rPr>
        <w:t xml:space="preserve">solo se </w:t>
      </w:r>
      <w:r w:rsidR="00FF53CE">
        <w:rPr>
          <w:rFonts w:ascii="Times New Roman" w:hAnsi="Times New Roman" w:cs="Times New Roman"/>
          <w:sz w:val="24"/>
          <w:szCs w:val="24"/>
        </w:rPr>
        <w:t>logró</w:t>
      </w:r>
      <w:r>
        <w:rPr>
          <w:rFonts w:ascii="Times New Roman" w:hAnsi="Times New Roman" w:cs="Times New Roman"/>
          <w:sz w:val="24"/>
          <w:szCs w:val="24"/>
        </w:rPr>
        <w:t xml:space="preserve"> </w:t>
      </w:r>
      <w:r w:rsidR="00FF53CE">
        <w:rPr>
          <w:rFonts w:ascii="Times New Roman" w:hAnsi="Times New Roman" w:cs="Times New Roman"/>
          <w:sz w:val="24"/>
          <w:szCs w:val="24"/>
        </w:rPr>
        <w:t>acceder</w:t>
      </w:r>
      <w:r>
        <w:rPr>
          <w:rFonts w:ascii="Times New Roman" w:hAnsi="Times New Roman" w:cs="Times New Roman"/>
          <w:sz w:val="24"/>
          <w:szCs w:val="24"/>
        </w:rPr>
        <w:t xml:space="preserve"> al 54%</w:t>
      </w:r>
      <w:r w:rsidR="00124044">
        <w:rPr>
          <w:rFonts w:ascii="Times New Roman" w:hAnsi="Times New Roman" w:cs="Times New Roman"/>
          <w:sz w:val="24"/>
          <w:szCs w:val="24"/>
        </w:rPr>
        <w:t xml:space="preserve"> lo </w:t>
      </w:r>
      <w:r>
        <w:rPr>
          <w:rFonts w:ascii="Times New Roman" w:hAnsi="Times New Roman" w:cs="Times New Roman"/>
          <w:sz w:val="24"/>
          <w:szCs w:val="24"/>
        </w:rPr>
        <w:t xml:space="preserve">que </w:t>
      </w:r>
      <w:r w:rsidR="00124044">
        <w:rPr>
          <w:rFonts w:ascii="Times New Roman" w:hAnsi="Times New Roman" w:cs="Times New Roman"/>
          <w:sz w:val="24"/>
          <w:szCs w:val="24"/>
        </w:rPr>
        <w:t>representa</w:t>
      </w:r>
      <w:r>
        <w:rPr>
          <w:rFonts w:ascii="Times New Roman" w:hAnsi="Times New Roman" w:cs="Times New Roman"/>
          <w:sz w:val="24"/>
          <w:szCs w:val="24"/>
        </w:rPr>
        <w:t xml:space="preserve"> </w:t>
      </w:r>
      <w:r w:rsidR="00124044">
        <w:rPr>
          <w:rFonts w:ascii="Times New Roman" w:hAnsi="Times New Roman" w:cs="Times New Roman"/>
          <w:sz w:val="24"/>
          <w:szCs w:val="24"/>
        </w:rPr>
        <w:t>$27 106 928.</w:t>
      </w:r>
    </w:p>
    <w:p w14:paraId="71D6ED2B" w14:textId="1BB7CE81" w:rsidR="00ED2047" w:rsidRDefault="00F776AD" w:rsidP="00ED2047">
      <w:pPr>
        <w:spacing w:after="101" w:line="240" w:lineRule="auto"/>
        <w:ind w:left="567"/>
        <w:jc w:val="both"/>
        <w:rPr>
          <w:rFonts w:ascii="Times New Roman" w:hAnsi="Times New Roman" w:cs="Times New Roman"/>
          <w:color w:val="2F2F2F"/>
          <w:sz w:val="24"/>
          <w:szCs w:val="24"/>
        </w:rPr>
      </w:pPr>
      <w:r>
        <w:rPr>
          <w:rFonts w:ascii="Times New Roman" w:hAnsi="Times New Roman" w:cs="Times New Roman"/>
          <w:noProof/>
          <w:color w:val="2F2F2F"/>
          <w:sz w:val="24"/>
          <w:szCs w:val="24"/>
          <w:lang w:val="en-US"/>
        </w:rPr>
        <mc:AlternateContent>
          <mc:Choice Requires="wps">
            <w:drawing>
              <wp:anchor distT="0" distB="0" distL="114300" distR="114300" simplePos="0" relativeHeight="251862016" behindDoc="0" locked="0" layoutInCell="1" allowOverlap="1" wp14:anchorId="0D2D7889" wp14:editId="0564854B">
                <wp:simplePos x="0" y="0"/>
                <wp:positionH relativeFrom="column">
                  <wp:posOffset>386715</wp:posOffset>
                </wp:positionH>
                <wp:positionV relativeFrom="paragraph">
                  <wp:posOffset>83820</wp:posOffset>
                </wp:positionV>
                <wp:extent cx="1495425" cy="1514475"/>
                <wp:effectExtent l="57150" t="57150" r="333375" b="295275"/>
                <wp:wrapNone/>
                <wp:docPr id="528" name="Flecha derecha 528"/>
                <wp:cNvGraphicFramePr/>
                <a:graphic xmlns:a="http://schemas.openxmlformats.org/drawingml/2006/main">
                  <a:graphicData uri="http://schemas.microsoft.com/office/word/2010/wordprocessingShape">
                    <wps:wsp>
                      <wps:cNvSpPr/>
                      <wps:spPr>
                        <a:xfrm>
                          <a:off x="0" y="0"/>
                          <a:ext cx="1495425" cy="1514475"/>
                        </a:xfrm>
                        <a:prstGeom prst="rightArrow">
                          <a:avLst/>
                        </a:prstGeom>
                        <a:solidFill>
                          <a:schemeClr val="tx1">
                            <a:lumMod val="50000"/>
                            <a:lumOff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5D1AE21" w14:textId="77777777" w:rsidR="00985812" w:rsidRDefault="00985812" w:rsidP="00F776AD">
                            <w:pPr>
                              <w:jc w:val="center"/>
                              <w:rPr>
                                <w:b/>
                              </w:rPr>
                            </w:pPr>
                            <w:r w:rsidRPr="00F776AD">
                              <w:rPr>
                                <w:b/>
                              </w:rPr>
                              <w:t>Porcentaje</w:t>
                            </w:r>
                            <w:r>
                              <w:rPr>
                                <w:b/>
                              </w:rPr>
                              <w:t xml:space="preserve"> que se accedió </w:t>
                            </w:r>
                          </w:p>
                          <w:p w14:paraId="596C02F5" w14:textId="08121204" w:rsidR="00985812" w:rsidRPr="00F776AD" w:rsidRDefault="00985812" w:rsidP="00F776AD">
                            <w:pPr>
                              <w:jc w:val="center"/>
                              <w:rPr>
                                <w:b/>
                              </w:rPr>
                            </w:pPr>
                            <w:r w:rsidRPr="00F776AD">
                              <w:rPr>
                                <w:b/>
                              </w:rPr>
                              <w:t xml:space="preserve"> </w:t>
                            </w:r>
                          </w:p>
                          <w:p w14:paraId="3E3CDAC2" w14:textId="77777777" w:rsidR="00985812" w:rsidRDefault="009858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D78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28" o:spid="_x0000_s1043" type="#_x0000_t13" style="position:absolute;left:0;text-align:left;margin-left:30.45pt;margin-top:6.6pt;width:117.75pt;height:119.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" adj="10800" fillcolor="gray [1629]" stroked="f" strokeweight="2pt">
                <v:shadow on="t" color="black" opacity="19660f" offset="4.49014mm,4.49014mm"/>
                <v:textbox>
                  <w:txbxContent>
                    <w:p w14:paraId="75D1AE21" w14:textId="77777777" w:rsidR="00985812" w:rsidRDefault="00985812" w:rsidP="00F776AD">
                      <w:pPr>
                        <w:jc w:val="center"/>
                        <w:rPr>
                          <w:b/>
                        </w:rPr>
                      </w:pPr>
                      <w:r w:rsidRPr="00F776AD">
                        <w:rPr>
                          <w:b/>
                        </w:rPr>
                        <w:t>Porcentaje</w:t>
                      </w:r>
                      <w:r>
                        <w:rPr>
                          <w:b/>
                        </w:rPr>
                        <w:t xml:space="preserve"> que se accedió </w:t>
                      </w:r>
                    </w:p>
                    <w:p w14:paraId="596C02F5" w14:textId="08121204" w:rsidR="00985812" w:rsidRPr="00F776AD" w:rsidRDefault="00985812" w:rsidP="00F776AD">
                      <w:pPr>
                        <w:jc w:val="center"/>
                        <w:rPr>
                          <w:b/>
                        </w:rPr>
                      </w:pPr>
                      <w:r w:rsidRPr="00F776AD">
                        <w:rPr>
                          <w:b/>
                        </w:rPr>
                        <w:t xml:space="preserve"> </w:t>
                      </w:r>
                    </w:p>
                    <w:p w14:paraId="3E3CDAC2" w14:textId="77777777" w:rsidR="00985812" w:rsidRDefault="00985812"/>
                  </w:txbxContent>
                </v:textbox>
              </v:shape>
            </w:pict>
          </mc:Fallback>
        </mc:AlternateContent>
      </w:r>
    </w:p>
    <w:p w14:paraId="5D55723F" w14:textId="17DEDD2C" w:rsidR="00ED2047" w:rsidRDefault="00F776AD" w:rsidP="00ED2047">
      <w:pPr>
        <w:spacing w:after="101" w:line="240" w:lineRule="auto"/>
        <w:ind w:left="567"/>
        <w:jc w:val="both"/>
        <w:rPr>
          <w:rFonts w:ascii="Times New Roman" w:hAnsi="Times New Roman" w:cs="Times New Roman"/>
          <w:color w:val="2F2F2F"/>
          <w:sz w:val="24"/>
          <w:szCs w:val="24"/>
        </w:rPr>
      </w:pPr>
      <w:r>
        <w:rPr>
          <w:rFonts w:ascii="Times New Roman" w:hAnsi="Times New Roman" w:cs="Times New Roman"/>
          <w:noProof/>
          <w:color w:val="2F2F2F"/>
          <w:sz w:val="24"/>
          <w:szCs w:val="24"/>
          <w:lang w:val="en-US"/>
        </w:rPr>
        <mc:AlternateContent>
          <mc:Choice Requires="wps">
            <w:drawing>
              <wp:anchor distT="0" distB="0" distL="114300" distR="114300" simplePos="0" relativeHeight="251863040" behindDoc="0" locked="0" layoutInCell="1" allowOverlap="1" wp14:anchorId="5BD78CAB" wp14:editId="3F47BF4D">
                <wp:simplePos x="0" y="0"/>
                <wp:positionH relativeFrom="column">
                  <wp:posOffset>2653665</wp:posOffset>
                </wp:positionH>
                <wp:positionV relativeFrom="paragraph">
                  <wp:posOffset>6350</wp:posOffset>
                </wp:positionV>
                <wp:extent cx="1876425" cy="1152525"/>
                <wp:effectExtent l="19050" t="0" r="28575" b="676275"/>
                <wp:wrapNone/>
                <wp:docPr id="556" name="Rectángulo redondeado 556"/>
                <wp:cNvGraphicFramePr/>
                <a:graphic xmlns:a="http://schemas.openxmlformats.org/drawingml/2006/main">
                  <a:graphicData uri="http://schemas.microsoft.com/office/word/2010/wordprocessingShape">
                    <wps:wsp>
                      <wps:cNvSpPr/>
                      <wps:spPr>
                        <a:xfrm>
                          <a:off x="0" y="0"/>
                          <a:ext cx="1876425" cy="1152525"/>
                        </a:xfrm>
                        <a:prstGeom prst="roundRect">
                          <a:avLst/>
                        </a:prstGeom>
                        <a:solidFill>
                          <a:srgbClr val="0000FF"/>
                        </a:solidFill>
                        <a:ln w="57150">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AB16C9" w14:textId="037BFA7D" w:rsidR="00985812" w:rsidRPr="00E70492" w:rsidRDefault="00985812" w:rsidP="00F776AD">
                            <w:pPr>
                              <w:jc w:val="center"/>
                              <w:rPr>
                                <w:rFonts w:ascii="Gadugi" w:hAnsi="Gadugi"/>
                                <w:b/>
                                <w:sz w:val="96"/>
                                <w:szCs w:val="28"/>
                              </w:rPr>
                            </w:pPr>
                            <w:r w:rsidRPr="00E70492">
                              <w:rPr>
                                <w:rFonts w:ascii="Gadugi" w:hAnsi="Gadugi"/>
                                <w:b/>
                                <w:sz w:val="96"/>
                                <w:szCs w:val="28"/>
                              </w:rPr>
                              <w:t>54 %</w:t>
                            </w:r>
                          </w:p>
                          <w:p w14:paraId="40524539" w14:textId="09C62B26" w:rsidR="00985812" w:rsidRPr="00F776AD" w:rsidRDefault="00985812" w:rsidP="00F776AD">
                            <w:pPr>
                              <w:jc w:val="center"/>
                              <w:rPr>
                                <w:rFonts w:ascii="Gadugi" w:hAnsi="Gadugi"/>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D78CAB" id="Rectángulo redondeado 556" o:spid="_x0000_s1044" style="position:absolute;left:0;text-align:left;margin-left:208.95pt;margin-top:.5pt;width:147.75pt;height:90.7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" fillcolor="blue" stroked="f" strokeweight="4.5pt">
                <v:textbox>
                  <w:txbxContent>
                    <w:p w14:paraId="50AB16C9" w14:textId="037BFA7D" w:rsidR="00985812" w:rsidRPr="00E70492" w:rsidRDefault="00985812" w:rsidP="00F776AD">
                      <w:pPr>
                        <w:jc w:val="center"/>
                        <w:rPr>
                          <w:rFonts w:ascii="Gadugi" w:hAnsi="Gadugi"/>
                          <w:b/>
                          <w:sz w:val="96"/>
                          <w:szCs w:val="28"/>
                        </w:rPr>
                      </w:pPr>
                      <w:r w:rsidRPr="00E70492">
                        <w:rPr>
                          <w:rFonts w:ascii="Gadugi" w:hAnsi="Gadugi"/>
                          <w:b/>
                          <w:sz w:val="96"/>
                          <w:szCs w:val="28"/>
                        </w:rPr>
                        <w:t>54 %</w:t>
                      </w:r>
                    </w:p>
                    <w:p w14:paraId="40524539" w14:textId="09C62B26" w:rsidR="00985812" w:rsidRPr="00F776AD" w:rsidRDefault="00985812" w:rsidP="00F776AD">
                      <w:pPr>
                        <w:jc w:val="center"/>
                        <w:rPr>
                          <w:rFonts w:ascii="Gadugi" w:hAnsi="Gadugi"/>
                          <w:b/>
                          <w:sz w:val="28"/>
                          <w:szCs w:val="28"/>
                        </w:rPr>
                      </w:pPr>
                    </w:p>
                  </w:txbxContent>
                </v:textbox>
              </v:roundrect>
            </w:pict>
          </mc:Fallback>
        </mc:AlternateContent>
      </w:r>
    </w:p>
    <w:p w14:paraId="320CBCD2" w14:textId="6C71147A" w:rsidR="00ED2047" w:rsidRDefault="00ED2047" w:rsidP="00ED2047">
      <w:pPr>
        <w:spacing w:after="101" w:line="240" w:lineRule="auto"/>
        <w:ind w:left="567"/>
        <w:jc w:val="both"/>
        <w:rPr>
          <w:rFonts w:ascii="Times New Roman" w:hAnsi="Times New Roman" w:cs="Times New Roman"/>
          <w:color w:val="2F2F2F"/>
          <w:sz w:val="24"/>
          <w:szCs w:val="24"/>
        </w:rPr>
      </w:pPr>
    </w:p>
    <w:p w14:paraId="2DB48747" w14:textId="20BCAB7C" w:rsidR="00ED2047" w:rsidRDefault="00ED2047" w:rsidP="00ED2047">
      <w:pPr>
        <w:spacing w:after="101" w:line="240" w:lineRule="auto"/>
        <w:ind w:left="567"/>
        <w:jc w:val="both"/>
        <w:rPr>
          <w:rFonts w:ascii="Times New Roman" w:hAnsi="Times New Roman" w:cs="Times New Roman"/>
          <w:color w:val="2F2F2F"/>
          <w:sz w:val="24"/>
          <w:szCs w:val="24"/>
        </w:rPr>
      </w:pPr>
    </w:p>
    <w:p w14:paraId="01B6711C" w14:textId="2B616891" w:rsidR="00ED2047" w:rsidRDefault="00ED2047" w:rsidP="00ED2047">
      <w:pPr>
        <w:spacing w:after="101" w:line="240" w:lineRule="auto"/>
        <w:ind w:left="567"/>
        <w:jc w:val="both"/>
        <w:rPr>
          <w:rFonts w:ascii="Times New Roman" w:hAnsi="Times New Roman" w:cs="Times New Roman"/>
          <w:color w:val="2F2F2F"/>
          <w:sz w:val="24"/>
          <w:szCs w:val="24"/>
        </w:rPr>
      </w:pPr>
    </w:p>
    <w:p w14:paraId="4F1DE922" w14:textId="77777777" w:rsidR="00ED2047" w:rsidRDefault="00ED2047" w:rsidP="00ED2047">
      <w:pPr>
        <w:spacing w:after="101" w:line="240" w:lineRule="auto"/>
        <w:ind w:left="567"/>
        <w:jc w:val="both"/>
        <w:rPr>
          <w:rFonts w:ascii="Times New Roman" w:hAnsi="Times New Roman" w:cs="Times New Roman"/>
          <w:color w:val="2F2F2F"/>
          <w:sz w:val="24"/>
          <w:szCs w:val="24"/>
        </w:rPr>
      </w:pPr>
    </w:p>
    <w:p w14:paraId="49858C67" w14:textId="77777777" w:rsidR="00ED2047" w:rsidRDefault="00ED2047" w:rsidP="00ED2047">
      <w:pPr>
        <w:spacing w:after="101" w:line="240" w:lineRule="auto"/>
        <w:ind w:left="567"/>
        <w:jc w:val="both"/>
        <w:rPr>
          <w:rFonts w:ascii="Times New Roman" w:hAnsi="Times New Roman" w:cs="Times New Roman"/>
          <w:color w:val="2F2F2F"/>
          <w:sz w:val="24"/>
          <w:szCs w:val="24"/>
        </w:rPr>
      </w:pPr>
    </w:p>
    <w:p w14:paraId="23682E1A" w14:textId="77777777" w:rsidR="00ED2047" w:rsidRDefault="00ED2047" w:rsidP="00ED2047">
      <w:pPr>
        <w:spacing w:after="101" w:line="240" w:lineRule="auto"/>
        <w:ind w:left="567"/>
        <w:jc w:val="both"/>
        <w:rPr>
          <w:rFonts w:ascii="Times New Roman" w:hAnsi="Times New Roman" w:cs="Times New Roman"/>
          <w:color w:val="2F2F2F"/>
          <w:sz w:val="24"/>
          <w:szCs w:val="24"/>
        </w:rPr>
      </w:pPr>
    </w:p>
    <w:p w14:paraId="70CE56CA" w14:textId="6D3C2AF1" w:rsidR="00ED2047" w:rsidRDefault="00ED2047" w:rsidP="001B4392">
      <w:pPr>
        <w:spacing w:after="101" w:line="240" w:lineRule="auto"/>
        <w:rPr>
          <w:rFonts w:ascii="Times New Roman" w:hAnsi="Times New Roman" w:cs="Times New Roman"/>
          <w:color w:val="5F497A" w:themeColor="accent4" w:themeShade="BF"/>
          <w:sz w:val="28"/>
          <w:szCs w:val="24"/>
        </w:rPr>
      </w:pPr>
      <w:r w:rsidRPr="002D5ECB">
        <w:rPr>
          <w:rFonts w:ascii="Times New Roman" w:hAnsi="Times New Roman" w:cs="Times New Roman"/>
          <w:color w:val="5F497A" w:themeColor="accent4" w:themeShade="BF"/>
          <w:sz w:val="28"/>
          <w:szCs w:val="24"/>
        </w:rPr>
        <w:t xml:space="preserve">      </w:t>
      </w:r>
    </w:p>
    <w:p w14:paraId="10DD9DA5" w14:textId="77777777" w:rsidR="00AE6E54" w:rsidRDefault="00AE6E54" w:rsidP="001B4392">
      <w:pPr>
        <w:spacing w:after="101" w:line="240" w:lineRule="auto"/>
        <w:rPr>
          <w:rFonts w:ascii="Times New Roman" w:hAnsi="Times New Roman" w:cs="Times New Roman"/>
          <w:color w:val="5F497A" w:themeColor="accent4" w:themeShade="BF"/>
          <w:sz w:val="28"/>
          <w:szCs w:val="24"/>
        </w:rPr>
      </w:pPr>
    </w:p>
    <w:p w14:paraId="214674DC" w14:textId="48F3F021" w:rsidR="00AE2497" w:rsidRDefault="00131F4A" w:rsidP="00C24DF1">
      <w:pPr>
        <w:jc w:val="both"/>
        <w:rPr>
          <w:rFonts w:ascii="Times New Roman" w:hAnsi="Times New Roman" w:cs="Times New Roman"/>
          <w:sz w:val="24"/>
          <w:szCs w:val="24"/>
        </w:rPr>
      </w:pPr>
      <w:r w:rsidRPr="001B4392">
        <w:rPr>
          <w:rFonts w:ascii="Times New Roman" w:hAnsi="Times New Roman" w:cs="Times New Roman"/>
          <w:sz w:val="24"/>
          <w:szCs w:val="24"/>
        </w:rPr>
        <w:t>Aún y cuando los recursos se encuent</w:t>
      </w:r>
      <w:r w:rsidR="0026569F">
        <w:rPr>
          <w:rFonts w:ascii="Times New Roman" w:hAnsi="Times New Roman" w:cs="Times New Roman"/>
          <w:sz w:val="24"/>
          <w:szCs w:val="24"/>
        </w:rPr>
        <w:t>ren etiquetados en PEF para el E</w:t>
      </w:r>
      <w:r w:rsidRPr="001B4392">
        <w:rPr>
          <w:rFonts w:ascii="Times New Roman" w:hAnsi="Times New Roman" w:cs="Times New Roman"/>
          <w:sz w:val="24"/>
          <w:szCs w:val="24"/>
        </w:rPr>
        <w:t>stado, solamente se logra acceder a ellos si la UPCP valida los documentos de evaluación aplicables (notas técnicas NT) a t</w:t>
      </w:r>
      <w:r>
        <w:rPr>
          <w:rFonts w:ascii="Times New Roman" w:hAnsi="Times New Roman" w:cs="Times New Roman"/>
          <w:sz w:val="24"/>
          <w:szCs w:val="24"/>
        </w:rPr>
        <w:t>ravés del SEFIR23.</w:t>
      </w:r>
    </w:p>
    <w:p w14:paraId="3A5470C3" w14:textId="77777777" w:rsidR="004117A1" w:rsidRDefault="004117A1">
      <w:pPr>
        <w:rPr>
          <w:rFonts w:ascii="Times New Roman" w:hAnsi="Times New Roman" w:cs="Times New Roman"/>
          <w:sz w:val="24"/>
          <w:szCs w:val="24"/>
        </w:rPr>
      </w:pPr>
      <w:r>
        <w:rPr>
          <w:rFonts w:ascii="Times New Roman" w:hAnsi="Times New Roman" w:cs="Times New Roman"/>
          <w:sz w:val="24"/>
          <w:szCs w:val="24"/>
        </w:rPr>
        <w:br w:type="page"/>
      </w:r>
    </w:p>
    <w:p w14:paraId="78A83571" w14:textId="44B04BB0" w:rsidR="00AE2497" w:rsidRDefault="00131F4A" w:rsidP="00C24DF1">
      <w:pPr>
        <w:jc w:val="both"/>
        <w:rPr>
          <w:rFonts w:ascii="Times New Roman" w:hAnsi="Times New Roman" w:cs="Times New Roman"/>
          <w:sz w:val="24"/>
          <w:szCs w:val="24"/>
        </w:rPr>
      </w:pPr>
      <w:r>
        <w:rPr>
          <w:rFonts w:ascii="Times New Roman" w:hAnsi="Times New Roman" w:cs="Times New Roman"/>
          <w:sz w:val="24"/>
          <w:szCs w:val="24"/>
        </w:rPr>
        <w:t>Es por eso que l</w:t>
      </w:r>
      <w:r w:rsidR="00AE2497">
        <w:rPr>
          <w:rFonts w:ascii="Times New Roman" w:hAnsi="Times New Roman" w:cs="Times New Roman"/>
          <w:sz w:val="24"/>
          <w:szCs w:val="24"/>
        </w:rPr>
        <w:t>a instancia ejecutora debe de tener en cuenta todos aquello</w:t>
      </w:r>
      <w:r w:rsidR="00B345AB">
        <w:rPr>
          <w:rFonts w:ascii="Times New Roman" w:hAnsi="Times New Roman" w:cs="Times New Roman"/>
          <w:sz w:val="24"/>
          <w:szCs w:val="24"/>
        </w:rPr>
        <w:t xml:space="preserve">s requisitos que </w:t>
      </w:r>
      <w:r w:rsidR="00AE2497">
        <w:rPr>
          <w:rFonts w:ascii="Times New Roman" w:hAnsi="Times New Roman" w:cs="Times New Roman"/>
          <w:sz w:val="24"/>
          <w:szCs w:val="24"/>
        </w:rPr>
        <w:t>debe</w:t>
      </w:r>
      <w:r w:rsidR="00515C6A">
        <w:rPr>
          <w:rFonts w:ascii="Times New Roman" w:hAnsi="Times New Roman" w:cs="Times New Roman"/>
          <w:sz w:val="24"/>
          <w:szCs w:val="24"/>
        </w:rPr>
        <w:t>n</w:t>
      </w:r>
      <w:r w:rsidR="00AE2497">
        <w:rPr>
          <w:rFonts w:ascii="Times New Roman" w:hAnsi="Times New Roman" w:cs="Times New Roman"/>
          <w:sz w:val="24"/>
          <w:szCs w:val="24"/>
        </w:rPr>
        <w:t xml:space="preserve"> cumplir las obras para que la UPCP las valide, en las reglas de operación del Fondo Metropolitano enuncia que: </w:t>
      </w:r>
    </w:p>
    <w:p w14:paraId="65B411E8" w14:textId="0A07902D" w:rsidR="00AE2497" w:rsidRDefault="00AE2497" w:rsidP="00C24DF1">
      <w:pPr>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82496" behindDoc="0" locked="0" layoutInCell="1" allowOverlap="1" wp14:anchorId="5F32B349" wp14:editId="105F1C11">
                <wp:simplePos x="0" y="0"/>
                <wp:positionH relativeFrom="margin">
                  <wp:align>right</wp:align>
                </wp:positionH>
                <wp:positionV relativeFrom="paragraph">
                  <wp:posOffset>-3175</wp:posOffset>
                </wp:positionV>
                <wp:extent cx="5600700" cy="249555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5600700" cy="24955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81FE100" w14:textId="77777777" w:rsidR="00985812" w:rsidRDefault="00985812" w:rsidP="00AE2497">
                            <w:pPr>
                              <w:jc w:val="both"/>
                            </w:pPr>
                            <w:r w:rsidRPr="001F1865">
                              <w:rPr>
                                <w:rFonts w:ascii="Times New Roman" w:hAnsi="Times New Roman" w:cs="Times New Roman"/>
                                <w:sz w:val="24"/>
                                <w:szCs w:val="24"/>
                              </w:rPr>
                              <w:t>Los estudios, planes, evaluaciones, programas, proyectos, acciones y obras de infraestructura y su equipamiento a los que se destinen los recursos federales del Fondo Metropolitano deberán estar relacionados directamente o ser resultado de la planeación del desarrollo regional y urbano, así como de los demás programas de ordenamiento de los asentamientos humanos en el territorio y los</w:t>
                            </w:r>
                            <w:r>
                              <w:rPr>
                                <w:rFonts w:ascii="Arial" w:hAnsi="Arial" w:cs="Arial"/>
                                <w:color w:val="2F2F2F"/>
                                <w:sz w:val="18"/>
                                <w:szCs w:val="18"/>
                              </w:rPr>
                              <w:t xml:space="preserve"> </w:t>
                            </w:r>
                            <w:r w:rsidRPr="001F1865">
                              <w:rPr>
                                <w:rFonts w:ascii="Times New Roman" w:hAnsi="Times New Roman" w:cs="Times New Roman"/>
                                <w:sz w:val="24"/>
                                <w:szCs w:val="24"/>
                              </w:rPr>
                              <w:t>programas ya establecidos para la movilidad no motorizada; por lo que guardarán congruencia con el Plan Nacional de Desarrollo 2013-2018, el Programa Nacional de Infraestructura 2014-2018, el Programa Sectorial de Desarrollo Agrario, Territorial y Urbano 2013-2018, el Programa Nacional de Desarrollo Urbano 2014-2018, así como con los programas en materia de desarrollo regional y urbano correspondientes; además de estar alineados con los planes estatales y municipales de desarrollo urbano y de los municipios comprendidos en la respectiva zona metropolitana.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2B349" id="Rectángulo 43" o:spid="_x0000_s1045" style="position:absolute;left:0;text-align:left;margin-left:389.8pt;margin-top:-.25pt;width:441pt;height:196.5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" fillcolor="white [3201]" strokecolor="#4f81bd [3204]" strokeweight="2pt">
                <v:textbox>
                  <w:txbxContent>
                    <w:p w14:paraId="481FE100" w14:textId="77777777" w:rsidR="00985812" w:rsidRDefault="00985812" w:rsidP="00AE2497">
                      <w:pPr>
                        <w:jc w:val="both"/>
                      </w:pPr>
                      <w:r w:rsidRPr="001F1865">
                        <w:rPr>
                          <w:rFonts w:ascii="Times New Roman" w:hAnsi="Times New Roman" w:cs="Times New Roman"/>
                          <w:sz w:val="24"/>
                          <w:szCs w:val="24"/>
                        </w:rPr>
                        <w:t>Los estudios, planes, evaluaciones, programas, proyectos, acciones y obras de infraestructura y su equipamiento a los que se destinen los recursos federales del Fondo Metropolitano deberán estar relacionados directamente o ser resultado de la planeación del desarrollo regional y urbano, así como de los demás programas de ordenamiento de los asentamientos humanos en el territorio y los</w:t>
                      </w:r>
                      <w:r>
                        <w:rPr>
                          <w:rFonts w:ascii="Arial" w:hAnsi="Arial" w:cs="Arial"/>
                          <w:color w:val="2F2F2F"/>
                          <w:sz w:val="18"/>
                          <w:szCs w:val="18"/>
                        </w:rPr>
                        <w:t xml:space="preserve"> </w:t>
                      </w:r>
                      <w:r w:rsidRPr="001F1865">
                        <w:rPr>
                          <w:rFonts w:ascii="Times New Roman" w:hAnsi="Times New Roman" w:cs="Times New Roman"/>
                          <w:sz w:val="24"/>
                          <w:szCs w:val="24"/>
                        </w:rPr>
                        <w:t>programas ya establecidos para la movilidad no motorizada; por lo que guardarán congruencia con el Plan Nacional de Desarrollo 2013-2018, el Programa Nacional de Infraestructura 2014-2018, el Programa Sectorial de Desarrollo Agrario, Territorial y Urbano 2013-2018, el Programa Nacional de Desarrollo Urbano 2014-2018, así como con los programas en materia de desarrollo regional y urbano correspondientes; además de estar alineados con los planes estatales y municipales de desarrollo urbano y de los municipios comprendidos en la respectiva zona metropolitana.</w:t>
                      </w:r>
                    </w:p>
                  </w:txbxContent>
                </v:textbox>
                <w10:wrap anchorx="margin"/>
              </v:rect>
            </w:pict>
          </mc:Fallback>
        </mc:AlternateContent>
      </w:r>
    </w:p>
    <w:p w14:paraId="5FED423B" w14:textId="77777777" w:rsidR="00AE2497" w:rsidRDefault="00AE2497" w:rsidP="00C24DF1">
      <w:pPr>
        <w:jc w:val="both"/>
        <w:rPr>
          <w:rFonts w:ascii="Times New Roman" w:hAnsi="Times New Roman" w:cs="Times New Roman"/>
          <w:sz w:val="24"/>
          <w:szCs w:val="24"/>
        </w:rPr>
      </w:pPr>
    </w:p>
    <w:p w14:paraId="37D843C1" w14:textId="77777777" w:rsidR="00AE2497" w:rsidRDefault="00AE2497" w:rsidP="00C24DF1">
      <w:pPr>
        <w:jc w:val="both"/>
        <w:rPr>
          <w:rFonts w:ascii="Times New Roman" w:hAnsi="Times New Roman" w:cs="Times New Roman"/>
          <w:sz w:val="24"/>
          <w:szCs w:val="24"/>
        </w:rPr>
      </w:pPr>
    </w:p>
    <w:p w14:paraId="7EAC1562" w14:textId="1B3CB4F7" w:rsidR="00AE2497" w:rsidRDefault="00AE2497" w:rsidP="00C24DF1">
      <w:pPr>
        <w:jc w:val="both"/>
        <w:rPr>
          <w:rFonts w:ascii="Times New Roman" w:hAnsi="Times New Roman" w:cs="Times New Roman"/>
          <w:sz w:val="24"/>
          <w:szCs w:val="24"/>
        </w:rPr>
      </w:pPr>
    </w:p>
    <w:p w14:paraId="2ABD3B60" w14:textId="77777777" w:rsidR="00AE2497" w:rsidRDefault="00AE2497" w:rsidP="00C24DF1">
      <w:pPr>
        <w:jc w:val="both"/>
        <w:rPr>
          <w:rFonts w:ascii="Times New Roman" w:hAnsi="Times New Roman" w:cs="Times New Roman"/>
          <w:sz w:val="24"/>
          <w:szCs w:val="24"/>
        </w:rPr>
      </w:pPr>
    </w:p>
    <w:p w14:paraId="389BA592" w14:textId="77777777" w:rsidR="00AE2497" w:rsidRDefault="00AE2497" w:rsidP="00C24DF1">
      <w:pPr>
        <w:jc w:val="both"/>
        <w:rPr>
          <w:rFonts w:ascii="Times New Roman" w:hAnsi="Times New Roman" w:cs="Times New Roman"/>
          <w:sz w:val="24"/>
          <w:szCs w:val="24"/>
        </w:rPr>
      </w:pPr>
    </w:p>
    <w:p w14:paraId="462BA7C2" w14:textId="6A268155" w:rsidR="00AE2497" w:rsidRDefault="00AE2497" w:rsidP="00C24DF1">
      <w:pPr>
        <w:jc w:val="both"/>
        <w:rPr>
          <w:rFonts w:ascii="Times New Roman" w:hAnsi="Times New Roman" w:cs="Times New Roman"/>
          <w:sz w:val="24"/>
          <w:szCs w:val="24"/>
        </w:rPr>
      </w:pPr>
    </w:p>
    <w:p w14:paraId="0AD9C138" w14:textId="77777777" w:rsidR="00CC1F6A" w:rsidRDefault="00CC1F6A" w:rsidP="00CC1F6A">
      <w:pPr>
        <w:spacing w:after="101" w:line="240" w:lineRule="auto"/>
        <w:ind w:left="567"/>
        <w:jc w:val="both"/>
        <w:rPr>
          <w:rFonts w:ascii="Times New Roman" w:hAnsi="Times New Roman" w:cs="Times New Roman"/>
          <w:color w:val="2F2F2F"/>
          <w:sz w:val="24"/>
          <w:szCs w:val="24"/>
        </w:rPr>
      </w:pPr>
    </w:p>
    <w:p w14:paraId="58F1E244" w14:textId="77777777" w:rsidR="00CC1F6A" w:rsidRDefault="00CC1F6A" w:rsidP="00CC1F6A">
      <w:pPr>
        <w:jc w:val="both"/>
        <w:rPr>
          <w:rFonts w:ascii="Times New Roman" w:hAnsi="Times New Roman" w:cs="Times New Roman"/>
          <w:sz w:val="24"/>
          <w:szCs w:val="24"/>
        </w:rPr>
      </w:pPr>
    </w:p>
    <w:p w14:paraId="5ED6290E" w14:textId="77777777" w:rsidR="00CC1F6A" w:rsidRPr="001B4392" w:rsidRDefault="00CC1F6A" w:rsidP="00CC1F6A">
      <w:pPr>
        <w:jc w:val="both"/>
        <w:rPr>
          <w:rFonts w:ascii="Times New Roman" w:hAnsi="Times New Roman" w:cs="Times New Roman"/>
          <w:sz w:val="24"/>
          <w:szCs w:val="24"/>
        </w:rPr>
      </w:pPr>
      <w:r w:rsidRPr="001B4392">
        <w:rPr>
          <w:rFonts w:ascii="Times New Roman" w:hAnsi="Times New Roman" w:cs="Times New Roman"/>
          <w:sz w:val="24"/>
          <w:szCs w:val="24"/>
        </w:rPr>
        <w:t>En el PEF 2017 se etiquetaron $49, 395,505 para BC, sin embargo, solamente se logró acceder a $27, 106,928.36 (55%), no s</w:t>
      </w:r>
      <w:r>
        <w:rPr>
          <w:rFonts w:ascii="Times New Roman" w:hAnsi="Times New Roman" w:cs="Times New Roman"/>
          <w:sz w:val="24"/>
          <w:szCs w:val="24"/>
        </w:rPr>
        <w:t xml:space="preserve">e logró acceder al 45% restante. </w:t>
      </w:r>
    </w:p>
    <w:p w14:paraId="13CF8F87" w14:textId="0D598205" w:rsidR="00AE2497" w:rsidRDefault="00CC1F6A" w:rsidP="00C24DF1">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84544" behindDoc="1" locked="0" layoutInCell="1" allowOverlap="1" wp14:anchorId="3DDDA98C" wp14:editId="7588B403">
            <wp:simplePos x="0" y="0"/>
            <wp:positionH relativeFrom="margin">
              <wp:posOffset>0</wp:posOffset>
            </wp:positionH>
            <wp:positionV relativeFrom="paragraph">
              <wp:posOffset>-862330</wp:posOffset>
            </wp:positionV>
            <wp:extent cx="5486400" cy="4743450"/>
            <wp:effectExtent l="19050" t="0" r="19050" b="0"/>
            <wp:wrapTight wrapText="bothSides">
              <wp:wrapPolygon edited="0">
                <wp:start x="18900" y="4077"/>
                <wp:lineTo x="18300" y="4251"/>
                <wp:lineTo x="-75" y="5552"/>
                <wp:lineTo x="-75" y="15094"/>
                <wp:lineTo x="6525" y="15354"/>
                <wp:lineTo x="6525" y="16308"/>
                <wp:lineTo x="13125" y="16742"/>
                <wp:lineTo x="13125" y="17523"/>
                <wp:lineTo x="20025" y="17523"/>
                <wp:lineTo x="20025" y="12578"/>
                <wp:lineTo x="20325" y="11190"/>
                <wp:lineTo x="21450" y="9802"/>
                <wp:lineTo x="21600" y="8501"/>
                <wp:lineTo x="21600" y="7027"/>
                <wp:lineTo x="19275" y="4077"/>
                <wp:lineTo x="18900" y="4077"/>
              </wp:wrapPolygon>
            </wp:wrapTight>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14:paraId="1434E319" w14:textId="2CBBFC80" w:rsidR="00AE2497" w:rsidRPr="001B4392" w:rsidRDefault="00AE2497" w:rsidP="00C24DF1">
      <w:pPr>
        <w:jc w:val="both"/>
        <w:rPr>
          <w:rFonts w:ascii="Times New Roman" w:hAnsi="Times New Roman" w:cs="Times New Roman"/>
          <w:sz w:val="24"/>
          <w:szCs w:val="24"/>
        </w:rPr>
      </w:pPr>
    </w:p>
    <w:p w14:paraId="375E553B" w14:textId="10753990" w:rsidR="001F1865" w:rsidRPr="001B4392" w:rsidRDefault="001F1865" w:rsidP="00C24DF1">
      <w:pPr>
        <w:jc w:val="both"/>
        <w:rPr>
          <w:rFonts w:ascii="Times New Roman" w:hAnsi="Times New Roman" w:cs="Times New Roman"/>
          <w:sz w:val="24"/>
          <w:szCs w:val="24"/>
        </w:rPr>
      </w:pPr>
    </w:p>
    <w:p w14:paraId="1DF161D4" w14:textId="1D8886E7" w:rsidR="001F1865" w:rsidRDefault="001F1865" w:rsidP="001F1865">
      <w:pPr>
        <w:pStyle w:val="ListParagraph"/>
        <w:jc w:val="both"/>
        <w:rPr>
          <w:rFonts w:ascii="Times New Roman" w:hAnsi="Times New Roman" w:cs="Times New Roman"/>
          <w:sz w:val="24"/>
          <w:szCs w:val="24"/>
        </w:rPr>
      </w:pPr>
    </w:p>
    <w:p w14:paraId="5042BF88" w14:textId="37692A28" w:rsidR="001F1865" w:rsidRPr="001F1865" w:rsidRDefault="001F1865" w:rsidP="001F1865">
      <w:pPr>
        <w:jc w:val="both"/>
        <w:rPr>
          <w:rFonts w:ascii="Times New Roman" w:hAnsi="Times New Roman" w:cs="Times New Roman"/>
          <w:sz w:val="24"/>
          <w:szCs w:val="24"/>
        </w:rPr>
      </w:pPr>
    </w:p>
    <w:p w14:paraId="4C6865D9" w14:textId="77777777" w:rsidR="00AE2497" w:rsidRDefault="00AE2497" w:rsidP="00F81C64">
      <w:pPr>
        <w:spacing w:after="101" w:line="240" w:lineRule="auto"/>
        <w:rPr>
          <w:rFonts w:ascii="Times New Roman" w:hAnsi="Times New Roman" w:cs="Times New Roman"/>
          <w:color w:val="5F497A" w:themeColor="accent4" w:themeShade="BF"/>
          <w:sz w:val="28"/>
          <w:szCs w:val="24"/>
        </w:rPr>
      </w:pPr>
    </w:p>
    <w:p w14:paraId="73E4385A" w14:textId="77777777" w:rsidR="008C381F" w:rsidRDefault="008C381F" w:rsidP="00F81C64">
      <w:pPr>
        <w:spacing w:after="101" w:line="240" w:lineRule="auto"/>
        <w:rPr>
          <w:rFonts w:ascii="Times New Roman" w:hAnsi="Times New Roman" w:cs="Times New Roman"/>
          <w:color w:val="5F497A" w:themeColor="accent4" w:themeShade="BF"/>
          <w:sz w:val="28"/>
          <w:szCs w:val="24"/>
        </w:rPr>
      </w:pPr>
    </w:p>
    <w:p w14:paraId="1552B7AE" w14:textId="77777777" w:rsidR="008C381F" w:rsidRDefault="008C381F" w:rsidP="00F81C64">
      <w:pPr>
        <w:spacing w:after="101" w:line="240" w:lineRule="auto"/>
        <w:rPr>
          <w:rFonts w:ascii="Times New Roman" w:hAnsi="Times New Roman" w:cs="Times New Roman"/>
          <w:color w:val="5F497A" w:themeColor="accent4" w:themeShade="BF"/>
          <w:sz w:val="28"/>
          <w:szCs w:val="24"/>
        </w:rPr>
      </w:pPr>
    </w:p>
    <w:p w14:paraId="5C180A0D" w14:textId="77777777" w:rsidR="00AE2497" w:rsidRDefault="00AE2497" w:rsidP="00F81C64">
      <w:pPr>
        <w:spacing w:after="101" w:line="240" w:lineRule="auto"/>
        <w:rPr>
          <w:rFonts w:ascii="Times New Roman" w:hAnsi="Times New Roman" w:cs="Times New Roman"/>
          <w:color w:val="5F497A" w:themeColor="accent4" w:themeShade="BF"/>
          <w:sz w:val="28"/>
          <w:szCs w:val="24"/>
        </w:rPr>
      </w:pPr>
    </w:p>
    <w:p w14:paraId="68A7B285" w14:textId="77777777" w:rsidR="001F1865" w:rsidRDefault="001F1865" w:rsidP="00F81C64">
      <w:pPr>
        <w:spacing w:after="101" w:line="240" w:lineRule="auto"/>
        <w:rPr>
          <w:rFonts w:ascii="Times New Roman" w:hAnsi="Times New Roman" w:cs="Times New Roman"/>
          <w:color w:val="5F497A" w:themeColor="accent4" w:themeShade="BF"/>
          <w:sz w:val="28"/>
          <w:szCs w:val="24"/>
        </w:rPr>
      </w:pPr>
    </w:p>
    <w:p w14:paraId="0B0EBD0B" w14:textId="510986C1" w:rsidR="00F81C64" w:rsidRPr="00932039" w:rsidRDefault="00F81C64" w:rsidP="00F81C64">
      <w:pPr>
        <w:shd w:val="clear" w:color="auto" w:fill="0066CC"/>
        <w:spacing w:after="101" w:line="240" w:lineRule="auto"/>
        <w:jc w:val="both"/>
        <w:rPr>
          <w:rFonts w:ascii="Times New Roman" w:hAnsi="Times New Roman" w:cs="Times New Roman"/>
          <w:b/>
          <w:sz w:val="28"/>
          <w:szCs w:val="24"/>
        </w:rPr>
      </w:pPr>
      <w:r w:rsidRPr="00932039">
        <w:rPr>
          <w:rFonts w:ascii="Times New Roman" w:hAnsi="Times New Roman" w:cs="Times New Roman"/>
          <w:b/>
          <w:sz w:val="28"/>
          <w:szCs w:val="24"/>
        </w:rPr>
        <w:t xml:space="preserve">De los $ </w:t>
      </w:r>
      <w:r w:rsidR="001B4392">
        <w:rPr>
          <w:rFonts w:ascii="Times New Roman" w:hAnsi="Times New Roman" w:cs="Times New Roman"/>
          <w:b/>
          <w:sz w:val="28"/>
          <w:szCs w:val="24"/>
        </w:rPr>
        <w:t>27 106 928.4</w:t>
      </w:r>
      <w:r w:rsidR="00CC1F6A">
        <w:rPr>
          <w:rFonts w:ascii="Times New Roman" w:hAnsi="Times New Roman" w:cs="Times New Roman"/>
          <w:b/>
          <w:sz w:val="28"/>
          <w:szCs w:val="24"/>
        </w:rPr>
        <w:t xml:space="preserve"> para el E</w:t>
      </w:r>
      <w:r w:rsidRPr="00932039">
        <w:rPr>
          <w:rFonts w:ascii="Times New Roman" w:hAnsi="Times New Roman" w:cs="Times New Roman"/>
          <w:b/>
          <w:sz w:val="28"/>
          <w:szCs w:val="24"/>
        </w:rPr>
        <w:t xml:space="preserve">stado de Baja California, al municipio de Mexicali se destinó </w:t>
      </w:r>
      <w:r w:rsidR="007C71D1">
        <w:rPr>
          <w:rFonts w:ascii="Times New Roman" w:hAnsi="Times New Roman" w:cs="Times New Roman"/>
          <w:b/>
          <w:sz w:val="28"/>
          <w:szCs w:val="24"/>
        </w:rPr>
        <w:t>45</w:t>
      </w:r>
      <w:r w:rsidRPr="00932039">
        <w:rPr>
          <w:rFonts w:ascii="Times New Roman" w:hAnsi="Times New Roman" w:cs="Times New Roman"/>
          <w:b/>
          <w:sz w:val="28"/>
          <w:szCs w:val="24"/>
        </w:rPr>
        <w:t xml:space="preserve">% el del recurso aprobado y el </w:t>
      </w:r>
      <w:r w:rsidR="007C71D1">
        <w:rPr>
          <w:rFonts w:ascii="Times New Roman" w:hAnsi="Times New Roman" w:cs="Times New Roman"/>
          <w:b/>
          <w:sz w:val="28"/>
          <w:szCs w:val="24"/>
        </w:rPr>
        <w:t>55</w:t>
      </w:r>
      <w:r w:rsidRPr="00932039">
        <w:rPr>
          <w:rFonts w:ascii="Times New Roman" w:hAnsi="Times New Roman" w:cs="Times New Roman"/>
          <w:b/>
          <w:sz w:val="28"/>
          <w:szCs w:val="24"/>
        </w:rPr>
        <w:t>% al municipio de Tijuana.</w:t>
      </w:r>
    </w:p>
    <w:p w14:paraId="4F76F91B" w14:textId="75838D46" w:rsidR="00F81C64" w:rsidRPr="002D5ECB" w:rsidRDefault="00003F41" w:rsidP="00003F41">
      <w:pPr>
        <w:spacing w:after="101" w:line="240" w:lineRule="auto"/>
        <w:rPr>
          <w:rFonts w:ascii="Times New Roman" w:hAnsi="Times New Roman" w:cs="Times New Roman"/>
          <w:color w:val="7030A0"/>
          <w:sz w:val="28"/>
          <w:szCs w:val="24"/>
        </w:rPr>
      </w:pPr>
      <w:r w:rsidRPr="001C6B8D">
        <w:rPr>
          <w:noProof/>
          <w:lang w:val="en-US"/>
        </w:rPr>
        <w:drawing>
          <wp:anchor distT="0" distB="0" distL="114300" distR="114300" simplePos="0" relativeHeight="251735040" behindDoc="1" locked="0" layoutInCell="1" allowOverlap="1" wp14:anchorId="394D2470" wp14:editId="0C11D447">
            <wp:simplePos x="0" y="0"/>
            <wp:positionH relativeFrom="column">
              <wp:posOffset>-220980</wp:posOffset>
            </wp:positionH>
            <wp:positionV relativeFrom="paragraph">
              <wp:posOffset>69850</wp:posOffset>
            </wp:positionV>
            <wp:extent cx="4551680" cy="3344545"/>
            <wp:effectExtent l="0" t="0" r="1270" b="8255"/>
            <wp:wrapTight wrapText="bothSides">
              <wp:wrapPolygon edited="0">
                <wp:start x="0" y="0"/>
                <wp:lineTo x="0" y="21530"/>
                <wp:lineTo x="21516" y="21530"/>
                <wp:lineTo x="21516" y="0"/>
                <wp:lineTo x="0" y="0"/>
              </wp:wrapPolygon>
            </wp:wrapTight>
            <wp:docPr id="17" name="Imagen 17" descr="C:\Users\Yesica\Desktop\bajacalifor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sica\Desktop\bajacaliforni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1680" cy="334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F5DCC" w14:textId="55BAA638" w:rsidR="00F81C64" w:rsidRDefault="00F81C64" w:rsidP="00F81C64">
      <w:pPr>
        <w:spacing w:after="0" w:line="240" w:lineRule="auto"/>
        <w:rPr>
          <w:rFonts w:ascii="Arial Unicode MS" w:eastAsia="Arial Unicode MS" w:hAnsi="Arial Unicode MS" w:cs="Arial Unicode MS"/>
          <w:b/>
          <w:color w:val="4C004C"/>
          <w:sz w:val="28"/>
          <w:szCs w:val="28"/>
        </w:rPr>
      </w:pPr>
    </w:p>
    <w:p w14:paraId="73FE1E8B" w14:textId="77777777" w:rsidR="00F81C64" w:rsidRDefault="00F81C64" w:rsidP="00F81C64">
      <w:pPr>
        <w:spacing w:after="0" w:line="240" w:lineRule="auto"/>
        <w:rPr>
          <w:rFonts w:ascii="Arial Unicode MS" w:eastAsia="Arial Unicode MS" w:hAnsi="Arial Unicode MS" w:cs="Arial Unicode MS"/>
          <w:b/>
          <w:color w:val="4C004C"/>
          <w:sz w:val="28"/>
          <w:szCs w:val="28"/>
        </w:rPr>
      </w:pPr>
      <w:r>
        <w:rPr>
          <w:noProof/>
          <w:lang w:val="en-US"/>
        </w:rPr>
        <mc:AlternateContent>
          <mc:Choice Requires="wps">
            <w:drawing>
              <wp:anchor distT="0" distB="0" distL="114300" distR="114300" simplePos="0" relativeHeight="251736064" behindDoc="0" locked="0" layoutInCell="1" allowOverlap="1" wp14:anchorId="2804EB7E" wp14:editId="5FCB0C86">
                <wp:simplePos x="0" y="0"/>
                <wp:positionH relativeFrom="column">
                  <wp:posOffset>4034008</wp:posOffset>
                </wp:positionH>
                <wp:positionV relativeFrom="paragraph">
                  <wp:posOffset>99423</wp:posOffset>
                </wp:positionV>
                <wp:extent cx="411983" cy="431584"/>
                <wp:effectExtent l="57150" t="38100" r="64770" b="102235"/>
                <wp:wrapNone/>
                <wp:docPr id="19" name="Flecha derecha 19"/>
                <wp:cNvGraphicFramePr/>
                <a:graphic xmlns:a="http://schemas.openxmlformats.org/drawingml/2006/main">
                  <a:graphicData uri="http://schemas.microsoft.com/office/word/2010/wordprocessingShape">
                    <wps:wsp>
                      <wps:cNvSpPr/>
                      <wps:spPr>
                        <a:xfrm>
                          <a:off x="0" y="0"/>
                          <a:ext cx="411983" cy="431584"/>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83DE" id="Flecha derecha 19" o:spid="_x0000_s1026" type="#_x0000_t13" style="position:absolute;margin-left:317.65pt;margin-top:7.85pt;width:32.45pt;height: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" adj="10800" fillcolor="gray [1616]" strokecolor="black [3040]">
                <v:fill color2="#d9d9d9 [496]" rotate="t" angle="180" colors="0 #bcbcbc;22938f #d0d0d0;1 #ededed" focus="100%" type="gradient"/>
                <v:shadow on="t" color="black" opacity="24903f" origin=",.5" offset="0,.55556mm"/>
              </v:shape>
            </w:pict>
          </mc:Fallback>
        </mc:AlternateContent>
      </w:r>
      <w:r>
        <w:rPr>
          <w:noProof/>
          <w:lang w:val="en-US"/>
        </w:rPr>
        <mc:AlternateContent>
          <mc:Choice Requires="wps">
            <w:drawing>
              <wp:anchor distT="0" distB="0" distL="114300" distR="114300" simplePos="0" relativeHeight="251737088" behindDoc="0" locked="0" layoutInCell="1" allowOverlap="1" wp14:anchorId="0BAC6306" wp14:editId="6F5F97B2">
                <wp:simplePos x="0" y="0"/>
                <wp:positionH relativeFrom="column">
                  <wp:posOffset>4496700</wp:posOffset>
                </wp:positionH>
                <wp:positionV relativeFrom="paragraph">
                  <wp:posOffset>9351</wp:posOffset>
                </wp:positionV>
                <wp:extent cx="1597653" cy="1135463"/>
                <wp:effectExtent l="0" t="0" r="3175" b="7620"/>
                <wp:wrapNone/>
                <wp:docPr id="20" name="Cuadro de texto 20"/>
                <wp:cNvGraphicFramePr/>
                <a:graphic xmlns:a="http://schemas.openxmlformats.org/drawingml/2006/main">
                  <a:graphicData uri="http://schemas.microsoft.com/office/word/2010/wordprocessingShape">
                    <wps:wsp>
                      <wps:cNvSpPr txBox="1"/>
                      <wps:spPr>
                        <a:xfrm>
                          <a:off x="0" y="0"/>
                          <a:ext cx="1597653" cy="11354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413B6" w14:textId="6D894D60" w:rsidR="00985812" w:rsidRPr="002D5ECB" w:rsidRDefault="00985812" w:rsidP="00F81C64">
                            <w:pPr>
                              <w:jc w:val="center"/>
                              <w:rPr>
                                <w:rFonts w:ascii="Times New Roman" w:hAnsi="Times New Roman" w:cs="Times New Roman"/>
                                <w:b/>
                                <w:sz w:val="36"/>
                              </w:rPr>
                            </w:pPr>
                            <w:r w:rsidRPr="002D5ECB">
                              <w:rPr>
                                <w:rFonts w:ascii="Times New Roman" w:hAnsi="Times New Roman" w:cs="Times New Roman"/>
                                <w:b/>
                                <w:sz w:val="36"/>
                              </w:rPr>
                              <w:t xml:space="preserve">Mexicali </w:t>
                            </w:r>
                            <w:r>
                              <w:rPr>
                                <w:rFonts w:ascii="Times New Roman" w:hAnsi="Times New Roman" w:cs="Times New Roman"/>
                                <w:b/>
                                <w:sz w:val="40"/>
                              </w:rPr>
                              <w:t>45</w:t>
                            </w:r>
                            <w:r w:rsidRPr="002D5ECB">
                              <w:rPr>
                                <w:rFonts w:ascii="Times New Roman" w:hAnsi="Times New Roman" w:cs="Times New Roman"/>
                                <w:b/>
                                <w:sz w:val="36"/>
                              </w:rPr>
                              <w:t>%</w:t>
                            </w:r>
                          </w:p>
                          <w:p w14:paraId="73E4D62D" w14:textId="553BC9F2" w:rsidR="00985812" w:rsidRPr="009C008E" w:rsidRDefault="00985812" w:rsidP="00F81C64">
                            <w:pPr>
                              <w:jc w:val="center"/>
                              <w:rPr>
                                <w:rFonts w:ascii="Times New Roman" w:hAnsi="Times New Roman" w:cs="Times New Roman"/>
                                <w:b/>
                                <w:sz w:val="40"/>
                              </w:rPr>
                            </w:pPr>
                            <w:r>
                              <w:rPr>
                                <w:rFonts w:ascii="Times New Roman" w:hAnsi="Times New Roman" w:cs="Times New Roman"/>
                                <w:b/>
                                <w:sz w:val="36"/>
                              </w:rPr>
                              <w:t>Tijuana 5</w:t>
                            </w:r>
                            <w:r w:rsidRPr="002D5ECB">
                              <w:rPr>
                                <w:rFonts w:ascii="Times New Roman" w:hAnsi="Times New Roman" w:cs="Times New Roman"/>
                                <w:b/>
                                <w:sz w:val="36"/>
                              </w:rPr>
                              <w:t>5</w:t>
                            </w:r>
                            <w:r w:rsidRPr="009C008E">
                              <w:rPr>
                                <w:rFonts w:ascii="Times New Roman" w:hAnsi="Times New Roman" w:cs="Times New Roman"/>
                                <w:b/>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6306" id="Cuadro de texto 20" o:spid="_x0000_s1046" type="#_x0000_t202" style="position:absolute;margin-left:354.05pt;margin-top:.75pt;width:125.8pt;height:8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" fillcolor="white [3201]" stroked="f" strokeweight=".5pt">
                <v:textbox>
                  <w:txbxContent>
                    <w:p w14:paraId="073413B6" w14:textId="6D894D60" w:rsidR="00985812" w:rsidRPr="002D5ECB" w:rsidRDefault="00985812" w:rsidP="00F81C64">
                      <w:pPr>
                        <w:jc w:val="center"/>
                        <w:rPr>
                          <w:rFonts w:ascii="Times New Roman" w:hAnsi="Times New Roman" w:cs="Times New Roman"/>
                          <w:b/>
                          <w:sz w:val="36"/>
                        </w:rPr>
                      </w:pPr>
                      <w:r w:rsidRPr="002D5ECB">
                        <w:rPr>
                          <w:rFonts w:ascii="Times New Roman" w:hAnsi="Times New Roman" w:cs="Times New Roman"/>
                          <w:b/>
                          <w:sz w:val="36"/>
                        </w:rPr>
                        <w:t xml:space="preserve">Mexicali </w:t>
                      </w:r>
                      <w:r>
                        <w:rPr>
                          <w:rFonts w:ascii="Times New Roman" w:hAnsi="Times New Roman" w:cs="Times New Roman"/>
                          <w:b/>
                          <w:sz w:val="40"/>
                        </w:rPr>
                        <w:t>45</w:t>
                      </w:r>
                      <w:r w:rsidRPr="002D5ECB">
                        <w:rPr>
                          <w:rFonts w:ascii="Times New Roman" w:hAnsi="Times New Roman" w:cs="Times New Roman"/>
                          <w:b/>
                          <w:sz w:val="36"/>
                        </w:rPr>
                        <w:t>%</w:t>
                      </w:r>
                    </w:p>
                    <w:p w14:paraId="73E4D62D" w14:textId="553BC9F2" w:rsidR="00985812" w:rsidRPr="009C008E" w:rsidRDefault="00985812" w:rsidP="00F81C64">
                      <w:pPr>
                        <w:jc w:val="center"/>
                        <w:rPr>
                          <w:rFonts w:ascii="Times New Roman" w:hAnsi="Times New Roman" w:cs="Times New Roman"/>
                          <w:b/>
                          <w:sz w:val="40"/>
                        </w:rPr>
                      </w:pPr>
                      <w:r>
                        <w:rPr>
                          <w:rFonts w:ascii="Times New Roman" w:hAnsi="Times New Roman" w:cs="Times New Roman"/>
                          <w:b/>
                          <w:sz w:val="36"/>
                        </w:rPr>
                        <w:t>Tijuana 5</w:t>
                      </w:r>
                      <w:r w:rsidRPr="002D5ECB">
                        <w:rPr>
                          <w:rFonts w:ascii="Times New Roman" w:hAnsi="Times New Roman" w:cs="Times New Roman"/>
                          <w:b/>
                          <w:sz w:val="36"/>
                        </w:rPr>
                        <w:t>5</w:t>
                      </w:r>
                      <w:r w:rsidRPr="009C008E">
                        <w:rPr>
                          <w:rFonts w:ascii="Times New Roman" w:hAnsi="Times New Roman" w:cs="Times New Roman"/>
                          <w:b/>
                          <w:sz w:val="40"/>
                        </w:rPr>
                        <w:t>%</w:t>
                      </w:r>
                    </w:p>
                  </w:txbxContent>
                </v:textbox>
              </v:shape>
            </w:pict>
          </mc:Fallback>
        </mc:AlternateContent>
      </w:r>
    </w:p>
    <w:p w14:paraId="76E6A69D" w14:textId="77777777" w:rsidR="00F81C64" w:rsidRDefault="00F81C64" w:rsidP="00F81C64">
      <w:pPr>
        <w:spacing w:after="0" w:line="240" w:lineRule="auto"/>
        <w:rPr>
          <w:rFonts w:ascii="Arial Unicode MS" w:eastAsia="Arial Unicode MS" w:hAnsi="Arial Unicode MS" w:cs="Arial Unicode MS"/>
          <w:b/>
          <w:color w:val="4C004C"/>
          <w:sz w:val="28"/>
          <w:szCs w:val="28"/>
        </w:rPr>
      </w:pPr>
    </w:p>
    <w:p w14:paraId="0992D970" w14:textId="77777777" w:rsidR="00F81C64" w:rsidRDefault="00F81C64" w:rsidP="00F81C64">
      <w:pPr>
        <w:spacing w:after="0" w:line="240" w:lineRule="auto"/>
        <w:rPr>
          <w:rFonts w:ascii="Arial Unicode MS" w:eastAsia="Arial Unicode MS" w:hAnsi="Arial Unicode MS" w:cs="Arial Unicode MS"/>
          <w:b/>
          <w:color w:val="4C004C"/>
          <w:sz w:val="28"/>
          <w:szCs w:val="28"/>
        </w:rPr>
      </w:pPr>
    </w:p>
    <w:p w14:paraId="61AC4FAA" w14:textId="77777777" w:rsidR="00F81C64" w:rsidRDefault="00F81C64" w:rsidP="00F81C64">
      <w:pPr>
        <w:spacing w:after="0" w:line="240" w:lineRule="auto"/>
        <w:rPr>
          <w:rFonts w:ascii="Arial Unicode MS" w:eastAsia="Arial Unicode MS" w:hAnsi="Arial Unicode MS" w:cs="Arial Unicode MS"/>
          <w:b/>
          <w:color w:val="4C004C"/>
          <w:sz w:val="28"/>
          <w:szCs w:val="28"/>
        </w:rPr>
      </w:pPr>
    </w:p>
    <w:p w14:paraId="2A790C85" w14:textId="77777777" w:rsidR="00F81C64" w:rsidRDefault="00F81C64" w:rsidP="00F81C64">
      <w:pPr>
        <w:spacing w:after="0" w:line="240" w:lineRule="auto"/>
        <w:rPr>
          <w:rFonts w:ascii="Arial Unicode MS" w:eastAsia="Arial Unicode MS" w:hAnsi="Arial Unicode MS" w:cs="Arial Unicode MS"/>
          <w:b/>
          <w:color w:val="4C004C"/>
          <w:sz w:val="28"/>
          <w:szCs w:val="28"/>
        </w:rPr>
      </w:pPr>
    </w:p>
    <w:p w14:paraId="646DF08B" w14:textId="77777777" w:rsidR="004117A1" w:rsidRDefault="004117A1" w:rsidP="00F81C64">
      <w:pPr>
        <w:spacing w:after="0" w:line="240" w:lineRule="auto"/>
        <w:rPr>
          <w:rFonts w:ascii="Arial Unicode MS" w:eastAsia="Arial Unicode MS" w:hAnsi="Arial Unicode MS" w:cs="Arial Unicode MS"/>
          <w:b/>
          <w:color w:val="4C004C"/>
          <w:sz w:val="28"/>
          <w:szCs w:val="28"/>
        </w:rPr>
      </w:pPr>
    </w:p>
    <w:p w14:paraId="68B1EFA4" w14:textId="77777777" w:rsidR="004117A1" w:rsidRDefault="004117A1" w:rsidP="00F81C64">
      <w:pPr>
        <w:spacing w:after="0" w:line="240" w:lineRule="auto"/>
        <w:rPr>
          <w:rFonts w:ascii="Arial Unicode MS" w:eastAsia="Arial Unicode MS" w:hAnsi="Arial Unicode MS" w:cs="Arial Unicode MS"/>
          <w:b/>
          <w:color w:val="4C004C"/>
          <w:sz w:val="28"/>
          <w:szCs w:val="28"/>
        </w:rPr>
      </w:pPr>
    </w:p>
    <w:p w14:paraId="00E2030B" w14:textId="77777777" w:rsidR="00F81C64" w:rsidRDefault="00F81C64" w:rsidP="00F81C64">
      <w:pPr>
        <w:spacing w:after="0" w:line="240" w:lineRule="auto"/>
        <w:rPr>
          <w:rFonts w:ascii="Arial Unicode MS" w:eastAsia="Arial Unicode MS" w:hAnsi="Arial Unicode MS" w:cs="Arial Unicode MS"/>
          <w:b/>
          <w:color w:val="4C004C"/>
          <w:sz w:val="28"/>
          <w:szCs w:val="28"/>
        </w:rPr>
      </w:pPr>
    </w:p>
    <w:p w14:paraId="799B5D5D" w14:textId="77777777" w:rsidR="00F81C64" w:rsidRDefault="00F81C64" w:rsidP="00F81C64">
      <w:pPr>
        <w:spacing w:after="0" w:line="240" w:lineRule="auto"/>
        <w:rPr>
          <w:rFonts w:ascii="Arial Unicode MS" w:eastAsia="Arial Unicode MS" w:hAnsi="Arial Unicode MS" w:cs="Arial Unicode MS"/>
          <w:b/>
          <w:color w:val="4C004C"/>
          <w:sz w:val="28"/>
          <w:szCs w:val="28"/>
        </w:rPr>
      </w:pPr>
    </w:p>
    <w:p w14:paraId="5859A49B" w14:textId="77777777" w:rsidR="00F81C64" w:rsidRDefault="00F81C64" w:rsidP="00F81C64">
      <w:pPr>
        <w:spacing w:after="0" w:line="240" w:lineRule="auto"/>
        <w:rPr>
          <w:rFonts w:ascii="Arial Unicode MS" w:eastAsia="Arial Unicode MS" w:hAnsi="Arial Unicode MS" w:cs="Arial Unicode MS"/>
          <w:b/>
          <w:color w:val="4C004C"/>
          <w:sz w:val="28"/>
          <w:szCs w:val="28"/>
        </w:rPr>
      </w:pPr>
    </w:p>
    <w:p w14:paraId="020CC260" w14:textId="77777777" w:rsidR="00F81C64" w:rsidRDefault="00F81C64" w:rsidP="00F81C64">
      <w:pPr>
        <w:spacing w:after="0" w:line="240" w:lineRule="auto"/>
        <w:rPr>
          <w:rFonts w:ascii="Arial Unicode MS" w:eastAsia="Arial Unicode MS" w:hAnsi="Arial Unicode MS" w:cs="Arial Unicode MS"/>
          <w:b/>
          <w:color w:val="4C004C"/>
          <w:sz w:val="28"/>
          <w:szCs w:val="28"/>
        </w:rPr>
      </w:pPr>
    </w:p>
    <w:tbl>
      <w:tblPr>
        <w:tblStyle w:val="Tabladelista5oscura-nfasis11"/>
        <w:tblW w:w="8828" w:type="dxa"/>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dotted" w:sz="4" w:space="0" w:color="173BA1"/>
          <w:insideV w:val="dotted" w:sz="4" w:space="0" w:color="173BA1"/>
        </w:tblBorders>
        <w:shd w:val="clear" w:color="auto" w:fill="DBE5F1" w:themeFill="accent1" w:themeFillTint="33"/>
        <w:tblLayout w:type="fixed"/>
        <w:tblLook w:val="0000" w:firstRow="0" w:lastRow="0" w:firstColumn="0" w:lastColumn="0" w:noHBand="0" w:noVBand="0"/>
      </w:tblPr>
      <w:tblGrid>
        <w:gridCol w:w="552"/>
        <w:gridCol w:w="2694"/>
        <w:gridCol w:w="1134"/>
        <w:gridCol w:w="1715"/>
        <w:gridCol w:w="1545"/>
        <w:gridCol w:w="1188"/>
      </w:tblGrid>
      <w:tr w:rsidR="000A64D0" w:rsidRPr="00592545" w14:paraId="3D0A139F" w14:textId="77777777" w:rsidTr="004117A1">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8828" w:type="dxa"/>
            <w:gridSpan w:val="6"/>
            <w:tcBorders>
              <w:top w:val="single" w:sz="4" w:space="0" w:color="auto"/>
              <w:left w:val="single" w:sz="4" w:space="0" w:color="auto"/>
              <w:bottom w:val="dotted" w:sz="4" w:space="0" w:color="173BA1"/>
              <w:right w:val="single" w:sz="4" w:space="0" w:color="auto"/>
            </w:tcBorders>
            <w:shd w:val="clear" w:color="auto" w:fill="0070C0"/>
          </w:tcPr>
          <w:p w14:paraId="3A6B2F80" w14:textId="77777777" w:rsidR="000A64D0" w:rsidRPr="00592545" w:rsidRDefault="000A64D0" w:rsidP="004117A1">
            <w:pPr>
              <w:jc w:val="center"/>
              <w:rPr>
                <w:rFonts w:ascii="Times New Roman" w:hAnsi="Times New Roman" w:cs="Times New Roman"/>
                <w:b/>
                <w:color w:val="2F2F2F"/>
                <w:sz w:val="24"/>
                <w:szCs w:val="24"/>
              </w:rPr>
            </w:pPr>
            <w:r w:rsidRPr="00592545">
              <w:rPr>
                <w:rFonts w:ascii="Times New Roman" w:hAnsi="Times New Roman" w:cs="Times New Roman"/>
                <w:b/>
                <w:color w:val="2F2F2F"/>
                <w:sz w:val="24"/>
                <w:szCs w:val="24"/>
              </w:rPr>
              <w:t xml:space="preserve">Tabla </w:t>
            </w:r>
            <w:r>
              <w:rPr>
                <w:rFonts w:ascii="Times New Roman" w:hAnsi="Times New Roman" w:cs="Times New Roman"/>
                <w:b/>
                <w:color w:val="2F2F2F"/>
                <w:sz w:val="24"/>
                <w:szCs w:val="24"/>
              </w:rPr>
              <w:t xml:space="preserve">8. Obras realizadas en Mexicali </w:t>
            </w:r>
          </w:p>
        </w:tc>
      </w:tr>
      <w:tr w:rsidR="000A64D0" w:rsidRPr="00697DBA" w14:paraId="643D5418" w14:textId="77777777" w:rsidTr="004117A1">
        <w:trPr>
          <w:trHeight w:val="255"/>
        </w:trPr>
        <w:tc>
          <w:tcPr>
            <w:cnfStyle w:val="000010000000" w:firstRow="0" w:lastRow="0" w:firstColumn="0" w:lastColumn="0" w:oddVBand="1" w:evenVBand="0" w:oddHBand="0" w:evenHBand="0" w:firstRowFirstColumn="0" w:firstRowLastColumn="0" w:lastRowFirstColumn="0" w:lastRowLastColumn="0"/>
            <w:tcW w:w="552" w:type="dxa"/>
            <w:tcBorders>
              <w:top w:val="dotted" w:sz="4" w:space="0" w:color="173BA1"/>
              <w:left w:val="single" w:sz="4" w:space="0" w:color="auto"/>
              <w:bottom w:val="single" w:sz="12" w:space="0" w:color="17365D" w:themeColor="text2" w:themeShade="BF"/>
            </w:tcBorders>
            <w:shd w:val="clear" w:color="auto" w:fill="0070C0"/>
          </w:tcPr>
          <w:p w14:paraId="469F9799" w14:textId="77777777" w:rsidR="000A64D0" w:rsidRPr="00F165C4" w:rsidRDefault="000A64D0" w:rsidP="004117A1">
            <w:pPr>
              <w:jc w:val="center"/>
              <w:rPr>
                <w:rFonts w:ascii="Times New Roman" w:hAnsi="Times New Roman" w:cs="Times New Roman"/>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2694" w:type="dxa"/>
            <w:tcBorders>
              <w:top w:val="dotted" w:sz="4" w:space="0" w:color="173BA1"/>
              <w:bottom w:val="single" w:sz="12" w:space="0" w:color="17365D" w:themeColor="text2" w:themeShade="BF"/>
            </w:tcBorders>
            <w:shd w:val="clear" w:color="auto" w:fill="0070C0"/>
            <w:noWrap/>
          </w:tcPr>
          <w:p w14:paraId="7387A471" w14:textId="77777777" w:rsidR="000A64D0" w:rsidRPr="00F165C4" w:rsidRDefault="000A64D0" w:rsidP="004117A1">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Obra</w:t>
            </w:r>
          </w:p>
        </w:tc>
        <w:tc>
          <w:tcPr>
            <w:cnfStyle w:val="000010000000" w:firstRow="0" w:lastRow="0" w:firstColumn="0" w:lastColumn="0" w:oddVBand="1" w:evenVBand="0" w:oddHBand="0" w:evenHBand="0" w:firstRowFirstColumn="0" w:firstRowLastColumn="0" w:lastRowFirstColumn="0" w:lastRowLastColumn="0"/>
            <w:tcW w:w="1134" w:type="dxa"/>
            <w:tcBorders>
              <w:top w:val="dotted" w:sz="4" w:space="0" w:color="173BA1"/>
              <w:bottom w:val="single" w:sz="12" w:space="0" w:color="17365D" w:themeColor="text2" w:themeShade="BF"/>
            </w:tcBorders>
            <w:shd w:val="clear" w:color="auto" w:fill="0070C0"/>
          </w:tcPr>
          <w:p w14:paraId="35BC776A" w14:textId="77777777" w:rsidR="000A64D0" w:rsidRPr="00F165C4" w:rsidRDefault="000A64D0" w:rsidP="004117A1">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Ejecutora</w:t>
            </w:r>
          </w:p>
        </w:tc>
        <w:tc>
          <w:tcPr>
            <w:cnfStyle w:val="000001000000" w:firstRow="0" w:lastRow="0" w:firstColumn="0" w:lastColumn="0" w:oddVBand="0" w:evenVBand="1" w:oddHBand="0" w:evenHBand="0" w:firstRowFirstColumn="0" w:firstRowLastColumn="0" w:lastRowFirstColumn="0" w:lastRowLastColumn="0"/>
            <w:tcW w:w="1715" w:type="dxa"/>
            <w:tcBorders>
              <w:top w:val="dotted" w:sz="4" w:space="0" w:color="173BA1"/>
              <w:bottom w:val="single" w:sz="12" w:space="0" w:color="17365D" w:themeColor="text2" w:themeShade="BF"/>
            </w:tcBorders>
            <w:shd w:val="clear" w:color="auto" w:fill="0070C0"/>
            <w:noWrap/>
          </w:tcPr>
          <w:p w14:paraId="1A3DFACC" w14:textId="77777777" w:rsidR="000A64D0" w:rsidRPr="00F165C4" w:rsidRDefault="000A64D0" w:rsidP="004117A1">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Monto aprobado</w:t>
            </w:r>
          </w:p>
        </w:tc>
        <w:tc>
          <w:tcPr>
            <w:cnfStyle w:val="000010000000" w:firstRow="0" w:lastRow="0" w:firstColumn="0" w:lastColumn="0" w:oddVBand="1" w:evenVBand="0" w:oddHBand="0" w:evenHBand="0" w:firstRowFirstColumn="0" w:firstRowLastColumn="0" w:lastRowFirstColumn="0" w:lastRowLastColumn="0"/>
            <w:tcW w:w="1545" w:type="dxa"/>
            <w:tcBorders>
              <w:top w:val="dotted" w:sz="4" w:space="0" w:color="173BA1"/>
              <w:bottom w:val="single" w:sz="12" w:space="0" w:color="17365D" w:themeColor="text2" w:themeShade="BF"/>
            </w:tcBorders>
            <w:shd w:val="clear" w:color="auto" w:fill="0070C0"/>
          </w:tcPr>
          <w:p w14:paraId="56CB1D0E" w14:textId="77777777" w:rsidR="000A64D0" w:rsidRPr="00F165C4" w:rsidRDefault="000A64D0" w:rsidP="004117A1">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Monto</w:t>
            </w:r>
          </w:p>
          <w:p w14:paraId="49267DB9" w14:textId="77777777" w:rsidR="000A64D0" w:rsidRPr="00F165C4" w:rsidRDefault="000A64D0" w:rsidP="004117A1">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ejercido</w:t>
            </w:r>
          </w:p>
        </w:tc>
        <w:tc>
          <w:tcPr>
            <w:cnfStyle w:val="000001000000" w:firstRow="0" w:lastRow="0" w:firstColumn="0" w:lastColumn="0" w:oddVBand="0" w:evenVBand="1" w:oddHBand="0" w:evenHBand="0" w:firstRowFirstColumn="0" w:firstRowLastColumn="0" w:lastRowFirstColumn="0" w:lastRowLastColumn="0"/>
            <w:tcW w:w="1188" w:type="dxa"/>
            <w:tcBorders>
              <w:top w:val="dotted" w:sz="4" w:space="0" w:color="173BA1"/>
              <w:bottom w:val="single" w:sz="12" w:space="0" w:color="17365D" w:themeColor="text2" w:themeShade="BF"/>
              <w:right w:val="single" w:sz="4" w:space="0" w:color="auto"/>
            </w:tcBorders>
            <w:shd w:val="clear" w:color="auto" w:fill="0070C0"/>
          </w:tcPr>
          <w:p w14:paraId="64B201AA" w14:textId="77777777" w:rsidR="000A64D0" w:rsidRPr="00F165C4" w:rsidRDefault="000A64D0" w:rsidP="004117A1">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w:t>
            </w:r>
          </w:p>
          <w:p w14:paraId="1BF6C056" w14:textId="3A909163" w:rsidR="000A64D0" w:rsidRPr="00F165C4" w:rsidRDefault="00821E52" w:rsidP="004117A1">
            <w:pPr>
              <w:jc w:val="center"/>
              <w:rPr>
                <w:rFonts w:ascii="Times New Roman" w:hAnsi="Times New Roman" w:cs="Times New Roman"/>
                <w:b/>
                <w:color w:val="auto"/>
                <w:sz w:val="20"/>
                <w:szCs w:val="24"/>
              </w:rPr>
            </w:pPr>
            <w:r>
              <w:rPr>
                <w:rFonts w:ascii="Times New Roman" w:hAnsi="Times New Roman" w:cs="Times New Roman"/>
                <w:b/>
                <w:color w:val="auto"/>
                <w:sz w:val="20"/>
                <w:szCs w:val="24"/>
              </w:rPr>
              <w:t>E</w:t>
            </w:r>
            <w:r w:rsidR="000A64D0" w:rsidRPr="00F165C4">
              <w:rPr>
                <w:rFonts w:ascii="Times New Roman" w:hAnsi="Times New Roman" w:cs="Times New Roman"/>
                <w:b/>
                <w:color w:val="auto"/>
                <w:sz w:val="20"/>
                <w:szCs w:val="24"/>
              </w:rPr>
              <w:t>jercido</w:t>
            </w:r>
          </w:p>
        </w:tc>
      </w:tr>
      <w:tr w:rsidR="000A64D0" w:rsidRPr="006F2C3C" w14:paraId="11966E58" w14:textId="77777777" w:rsidTr="004117A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52" w:type="dxa"/>
            <w:tcBorders>
              <w:top w:val="single" w:sz="12" w:space="0" w:color="17365D" w:themeColor="text2" w:themeShade="BF"/>
              <w:left w:val="single" w:sz="4" w:space="0" w:color="auto"/>
            </w:tcBorders>
            <w:shd w:val="clear" w:color="auto" w:fill="F2F2F2" w:themeFill="background1" w:themeFillShade="F2"/>
          </w:tcPr>
          <w:p w14:paraId="1FD0070B" w14:textId="77777777" w:rsidR="000A64D0" w:rsidRPr="00310ED7" w:rsidRDefault="000A64D0" w:rsidP="004117A1">
            <w:pPr>
              <w:jc w:val="center"/>
              <w:rPr>
                <w:rFonts w:ascii="Times New Roman" w:eastAsia="Times New Roman" w:hAnsi="Times New Roman" w:cs="Times New Roman"/>
                <w:color w:val="auto"/>
                <w:sz w:val="28"/>
                <w:lang w:eastAsia="es-MX"/>
              </w:rPr>
            </w:pPr>
            <w:r w:rsidRPr="00310ED7">
              <w:rPr>
                <w:rFonts w:ascii="Times New Roman" w:eastAsia="Times New Roman" w:hAnsi="Times New Roman" w:cs="Times New Roman"/>
                <w:color w:val="auto"/>
                <w:sz w:val="28"/>
                <w:lang w:eastAsia="es-MX"/>
              </w:rPr>
              <w:t>1</w:t>
            </w:r>
          </w:p>
        </w:tc>
        <w:tc>
          <w:tcPr>
            <w:cnfStyle w:val="000001000000" w:firstRow="0" w:lastRow="0" w:firstColumn="0" w:lastColumn="0" w:oddVBand="0" w:evenVBand="1" w:oddHBand="0" w:evenHBand="0" w:firstRowFirstColumn="0" w:firstRowLastColumn="0" w:lastRowFirstColumn="0" w:lastRowLastColumn="0"/>
            <w:tcW w:w="2694" w:type="dxa"/>
            <w:tcBorders>
              <w:top w:val="single" w:sz="12" w:space="0" w:color="17365D" w:themeColor="text2" w:themeShade="BF"/>
            </w:tcBorders>
            <w:shd w:val="clear" w:color="auto" w:fill="F2F2F2" w:themeFill="background1" w:themeFillShade="F2"/>
            <w:noWrap/>
            <w:hideMark/>
          </w:tcPr>
          <w:p w14:paraId="0AAB012C" w14:textId="77777777" w:rsidR="000A64D0" w:rsidRPr="00310ED7" w:rsidRDefault="000A64D0" w:rsidP="004117A1">
            <w:pPr>
              <w:jc w:val="both"/>
              <w:rPr>
                <w:rFonts w:ascii="Times New Roman" w:eastAsia="Times New Roman" w:hAnsi="Times New Roman" w:cs="Times New Roman"/>
                <w:color w:val="auto"/>
                <w:sz w:val="20"/>
                <w:lang w:eastAsia="es-MX"/>
              </w:rPr>
            </w:pPr>
            <w:r w:rsidRPr="00310ED7">
              <w:rPr>
                <w:rFonts w:ascii="Times New Roman" w:eastAsia="Times New Roman" w:hAnsi="Times New Roman" w:cs="Times New Roman"/>
                <w:color w:val="auto"/>
                <w:sz w:val="20"/>
                <w:lang w:eastAsia="es-MX"/>
              </w:rPr>
              <w:t>Construcción De Ciclo vía En El Corredor Industrial Palaco, Mexicali, B.C.</w:t>
            </w:r>
          </w:p>
        </w:tc>
        <w:tc>
          <w:tcPr>
            <w:cnfStyle w:val="000010000000" w:firstRow="0" w:lastRow="0" w:firstColumn="0" w:lastColumn="0" w:oddVBand="1" w:evenVBand="0" w:oddHBand="0" w:evenHBand="0" w:firstRowFirstColumn="0" w:firstRowLastColumn="0" w:lastRowFirstColumn="0" w:lastRowLastColumn="0"/>
            <w:tcW w:w="1134" w:type="dxa"/>
            <w:tcBorders>
              <w:top w:val="single" w:sz="12" w:space="0" w:color="17365D" w:themeColor="text2" w:themeShade="BF"/>
            </w:tcBorders>
            <w:shd w:val="clear" w:color="auto" w:fill="F2F2F2" w:themeFill="background1" w:themeFillShade="F2"/>
          </w:tcPr>
          <w:p w14:paraId="5D58B618" w14:textId="77777777" w:rsidR="000A64D0" w:rsidRPr="00310ED7" w:rsidRDefault="000A64D0" w:rsidP="004117A1">
            <w:pPr>
              <w:jc w:val="both"/>
              <w:rPr>
                <w:rFonts w:ascii="Calibri" w:eastAsia="Times New Roman" w:hAnsi="Calibri" w:cs="Calibri"/>
                <w:color w:val="auto"/>
                <w:lang w:eastAsia="es-MX"/>
              </w:rPr>
            </w:pPr>
            <w:r w:rsidRPr="00310ED7">
              <w:rPr>
                <w:rFonts w:ascii="Calibri" w:eastAsia="Times New Roman" w:hAnsi="Calibri" w:cs="Calibri"/>
                <w:color w:val="auto"/>
                <w:lang w:eastAsia="es-MX"/>
              </w:rPr>
              <w:t>DOP</w:t>
            </w:r>
          </w:p>
        </w:tc>
        <w:tc>
          <w:tcPr>
            <w:cnfStyle w:val="000001000000" w:firstRow="0" w:lastRow="0" w:firstColumn="0" w:lastColumn="0" w:oddVBand="0" w:evenVBand="1" w:oddHBand="0" w:evenHBand="0" w:firstRowFirstColumn="0" w:firstRowLastColumn="0" w:lastRowFirstColumn="0" w:lastRowLastColumn="0"/>
            <w:tcW w:w="1715" w:type="dxa"/>
            <w:tcBorders>
              <w:top w:val="single" w:sz="12" w:space="0" w:color="17365D" w:themeColor="text2" w:themeShade="BF"/>
            </w:tcBorders>
            <w:shd w:val="clear" w:color="auto" w:fill="F2F2F2" w:themeFill="background1" w:themeFillShade="F2"/>
            <w:noWrap/>
          </w:tcPr>
          <w:p w14:paraId="2F4EB101" w14:textId="77777777" w:rsidR="000A64D0" w:rsidRPr="00310ED7" w:rsidRDefault="000A64D0" w:rsidP="004117A1">
            <w:pPr>
              <w:jc w:val="center"/>
              <w:rPr>
                <w:rFonts w:ascii="Arial" w:hAnsi="Arial" w:cs="Arial"/>
                <w:color w:val="auto"/>
                <w:sz w:val="20"/>
                <w:szCs w:val="20"/>
              </w:rPr>
            </w:pPr>
            <w:r w:rsidRPr="00310ED7">
              <w:rPr>
                <w:rFonts w:ascii="Arial" w:hAnsi="Arial" w:cs="Arial"/>
                <w:color w:val="auto"/>
                <w:sz w:val="20"/>
                <w:szCs w:val="20"/>
              </w:rPr>
              <w:t>$ 1 813 048.65</w:t>
            </w:r>
          </w:p>
        </w:tc>
        <w:tc>
          <w:tcPr>
            <w:cnfStyle w:val="000010000000" w:firstRow="0" w:lastRow="0" w:firstColumn="0" w:lastColumn="0" w:oddVBand="1" w:evenVBand="0" w:oddHBand="0" w:evenHBand="0" w:firstRowFirstColumn="0" w:firstRowLastColumn="0" w:lastRowFirstColumn="0" w:lastRowLastColumn="0"/>
            <w:tcW w:w="1545" w:type="dxa"/>
            <w:tcBorders>
              <w:top w:val="single" w:sz="12" w:space="0" w:color="17365D" w:themeColor="text2" w:themeShade="BF"/>
            </w:tcBorders>
            <w:shd w:val="clear" w:color="auto" w:fill="F2F2F2" w:themeFill="background1" w:themeFillShade="F2"/>
          </w:tcPr>
          <w:p w14:paraId="78E9379F" w14:textId="77777777" w:rsidR="000A64D0" w:rsidRPr="00310ED7" w:rsidRDefault="000A64D0" w:rsidP="004117A1">
            <w:pPr>
              <w:jc w:val="center"/>
              <w:rPr>
                <w:rFonts w:ascii="Arial" w:hAnsi="Arial" w:cs="Arial"/>
                <w:color w:val="auto"/>
                <w:sz w:val="20"/>
                <w:szCs w:val="20"/>
              </w:rPr>
            </w:pPr>
            <w:r w:rsidRPr="00310ED7">
              <w:rPr>
                <w:rFonts w:ascii="Arial" w:hAnsi="Arial" w:cs="Arial"/>
                <w:color w:val="auto"/>
                <w:sz w:val="20"/>
                <w:szCs w:val="20"/>
              </w:rPr>
              <w:t>$1 793 105.11</w:t>
            </w:r>
          </w:p>
        </w:tc>
        <w:tc>
          <w:tcPr>
            <w:cnfStyle w:val="000001000000" w:firstRow="0" w:lastRow="0" w:firstColumn="0" w:lastColumn="0" w:oddVBand="0" w:evenVBand="1" w:oddHBand="0" w:evenHBand="0" w:firstRowFirstColumn="0" w:firstRowLastColumn="0" w:lastRowFirstColumn="0" w:lastRowLastColumn="0"/>
            <w:tcW w:w="1188" w:type="dxa"/>
            <w:tcBorders>
              <w:top w:val="single" w:sz="12" w:space="0" w:color="17365D" w:themeColor="text2" w:themeShade="BF"/>
              <w:right w:val="single" w:sz="4" w:space="0" w:color="auto"/>
            </w:tcBorders>
            <w:shd w:val="clear" w:color="auto" w:fill="00B050"/>
          </w:tcPr>
          <w:p w14:paraId="2607BACF" w14:textId="77777777" w:rsidR="000A64D0" w:rsidRPr="00310ED7" w:rsidRDefault="000A64D0" w:rsidP="004117A1">
            <w:pPr>
              <w:jc w:val="center"/>
              <w:rPr>
                <w:rFonts w:ascii="Arial" w:hAnsi="Arial" w:cs="Arial"/>
                <w:color w:val="auto"/>
                <w:sz w:val="20"/>
                <w:szCs w:val="20"/>
              </w:rPr>
            </w:pPr>
            <w:r w:rsidRPr="00310ED7">
              <w:rPr>
                <w:rFonts w:ascii="Arial" w:hAnsi="Arial" w:cs="Arial"/>
                <w:color w:val="auto"/>
                <w:sz w:val="20"/>
                <w:szCs w:val="20"/>
              </w:rPr>
              <w:t>99.9 %</w:t>
            </w:r>
          </w:p>
        </w:tc>
      </w:tr>
      <w:tr w:rsidR="000A64D0" w:rsidRPr="006F2C3C" w14:paraId="48F537FF" w14:textId="77777777" w:rsidTr="004117A1">
        <w:trPr>
          <w:trHeight w:val="255"/>
        </w:trPr>
        <w:tc>
          <w:tcPr>
            <w:cnfStyle w:val="000010000000" w:firstRow="0" w:lastRow="0" w:firstColumn="0" w:lastColumn="0" w:oddVBand="1" w:evenVBand="0" w:oddHBand="0" w:evenHBand="0" w:firstRowFirstColumn="0" w:firstRowLastColumn="0" w:lastRowFirstColumn="0" w:lastRowLastColumn="0"/>
            <w:tcW w:w="552" w:type="dxa"/>
            <w:tcBorders>
              <w:left w:val="single" w:sz="4" w:space="0" w:color="auto"/>
              <w:bottom w:val="single" w:sz="4" w:space="0" w:color="auto"/>
            </w:tcBorders>
            <w:shd w:val="clear" w:color="auto" w:fill="F2F2F2" w:themeFill="background1" w:themeFillShade="F2"/>
          </w:tcPr>
          <w:p w14:paraId="5313E2F6" w14:textId="77777777" w:rsidR="000A64D0" w:rsidRPr="00310ED7" w:rsidRDefault="000A64D0" w:rsidP="004117A1">
            <w:pPr>
              <w:jc w:val="center"/>
              <w:rPr>
                <w:rFonts w:ascii="Times New Roman" w:eastAsia="Times New Roman" w:hAnsi="Times New Roman" w:cs="Times New Roman"/>
                <w:color w:val="auto"/>
                <w:sz w:val="28"/>
                <w:lang w:eastAsia="es-MX"/>
              </w:rPr>
            </w:pPr>
            <w:r w:rsidRPr="00310ED7">
              <w:rPr>
                <w:rFonts w:ascii="Times New Roman" w:eastAsia="Times New Roman" w:hAnsi="Times New Roman" w:cs="Times New Roman"/>
                <w:color w:val="auto"/>
                <w:sz w:val="28"/>
                <w:lang w:eastAsia="es-MX"/>
              </w:rPr>
              <w:t>2</w:t>
            </w:r>
          </w:p>
        </w:tc>
        <w:tc>
          <w:tcPr>
            <w:cnfStyle w:val="000001000000" w:firstRow="0" w:lastRow="0" w:firstColumn="0" w:lastColumn="0" w:oddVBand="0" w:evenVBand="1" w:oddHBand="0" w:evenHBand="0" w:firstRowFirstColumn="0" w:firstRowLastColumn="0" w:lastRowFirstColumn="0" w:lastRowLastColumn="0"/>
            <w:tcW w:w="2694" w:type="dxa"/>
            <w:tcBorders>
              <w:bottom w:val="single" w:sz="4" w:space="0" w:color="auto"/>
            </w:tcBorders>
            <w:shd w:val="clear" w:color="auto" w:fill="F2F2F2" w:themeFill="background1" w:themeFillShade="F2"/>
            <w:noWrap/>
            <w:hideMark/>
          </w:tcPr>
          <w:p w14:paraId="3CF6CBA9" w14:textId="77777777" w:rsidR="000A64D0" w:rsidRPr="00310ED7" w:rsidRDefault="000A64D0" w:rsidP="004117A1">
            <w:pPr>
              <w:jc w:val="both"/>
              <w:rPr>
                <w:rFonts w:ascii="Times New Roman" w:eastAsia="Times New Roman" w:hAnsi="Times New Roman" w:cs="Times New Roman"/>
                <w:color w:val="auto"/>
                <w:sz w:val="20"/>
                <w:lang w:eastAsia="es-MX"/>
              </w:rPr>
            </w:pPr>
            <w:r w:rsidRPr="00310ED7">
              <w:rPr>
                <w:rFonts w:ascii="Times New Roman" w:eastAsia="Times New Roman" w:hAnsi="Times New Roman" w:cs="Times New Roman"/>
                <w:color w:val="auto"/>
                <w:sz w:val="20"/>
                <w:lang w:eastAsia="es-MX"/>
              </w:rPr>
              <w:t>Construcción De Vialidad Presa Infiernillo (G. Braulio Maldonado A Calle A) Y Calle A (Calle A  Av. Río San Pedro Mezquital)</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F2F2F2" w:themeFill="background1" w:themeFillShade="F2"/>
          </w:tcPr>
          <w:p w14:paraId="62EFF97E" w14:textId="77777777" w:rsidR="000A64D0" w:rsidRPr="00310ED7" w:rsidRDefault="000A64D0" w:rsidP="004117A1">
            <w:pPr>
              <w:jc w:val="both"/>
              <w:rPr>
                <w:rFonts w:ascii="Calibri" w:eastAsia="Times New Roman" w:hAnsi="Calibri" w:cs="Calibri"/>
                <w:color w:val="auto"/>
                <w:lang w:eastAsia="es-MX"/>
              </w:rPr>
            </w:pPr>
            <w:r w:rsidRPr="00310ED7">
              <w:rPr>
                <w:rFonts w:ascii="Calibri" w:eastAsia="Times New Roman" w:hAnsi="Calibri" w:cs="Calibri"/>
                <w:color w:val="auto"/>
                <w:lang w:eastAsia="es-MX"/>
              </w:rPr>
              <w:t>DOP</w:t>
            </w:r>
          </w:p>
        </w:tc>
        <w:tc>
          <w:tcPr>
            <w:cnfStyle w:val="000001000000" w:firstRow="0" w:lastRow="0" w:firstColumn="0" w:lastColumn="0" w:oddVBand="0" w:evenVBand="1" w:oddHBand="0" w:evenHBand="0" w:firstRowFirstColumn="0" w:firstRowLastColumn="0" w:lastRowFirstColumn="0" w:lastRowLastColumn="0"/>
            <w:tcW w:w="1715" w:type="dxa"/>
            <w:tcBorders>
              <w:bottom w:val="single" w:sz="4" w:space="0" w:color="auto"/>
            </w:tcBorders>
            <w:shd w:val="clear" w:color="auto" w:fill="F2F2F2" w:themeFill="background1" w:themeFillShade="F2"/>
            <w:noWrap/>
          </w:tcPr>
          <w:p w14:paraId="2B435494" w14:textId="77777777" w:rsidR="000A64D0" w:rsidRPr="00310ED7" w:rsidRDefault="000A64D0" w:rsidP="004117A1">
            <w:pPr>
              <w:jc w:val="center"/>
              <w:rPr>
                <w:rFonts w:ascii="Arial" w:hAnsi="Arial" w:cs="Arial"/>
                <w:color w:val="auto"/>
                <w:sz w:val="20"/>
                <w:szCs w:val="20"/>
              </w:rPr>
            </w:pPr>
            <w:r w:rsidRPr="00310ED7">
              <w:rPr>
                <w:rFonts w:ascii="Arial" w:hAnsi="Arial" w:cs="Arial"/>
                <w:color w:val="auto"/>
                <w:sz w:val="20"/>
                <w:szCs w:val="20"/>
              </w:rPr>
              <w:t>$10 273 942.4</w:t>
            </w:r>
          </w:p>
        </w:tc>
        <w:tc>
          <w:tcPr>
            <w:cnfStyle w:val="000010000000" w:firstRow="0" w:lastRow="0" w:firstColumn="0" w:lastColumn="0" w:oddVBand="1" w:evenVBand="0" w:oddHBand="0" w:evenHBand="0" w:firstRowFirstColumn="0" w:firstRowLastColumn="0" w:lastRowFirstColumn="0" w:lastRowLastColumn="0"/>
            <w:tcW w:w="1545" w:type="dxa"/>
            <w:tcBorders>
              <w:bottom w:val="single" w:sz="4" w:space="0" w:color="auto"/>
            </w:tcBorders>
            <w:shd w:val="clear" w:color="auto" w:fill="F2F2F2" w:themeFill="background1" w:themeFillShade="F2"/>
          </w:tcPr>
          <w:p w14:paraId="51108AA1" w14:textId="77777777" w:rsidR="000A64D0" w:rsidRPr="00310ED7" w:rsidRDefault="000A64D0" w:rsidP="004117A1">
            <w:pPr>
              <w:jc w:val="center"/>
              <w:rPr>
                <w:rFonts w:ascii="Arial" w:hAnsi="Arial" w:cs="Arial"/>
                <w:color w:val="auto"/>
                <w:sz w:val="20"/>
                <w:szCs w:val="20"/>
              </w:rPr>
            </w:pPr>
            <w:r w:rsidRPr="00310ED7">
              <w:rPr>
                <w:rFonts w:ascii="Arial" w:hAnsi="Arial" w:cs="Arial"/>
                <w:color w:val="auto"/>
                <w:sz w:val="20"/>
                <w:szCs w:val="20"/>
              </w:rPr>
              <w:t>$10 160 929</w:t>
            </w:r>
          </w:p>
        </w:tc>
        <w:tc>
          <w:tcPr>
            <w:cnfStyle w:val="000001000000" w:firstRow="0" w:lastRow="0" w:firstColumn="0" w:lastColumn="0" w:oddVBand="0" w:evenVBand="1" w:oddHBand="0" w:evenHBand="0" w:firstRowFirstColumn="0" w:firstRowLastColumn="0" w:lastRowFirstColumn="0" w:lastRowLastColumn="0"/>
            <w:tcW w:w="1188" w:type="dxa"/>
            <w:tcBorders>
              <w:bottom w:val="single" w:sz="4" w:space="0" w:color="auto"/>
              <w:right w:val="single" w:sz="4" w:space="0" w:color="auto"/>
            </w:tcBorders>
            <w:shd w:val="clear" w:color="auto" w:fill="00B050"/>
          </w:tcPr>
          <w:p w14:paraId="02A32CAA" w14:textId="77777777" w:rsidR="000A64D0" w:rsidRPr="00310ED7" w:rsidRDefault="000A64D0" w:rsidP="004117A1">
            <w:pPr>
              <w:jc w:val="center"/>
              <w:rPr>
                <w:color w:val="auto"/>
              </w:rPr>
            </w:pPr>
            <w:r w:rsidRPr="00310ED7">
              <w:rPr>
                <w:rFonts w:ascii="Arial" w:hAnsi="Arial" w:cs="Arial"/>
                <w:color w:val="auto"/>
                <w:sz w:val="20"/>
                <w:szCs w:val="20"/>
              </w:rPr>
              <w:t>99.9 %</w:t>
            </w:r>
          </w:p>
        </w:tc>
      </w:tr>
    </w:tbl>
    <w:p w14:paraId="23094F48" w14:textId="77777777" w:rsidR="00003F41" w:rsidRDefault="00003F41" w:rsidP="00F81C64">
      <w:pPr>
        <w:spacing w:after="0" w:line="240" w:lineRule="auto"/>
        <w:rPr>
          <w:rFonts w:ascii="Arial Unicode MS" w:eastAsia="Arial Unicode MS" w:hAnsi="Arial Unicode MS" w:cs="Arial Unicode MS"/>
          <w:b/>
          <w:color w:val="4C004C"/>
          <w:sz w:val="28"/>
          <w:szCs w:val="28"/>
        </w:rPr>
      </w:pPr>
    </w:p>
    <w:p w14:paraId="4E2014C5" w14:textId="77777777" w:rsidR="00310ED7" w:rsidRDefault="00310ED7" w:rsidP="00797678">
      <w:pPr>
        <w:pStyle w:val="ListParagraph"/>
        <w:spacing w:after="0" w:line="240" w:lineRule="auto"/>
        <w:ind w:left="0"/>
        <w:jc w:val="both"/>
        <w:rPr>
          <w:rFonts w:ascii="Times New Roman" w:hAnsi="Times New Roman" w:cs="Times New Roman"/>
          <w:color w:val="2F2F2F"/>
          <w:sz w:val="24"/>
          <w:szCs w:val="24"/>
        </w:rPr>
      </w:pPr>
    </w:p>
    <w:p w14:paraId="65297013" w14:textId="23B9AA27" w:rsidR="00F81C64" w:rsidRDefault="00F81C64" w:rsidP="00797678">
      <w:pPr>
        <w:pStyle w:val="ListParagraph"/>
        <w:spacing w:after="0" w:line="240" w:lineRule="auto"/>
        <w:ind w:left="0"/>
        <w:jc w:val="both"/>
        <w:rPr>
          <w:rFonts w:ascii="Times New Roman" w:hAnsi="Times New Roman" w:cs="Times New Roman"/>
          <w:color w:val="2F2F2F"/>
          <w:sz w:val="24"/>
          <w:szCs w:val="24"/>
        </w:rPr>
      </w:pPr>
      <w:r w:rsidRPr="00F27767">
        <w:rPr>
          <w:rFonts w:ascii="Times New Roman" w:hAnsi="Times New Roman" w:cs="Times New Roman"/>
          <w:color w:val="2F2F2F"/>
          <w:sz w:val="24"/>
          <w:szCs w:val="24"/>
        </w:rPr>
        <w:t>En la siguiente tabla se muestran las obras realizadas en los municipios, el monto aprobado y ejercido, asi como su eficiencia presupuestal</w:t>
      </w:r>
      <w:r>
        <w:rPr>
          <w:rFonts w:ascii="Times New Roman" w:hAnsi="Times New Roman" w:cs="Times New Roman"/>
          <w:color w:val="2F2F2F"/>
          <w:sz w:val="24"/>
          <w:szCs w:val="24"/>
        </w:rPr>
        <w:t xml:space="preserve">, cabe señalar que </w:t>
      </w:r>
      <w:r w:rsidRPr="00592545">
        <w:rPr>
          <w:rFonts w:ascii="Times New Roman" w:hAnsi="Times New Roman" w:cs="Times New Roman"/>
          <w:color w:val="2F2F2F"/>
          <w:sz w:val="24"/>
          <w:szCs w:val="24"/>
        </w:rPr>
        <w:t xml:space="preserve">las obras beneficiadas por el Fondo Metropolitano tienen una </w:t>
      </w:r>
      <w:r w:rsidRPr="00592545">
        <w:rPr>
          <w:rFonts w:ascii="Times New Roman" w:hAnsi="Times New Roman" w:cs="Times New Roman"/>
          <w:b/>
          <w:color w:val="2F2F2F"/>
          <w:sz w:val="28"/>
          <w:szCs w:val="24"/>
        </w:rPr>
        <w:t>eficiencia presupuestal del 99.9%</w:t>
      </w:r>
      <w:r w:rsidRPr="00592545">
        <w:rPr>
          <w:rFonts w:ascii="Times New Roman" w:hAnsi="Times New Roman" w:cs="Times New Roman"/>
          <w:color w:val="2F2F2F"/>
          <w:sz w:val="24"/>
          <w:szCs w:val="24"/>
        </w:rPr>
        <w:t xml:space="preserve">; </w:t>
      </w:r>
    </w:p>
    <w:p w14:paraId="234F2B16" w14:textId="77777777" w:rsidR="00310ED7" w:rsidRDefault="00310ED7" w:rsidP="00797678">
      <w:pPr>
        <w:pStyle w:val="ListParagraph"/>
        <w:spacing w:after="0" w:line="240" w:lineRule="auto"/>
        <w:ind w:left="0"/>
        <w:jc w:val="both"/>
        <w:rPr>
          <w:rFonts w:ascii="Times New Roman" w:hAnsi="Times New Roman" w:cs="Times New Roman"/>
          <w:color w:val="2F2F2F"/>
          <w:sz w:val="24"/>
          <w:szCs w:val="24"/>
        </w:rPr>
      </w:pPr>
    </w:p>
    <w:p w14:paraId="3903F69F" w14:textId="08DDED54" w:rsidR="00310ED7" w:rsidRDefault="00310ED7" w:rsidP="00797678">
      <w:pPr>
        <w:pStyle w:val="ListParagraph"/>
        <w:spacing w:after="0" w:line="240" w:lineRule="auto"/>
        <w:ind w:left="0"/>
        <w:jc w:val="both"/>
        <w:rPr>
          <w:rFonts w:ascii="Times New Roman" w:hAnsi="Times New Roman" w:cs="Times New Roman"/>
          <w:color w:val="2F2F2F"/>
          <w:sz w:val="24"/>
          <w:szCs w:val="24"/>
        </w:rPr>
      </w:pPr>
    </w:p>
    <w:p w14:paraId="0E09AD31" w14:textId="77777777" w:rsidR="000A64D0" w:rsidRDefault="000A64D0" w:rsidP="00797678">
      <w:pPr>
        <w:pStyle w:val="ListParagraph"/>
        <w:spacing w:after="0" w:line="240" w:lineRule="auto"/>
        <w:ind w:left="0"/>
        <w:jc w:val="both"/>
        <w:rPr>
          <w:rFonts w:ascii="Arial Unicode MS" w:eastAsia="Arial Unicode MS" w:hAnsi="Arial Unicode MS" w:cs="Arial Unicode MS"/>
          <w:b/>
          <w:color w:val="4C004C"/>
          <w:sz w:val="28"/>
          <w:szCs w:val="28"/>
        </w:rPr>
      </w:pPr>
    </w:p>
    <w:tbl>
      <w:tblPr>
        <w:tblStyle w:val="Tabladelista5oscura-nfasis11"/>
        <w:tblpPr w:leftFromText="141" w:rightFromText="141" w:vertAnchor="page" w:horzAnchor="margin" w:tblpY="1486"/>
        <w:tblW w:w="8828" w:type="dxa"/>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dotted" w:sz="4" w:space="0" w:color="173BA1"/>
          <w:insideV w:val="dotted" w:sz="4" w:space="0" w:color="173BA1"/>
        </w:tblBorders>
        <w:shd w:val="clear" w:color="auto" w:fill="DBE5F1" w:themeFill="accent1" w:themeFillTint="33"/>
        <w:tblLayout w:type="fixed"/>
        <w:tblLook w:val="0000" w:firstRow="0" w:lastRow="0" w:firstColumn="0" w:lastColumn="0" w:noHBand="0" w:noVBand="0"/>
      </w:tblPr>
      <w:tblGrid>
        <w:gridCol w:w="552"/>
        <w:gridCol w:w="2694"/>
        <w:gridCol w:w="1134"/>
        <w:gridCol w:w="1715"/>
        <w:gridCol w:w="1545"/>
        <w:gridCol w:w="1188"/>
      </w:tblGrid>
      <w:tr w:rsidR="000A64D0" w:rsidRPr="00EB1CB3" w14:paraId="3604839D" w14:textId="77777777" w:rsidTr="005428F0">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8828" w:type="dxa"/>
            <w:gridSpan w:val="6"/>
            <w:tcBorders>
              <w:top w:val="single" w:sz="4" w:space="0" w:color="auto"/>
              <w:left w:val="single" w:sz="4" w:space="0" w:color="auto"/>
              <w:bottom w:val="dotted" w:sz="4" w:space="0" w:color="173BA1"/>
              <w:right w:val="single" w:sz="4" w:space="0" w:color="auto"/>
            </w:tcBorders>
            <w:shd w:val="clear" w:color="auto" w:fill="0070C0"/>
          </w:tcPr>
          <w:p w14:paraId="7A4EA45D" w14:textId="77777777" w:rsidR="000A64D0" w:rsidRPr="00F165C4" w:rsidRDefault="000A64D0" w:rsidP="000A64D0">
            <w:pPr>
              <w:jc w:val="center"/>
              <w:rPr>
                <w:rFonts w:ascii="Times New Roman" w:hAnsi="Times New Roman" w:cs="Times New Roman"/>
                <w:b/>
                <w:color w:val="auto"/>
                <w:sz w:val="24"/>
                <w:szCs w:val="24"/>
              </w:rPr>
            </w:pPr>
            <w:r w:rsidRPr="00F165C4">
              <w:rPr>
                <w:rFonts w:ascii="Times New Roman" w:hAnsi="Times New Roman" w:cs="Times New Roman"/>
                <w:b/>
                <w:color w:val="auto"/>
                <w:sz w:val="24"/>
                <w:szCs w:val="24"/>
              </w:rPr>
              <w:t>Tabla 9. Obras realizadas en Tijuana.</w:t>
            </w:r>
          </w:p>
        </w:tc>
      </w:tr>
      <w:tr w:rsidR="000A64D0" w:rsidRPr="00EB1CB3" w14:paraId="38C1AC4D" w14:textId="77777777" w:rsidTr="005428F0">
        <w:trPr>
          <w:trHeight w:val="255"/>
        </w:trPr>
        <w:tc>
          <w:tcPr>
            <w:cnfStyle w:val="000010000000" w:firstRow="0" w:lastRow="0" w:firstColumn="0" w:lastColumn="0" w:oddVBand="1" w:evenVBand="0" w:oddHBand="0" w:evenHBand="0" w:firstRowFirstColumn="0" w:firstRowLastColumn="0" w:lastRowFirstColumn="0" w:lastRowLastColumn="0"/>
            <w:tcW w:w="552" w:type="dxa"/>
            <w:tcBorders>
              <w:top w:val="dotted" w:sz="4" w:space="0" w:color="173BA1"/>
              <w:left w:val="single" w:sz="4" w:space="0" w:color="auto"/>
              <w:bottom w:val="single" w:sz="12" w:space="0" w:color="17365D" w:themeColor="text2" w:themeShade="BF"/>
            </w:tcBorders>
            <w:shd w:val="clear" w:color="auto" w:fill="0070C0"/>
          </w:tcPr>
          <w:p w14:paraId="6639F360" w14:textId="77777777" w:rsidR="000A64D0" w:rsidRPr="00F165C4" w:rsidRDefault="000A64D0" w:rsidP="000A64D0">
            <w:pPr>
              <w:jc w:val="center"/>
              <w:rPr>
                <w:rFonts w:ascii="Times New Roman" w:hAnsi="Times New Roman" w:cs="Times New Roman"/>
                <w:b/>
                <w:color w:val="auto"/>
                <w:sz w:val="24"/>
                <w:szCs w:val="24"/>
              </w:rPr>
            </w:pPr>
          </w:p>
        </w:tc>
        <w:tc>
          <w:tcPr>
            <w:cnfStyle w:val="000001000000" w:firstRow="0" w:lastRow="0" w:firstColumn="0" w:lastColumn="0" w:oddVBand="0" w:evenVBand="1" w:oddHBand="0" w:evenHBand="0" w:firstRowFirstColumn="0" w:firstRowLastColumn="0" w:lastRowFirstColumn="0" w:lastRowLastColumn="0"/>
            <w:tcW w:w="2694" w:type="dxa"/>
            <w:tcBorders>
              <w:top w:val="dotted" w:sz="4" w:space="0" w:color="173BA1"/>
              <w:bottom w:val="single" w:sz="12" w:space="0" w:color="17365D" w:themeColor="text2" w:themeShade="BF"/>
            </w:tcBorders>
            <w:shd w:val="clear" w:color="auto" w:fill="0070C0"/>
            <w:noWrap/>
          </w:tcPr>
          <w:p w14:paraId="583AA5CE" w14:textId="77777777" w:rsidR="000A64D0" w:rsidRPr="00F165C4" w:rsidRDefault="000A64D0" w:rsidP="000A64D0">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Obra</w:t>
            </w:r>
          </w:p>
        </w:tc>
        <w:tc>
          <w:tcPr>
            <w:cnfStyle w:val="000010000000" w:firstRow="0" w:lastRow="0" w:firstColumn="0" w:lastColumn="0" w:oddVBand="1" w:evenVBand="0" w:oddHBand="0" w:evenHBand="0" w:firstRowFirstColumn="0" w:firstRowLastColumn="0" w:lastRowFirstColumn="0" w:lastRowLastColumn="0"/>
            <w:tcW w:w="1134" w:type="dxa"/>
            <w:tcBorders>
              <w:top w:val="dotted" w:sz="4" w:space="0" w:color="173BA1"/>
              <w:bottom w:val="single" w:sz="12" w:space="0" w:color="17365D" w:themeColor="text2" w:themeShade="BF"/>
            </w:tcBorders>
            <w:shd w:val="clear" w:color="auto" w:fill="0070C0"/>
          </w:tcPr>
          <w:p w14:paraId="5CF7BA4F" w14:textId="77777777" w:rsidR="000A64D0" w:rsidRPr="00F165C4" w:rsidRDefault="000A64D0" w:rsidP="000A64D0">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Ejecutora</w:t>
            </w:r>
          </w:p>
        </w:tc>
        <w:tc>
          <w:tcPr>
            <w:cnfStyle w:val="000001000000" w:firstRow="0" w:lastRow="0" w:firstColumn="0" w:lastColumn="0" w:oddVBand="0" w:evenVBand="1" w:oddHBand="0" w:evenHBand="0" w:firstRowFirstColumn="0" w:firstRowLastColumn="0" w:lastRowFirstColumn="0" w:lastRowLastColumn="0"/>
            <w:tcW w:w="1715" w:type="dxa"/>
            <w:tcBorders>
              <w:top w:val="dotted" w:sz="4" w:space="0" w:color="173BA1"/>
              <w:bottom w:val="single" w:sz="12" w:space="0" w:color="17365D" w:themeColor="text2" w:themeShade="BF"/>
            </w:tcBorders>
            <w:shd w:val="clear" w:color="auto" w:fill="0070C0"/>
            <w:noWrap/>
          </w:tcPr>
          <w:p w14:paraId="26B346D0" w14:textId="77777777" w:rsidR="000A64D0" w:rsidRPr="00F165C4" w:rsidRDefault="000A64D0" w:rsidP="000A64D0">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Monto aprobado</w:t>
            </w:r>
          </w:p>
        </w:tc>
        <w:tc>
          <w:tcPr>
            <w:cnfStyle w:val="000010000000" w:firstRow="0" w:lastRow="0" w:firstColumn="0" w:lastColumn="0" w:oddVBand="1" w:evenVBand="0" w:oddHBand="0" w:evenHBand="0" w:firstRowFirstColumn="0" w:firstRowLastColumn="0" w:lastRowFirstColumn="0" w:lastRowLastColumn="0"/>
            <w:tcW w:w="1545" w:type="dxa"/>
            <w:tcBorders>
              <w:top w:val="dotted" w:sz="4" w:space="0" w:color="173BA1"/>
              <w:bottom w:val="single" w:sz="12" w:space="0" w:color="17365D" w:themeColor="text2" w:themeShade="BF"/>
            </w:tcBorders>
            <w:shd w:val="clear" w:color="auto" w:fill="0070C0"/>
          </w:tcPr>
          <w:p w14:paraId="46B0526F" w14:textId="77777777" w:rsidR="000A64D0" w:rsidRPr="00F165C4" w:rsidRDefault="000A64D0" w:rsidP="000A64D0">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Monto</w:t>
            </w:r>
          </w:p>
          <w:p w14:paraId="755740FE" w14:textId="77777777" w:rsidR="000A64D0" w:rsidRPr="00F165C4" w:rsidRDefault="000A64D0" w:rsidP="000A64D0">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ejercido</w:t>
            </w:r>
          </w:p>
        </w:tc>
        <w:tc>
          <w:tcPr>
            <w:cnfStyle w:val="000001000000" w:firstRow="0" w:lastRow="0" w:firstColumn="0" w:lastColumn="0" w:oddVBand="0" w:evenVBand="1" w:oddHBand="0" w:evenHBand="0" w:firstRowFirstColumn="0" w:firstRowLastColumn="0" w:lastRowFirstColumn="0" w:lastRowLastColumn="0"/>
            <w:tcW w:w="1188" w:type="dxa"/>
            <w:tcBorders>
              <w:top w:val="dotted" w:sz="4" w:space="0" w:color="173BA1"/>
              <w:bottom w:val="single" w:sz="12" w:space="0" w:color="17365D" w:themeColor="text2" w:themeShade="BF"/>
              <w:right w:val="single" w:sz="4" w:space="0" w:color="auto"/>
            </w:tcBorders>
            <w:shd w:val="clear" w:color="auto" w:fill="0070C0"/>
          </w:tcPr>
          <w:p w14:paraId="2F6533DB" w14:textId="77777777" w:rsidR="000A64D0" w:rsidRPr="00F165C4" w:rsidRDefault="000A64D0" w:rsidP="000A64D0">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w:t>
            </w:r>
          </w:p>
          <w:p w14:paraId="58831B78" w14:textId="77777777" w:rsidR="000A64D0" w:rsidRPr="00F165C4" w:rsidRDefault="000A64D0" w:rsidP="000A64D0">
            <w:pPr>
              <w:jc w:val="center"/>
              <w:rPr>
                <w:rFonts w:ascii="Times New Roman" w:hAnsi="Times New Roman" w:cs="Times New Roman"/>
                <w:b/>
                <w:color w:val="auto"/>
                <w:sz w:val="20"/>
                <w:szCs w:val="24"/>
              </w:rPr>
            </w:pPr>
            <w:r w:rsidRPr="00F165C4">
              <w:rPr>
                <w:rFonts w:ascii="Times New Roman" w:hAnsi="Times New Roman" w:cs="Times New Roman"/>
                <w:b/>
                <w:color w:val="auto"/>
                <w:sz w:val="20"/>
                <w:szCs w:val="24"/>
              </w:rPr>
              <w:t>ejercido</w:t>
            </w:r>
          </w:p>
        </w:tc>
      </w:tr>
      <w:tr w:rsidR="000A64D0" w:rsidRPr="00EB1CB3" w14:paraId="1C0CD761" w14:textId="77777777" w:rsidTr="005428F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52" w:type="dxa"/>
            <w:tcBorders>
              <w:left w:val="single" w:sz="4" w:space="0" w:color="auto"/>
            </w:tcBorders>
            <w:shd w:val="clear" w:color="auto" w:fill="F2F2F2" w:themeFill="background1" w:themeFillShade="F2"/>
          </w:tcPr>
          <w:p w14:paraId="78FBDA6A" w14:textId="77777777" w:rsidR="000A64D0" w:rsidRPr="00F165C4" w:rsidRDefault="000A64D0" w:rsidP="000A64D0">
            <w:pPr>
              <w:jc w:val="center"/>
              <w:rPr>
                <w:rFonts w:ascii="Times New Roman" w:eastAsia="Times New Roman" w:hAnsi="Times New Roman" w:cs="Times New Roman"/>
                <w:color w:val="auto"/>
                <w:sz w:val="28"/>
                <w:lang w:eastAsia="es-MX"/>
              </w:rPr>
            </w:pPr>
            <w:r w:rsidRPr="00F165C4">
              <w:rPr>
                <w:rFonts w:ascii="Times New Roman" w:eastAsia="Times New Roman" w:hAnsi="Times New Roman" w:cs="Times New Roman"/>
                <w:color w:val="auto"/>
                <w:sz w:val="28"/>
                <w:lang w:eastAsia="es-MX"/>
              </w:rPr>
              <w:t>3</w:t>
            </w:r>
          </w:p>
        </w:tc>
        <w:tc>
          <w:tcPr>
            <w:cnfStyle w:val="000001000000" w:firstRow="0" w:lastRow="0" w:firstColumn="0" w:lastColumn="0" w:oddVBand="0" w:evenVBand="1" w:oddHBand="0" w:evenHBand="0" w:firstRowFirstColumn="0" w:firstRowLastColumn="0" w:lastRowFirstColumn="0" w:lastRowLastColumn="0"/>
            <w:tcW w:w="2694" w:type="dxa"/>
            <w:shd w:val="clear" w:color="auto" w:fill="F2F2F2" w:themeFill="background1" w:themeFillShade="F2"/>
            <w:noWrap/>
            <w:hideMark/>
          </w:tcPr>
          <w:p w14:paraId="70F7098B" w14:textId="77777777" w:rsidR="000A64D0" w:rsidRPr="00F165C4" w:rsidRDefault="000A64D0" w:rsidP="000A64D0">
            <w:pPr>
              <w:jc w:val="both"/>
              <w:rPr>
                <w:rFonts w:ascii="Times New Roman" w:eastAsia="Times New Roman" w:hAnsi="Times New Roman" w:cs="Times New Roman"/>
                <w:color w:val="auto"/>
                <w:sz w:val="20"/>
                <w:lang w:eastAsia="es-MX"/>
              </w:rPr>
            </w:pPr>
            <w:r w:rsidRPr="00F165C4">
              <w:rPr>
                <w:rFonts w:ascii="Times New Roman" w:eastAsia="Times New Roman" w:hAnsi="Times New Roman" w:cs="Times New Roman"/>
                <w:color w:val="auto"/>
                <w:sz w:val="20"/>
                <w:lang w:eastAsia="es-MX"/>
              </w:rPr>
              <w:t>Construcción De Calle Río Tecate (Vicente Suárez A Chapultepec) En Zona Rincón Tecate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14:paraId="50360F35" w14:textId="77777777" w:rsidR="000A64D0" w:rsidRPr="00F165C4" w:rsidRDefault="000A64D0" w:rsidP="000A64D0">
            <w:pPr>
              <w:jc w:val="both"/>
              <w:rPr>
                <w:rFonts w:ascii="Calibri" w:eastAsia="Times New Roman" w:hAnsi="Calibri" w:cs="Calibri"/>
                <w:color w:val="auto"/>
                <w:lang w:eastAsia="es-MX"/>
              </w:rPr>
            </w:pPr>
            <w:r w:rsidRPr="00F165C4">
              <w:rPr>
                <w:rFonts w:ascii="Calibri" w:eastAsia="Times New Roman" w:hAnsi="Calibri" w:cs="Calibri"/>
                <w:color w:val="auto"/>
                <w:lang w:eastAsia="es-MX"/>
              </w:rPr>
              <w:t>SIDUE Tecate</w:t>
            </w:r>
          </w:p>
        </w:tc>
        <w:tc>
          <w:tcPr>
            <w:cnfStyle w:val="000001000000" w:firstRow="0" w:lastRow="0" w:firstColumn="0" w:lastColumn="0" w:oddVBand="0" w:evenVBand="1" w:oddHBand="0" w:evenHBand="0" w:firstRowFirstColumn="0" w:firstRowLastColumn="0" w:lastRowFirstColumn="0" w:lastRowLastColumn="0"/>
            <w:tcW w:w="1715" w:type="dxa"/>
            <w:shd w:val="clear" w:color="auto" w:fill="F2F2F2" w:themeFill="background1" w:themeFillShade="F2"/>
            <w:noWrap/>
          </w:tcPr>
          <w:p w14:paraId="44F24BE1" w14:textId="77777777" w:rsidR="000A64D0" w:rsidRPr="00F165C4" w:rsidRDefault="000A64D0" w:rsidP="0036439A">
            <w:pPr>
              <w:jc w:val="center"/>
              <w:rPr>
                <w:rFonts w:ascii="Arial" w:hAnsi="Arial" w:cs="Arial"/>
                <w:color w:val="auto"/>
                <w:sz w:val="20"/>
                <w:szCs w:val="20"/>
              </w:rPr>
            </w:pPr>
            <w:r w:rsidRPr="00F165C4">
              <w:rPr>
                <w:rFonts w:ascii="Arial" w:hAnsi="Arial" w:cs="Arial"/>
                <w:color w:val="auto"/>
                <w:sz w:val="20"/>
                <w:szCs w:val="20"/>
              </w:rPr>
              <w:t>$6 019 999.99</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F2F2F2" w:themeFill="background1" w:themeFillShade="F2"/>
          </w:tcPr>
          <w:p w14:paraId="1E55D899" w14:textId="77777777" w:rsidR="000A64D0" w:rsidRPr="00F165C4" w:rsidRDefault="000A64D0" w:rsidP="0036439A">
            <w:pPr>
              <w:jc w:val="center"/>
              <w:rPr>
                <w:rFonts w:ascii="Arial" w:hAnsi="Arial" w:cs="Arial"/>
                <w:color w:val="auto"/>
                <w:sz w:val="20"/>
                <w:szCs w:val="20"/>
              </w:rPr>
            </w:pPr>
            <w:r w:rsidRPr="00F165C4">
              <w:rPr>
                <w:rFonts w:ascii="Arial" w:hAnsi="Arial" w:cs="Arial"/>
                <w:color w:val="auto"/>
                <w:sz w:val="20"/>
                <w:szCs w:val="20"/>
              </w:rPr>
              <w:t>$6 019 999.99</w:t>
            </w:r>
          </w:p>
        </w:tc>
        <w:tc>
          <w:tcPr>
            <w:cnfStyle w:val="000001000000" w:firstRow="0" w:lastRow="0" w:firstColumn="0" w:lastColumn="0" w:oddVBand="0" w:evenVBand="1" w:oddHBand="0" w:evenHBand="0" w:firstRowFirstColumn="0" w:firstRowLastColumn="0" w:lastRowFirstColumn="0" w:lastRowLastColumn="0"/>
            <w:tcW w:w="1188" w:type="dxa"/>
            <w:tcBorders>
              <w:right w:val="single" w:sz="4" w:space="0" w:color="auto"/>
            </w:tcBorders>
            <w:shd w:val="clear" w:color="auto" w:fill="00B050"/>
          </w:tcPr>
          <w:p w14:paraId="5E632199" w14:textId="77777777" w:rsidR="000A64D0" w:rsidRPr="00F165C4" w:rsidRDefault="000A64D0" w:rsidP="0036439A">
            <w:pPr>
              <w:jc w:val="center"/>
              <w:rPr>
                <w:color w:val="auto"/>
              </w:rPr>
            </w:pPr>
            <w:r>
              <w:rPr>
                <w:rFonts w:ascii="Arial" w:hAnsi="Arial" w:cs="Arial"/>
                <w:color w:val="auto"/>
                <w:sz w:val="20"/>
                <w:szCs w:val="20"/>
              </w:rPr>
              <w:t>100</w:t>
            </w:r>
            <w:r w:rsidRPr="00F165C4">
              <w:rPr>
                <w:rFonts w:ascii="Arial" w:hAnsi="Arial" w:cs="Arial"/>
                <w:color w:val="auto"/>
                <w:sz w:val="20"/>
                <w:szCs w:val="20"/>
              </w:rPr>
              <w:t xml:space="preserve"> %</w:t>
            </w:r>
          </w:p>
        </w:tc>
      </w:tr>
      <w:tr w:rsidR="000A64D0" w:rsidRPr="00EB1CB3" w14:paraId="4B63D403" w14:textId="77777777" w:rsidTr="005428F0">
        <w:trPr>
          <w:trHeight w:val="255"/>
        </w:trPr>
        <w:tc>
          <w:tcPr>
            <w:cnfStyle w:val="000010000000" w:firstRow="0" w:lastRow="0" w:firstColumn="0" w:lastColumn="0" w:oddVBand="1" w:evenVBand="0" w:oddHBand="0" w:evenHBand="0" w:firstRowFirstColumn="0" w:firstRowLastColumn="0" w:lastRowFirstColumn="0" w:lastRowLastColumn="0"/>
            <w:tcW w:w="552" w:type="dxa"/>
            <w:tcBorders>
              <w:left w:val="single" w:sz="4" w:space="0" w:color="auto"/>
              <w:bottom w:val="single" w:sz="4" w:space="0" w:color="FFFFFF" w:themeColor="background1"/>
            </w:tcBorders>
            <w:shd w:val="clear" w:color="auto" w:fill="F2F2F2" w:themeFill="background1" w:themeFillShade="F2"/>
          </w:tcPr>
          <w:p w14:paraId="33AF7430" w14:textId="77777777" w:rsidR="000A64D0" w:rsidRPr="00F165C4" w:rsidRDefault="000A64D0" w:rsidP="000A64D0">
            <w:pPr>
              <w:jc w:val="center"/>
              <w:rPr>
                <w:rFonts w:ascii="Times New Roman" w:eastAsia="Times New Roman" w:hAnsi="Times New Roman" w:cs="Times New Roman"/>
                <w:color w:val="auto"/>
                <w:sz w:val="28"/>
                <w:lang w:eastAsia="es-MX"/>
              </w:rPr>
            </w:pPr>
            <w:r w:rsidRPr="00F165C4">
              <w:rPr>
                <w:rFonts w:ascii="Times New Roman" w:eastAsia="Times New Roman" w:hAnsi="Times New Roman" w:cs="Times New Roman"/>
                <w:color w:val="auto"/>
                <w:sz w:val="28"/>
                <w:lang w:eastAsia="es-MX"/>
              </w:rPr>
              <w:t>4</w:t>
            </w:r>
          </w:p>
        </w:tc>
        <w:tc>
          <w:tcPr>
            <w:cnfStyle w:val="000001000000" w:firstRow="0" w:lastRow="0" w:firstColumn="0" w:lastColumn="0" w:oddVBand="0" w:evenVBand="1" w:oddHBand="0" w:evenHBand="0" w:firstRowFirstColumn="0" w:firstRowLastColumn="0" w:lastRowFirstColumn="0" w:lastRowLastColumn="0"/>
            <w:tcW w:w="2694" w:type="dxa"/>
            <w:tcBorders>
              <w:bottom w:val="single" w:sz="4" w:space="0" w:color="FFFFFF" w:themeColor="background1"/>
            </w:tcBorders>
            <w:shd w:val="clear" w:color="auto" w:fill="F2F2F2" w:themeFill="background1" w:themeFillShade="F2"/>
            <w:noWrap/>
            <w:hideMark/>
          </w:tcPr>
          <w:p w14:paraId="6D092802" w14:textId="77777777" w:rsidR="000A64D0" w:rsidRPr="00F165C4" w:rsidRDefault="000A64D0" w:rsidP="000A64D0">
            <w:pPr>
              <w:jc w:val="both"/>
              <w:rPr>
                <w:rFonts w:ascii="Times New Roman" w:eastAsia="Times New Roman" w:hAnsi="Times New Roman" w:cs="Times New Roman"/>
                <w:color w:val="auto"/>
                <w:sz w:val="20"/>
                <w:lang w:eastAsia="es-MX"/>
              </w:rPr>
            </w:pPr>
            <w:r w:rsidRPr="00F165C4">
              <w:rPr>
                <w:rFonts w:ascii="Times New Roman" w:eastAsia="Times New Roman" w:hAnsi="Times New Roman" w:cs="Times New Roman"/>
                <w:color w:val="auto"/>
                <w:sz w:val="20"/>
                <w:lang w:eastAsia="es-MX"/>
              </w:rPr>
              <w:t>Construcción De Banquetas Y Bahías Para El Transporte Público De Pasajeros En El Corredor Tijuana-Rosarito 2000, En El Tramo Comprendido Del Nodo Con La Carretera De Cuota Tecate - Tijuana (Km 0+000) Al Nodo Con La Carretera Libre Tecate-Tijuana (Km12+000)</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FFFFFF" w:themeColor="background1"/>
            </w:tcBorders>
            <w:shd w:val="clear" w:color="auto" w:fill="F2F2F2" w:themeFill="background1" w:themeFillShade="F2"/>
          </w:tcPr>
          <w:p w14:paraId="1350B503" w14:textId="77777777" w:rsidR="000A64D0" w:rsidRPr="00F165C4" w:rsidRDefault="000A64D0" w:rsidP="000A64D0">
            <w:pPr>
              <w:jc w:val="both"/>
              <w:rPr>
                <w:rFonts w:ascii="Calibri" w:eastAsia="Times New Roman" w:hAnsi="Calibri" w:cs="Calibri"/>
                <w:color w:val="auto"/>
                <w:lang w:eastAsia="es-MX"/>
              </w:rPr>
            </w:pPr>
            <w:r w:rsidRPr="00F165C4">
              <w:rPr>
                <w:rFonts w:ascii="Calibri" w:eastAsia="Times New Roman" w:hAnsi="Calibri" w:cs="Calibri"/>
                <w:color w:val="auto"/>
                <w:lang w:eastAsia="es-MX"/>
              </w:rPr>
              <w:t>SIDUE Tijuana</w:t>
            </w:r>
          </w:p>
        </w:tc>
        <w:tc>
          <w:tcPr>
            <w:cnfStyle w:val="000001000000" w:firstRow="0" w:lastRow="0" w:firstColumn="0" w:lastColumn="0" w:oddVBand="0" w:evenVBand="1" w:oddHBand="0" w:evenHBand="0" w:firstRowFirstColumn="0" w:firstRowLastColumn="0" w:lastRowFirstColumn="0" w:lastRowLastColumn="0"/>
            <w:tcW w:w="1715" w:type="dxa"/>
            <w:tcBorders>
              <w:bottom w:val="single" w:sz="4" w:space="0" w:color="FFFFFF" w:themeColor="background1"/>
            </w:tcBorders>
            <w:shd w:val="clear" w:color="auto" w:fill="F2F2F2" w:themeFill="background1" w:themeFillShade="F2"/>
            <w:noWrap/>
          </w:tcPr>
          <w:p w14:paraId="1A3CF74E" w14:textId="77777777" w:rsidR="000A64D0" w:rsidRPr="00F165C4" w:rsidRDefault="000A64D0" w:rsidP="0036439A">
            <w:pPr>
              <w:jc w:val="center"/>
              <w:rPr>
                <w:rFonts w:ascii="Arial" w:hAnsi="Arial" w:cs="Arial"/>
                <w:color w:val="auto"/>
                <w:sz w:val="20"/>
                <w:szCs w:val="20"/>
              </w:rPr>
            </w:pPr>
            <w:r>
              <w:rPr>
                <w:rFonts w:ascii="Arial" w:hAnsi="Arial" w:cs="Arial"/>
                <w:color w:val="auto"/>
                <w:sz w:val="20"/>
                <w:szCs w:val="20"/>
              </w:rPr>
              <w:t xml:space="preserve">$5 534 718 </w:t>
            </w:r>
            <w:r w:rsidRPr="00F165C4">
              <w:rPr>
                <w:rFonts w:ascii="Arial" w:hAnsi="Arial"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545" w:type="dxa"/>
            <w:tcBorders>
              <w:bottom w:val="single" w:sz="4" w:space="0" w:color="FFFFFF" w:themeColor="background1"/>
            </w:tcBorders>
            <w:shd w:val="clear" w:color="auto" w:fill="F2F2F2" w:themeFill="background1" w:themeFillShade="F2"/>
          </w:tcPr>
          <w:p w14:paraId="2FE81C31" w14:textId="77777777" w:rsidR="000A64D0" w:rsidRPr="00F165C4" w:rsidRDefault="000A64D0" w:rsidP="0036439A">
            <w:pPr>
              <w:jc w:val="center"/>
              <w:rPr>
                <w:rFonts w:ascii="Arial" w:hAnsi="Arial" w:cs="Arial"/>
                <w:color w:val="auto"/>
                <w:sz w:val="20"/>
                <w:szCs w:val="20"/>
              </w:rPr>
            </w:pPr>
            <w:r w:rsidRPr="00F165C4">
              <w:rPr>
                <w:rFonts w:ascii="Arial" w:hAnsi="Arial" w:cs="Arial"/>
                <w:color w:val="auto"/>
                <w:sz w:val="20"/>
                <w:szCs w:val="20"/>
              </w:rPr>
              <w:t>$5 534 718.06</w:t>
            </w:r>
          </w:p>
        </w:tc>
        <w:tc>
          <w:tcPr>
            <w:cnfStyle w:val="000001000000" w:firstRow="0" w:lastRow="0" w:firstColumn="0" w:lastColumn="0" w:oddVBand="0" w:evenVBand="1" w:oddHBand="0" w:evenHBand="0" w:firstRowFirstColumn="0" w:firstRowLastColumn="0" w:lastRowFirstColumn="0" w:lastRowLastColumn="0"/>
            <w:tcW w:w="1188" w:type="dxa"/>
            <w:tcBorders>
              <w:bottom w:val="single" w:sz="4" w:space="0" w:color="FFFFFF" w:themeColor="background1"/>
              <w:right w:val="single" w:sz="4" w:space="0" w:color="auto"/>
            </w:tcBorders>
            <w:shd w:val="clear" w:color="auto" w:fill="00B050"/>
          </w:tcPr>
          <w:p w14:paraId="768E47C2" w14:textId="77777777" w:rsidR="000A64D0" w:rsidRPr="00F165C4" w:rsidRDefault="000A64D0" w:rsidP="0036439A">
            <w:pPr>
              <w:jc w:val="center"/>
              <w:rPr>
                <w:color w:val="auto"/>
              </w:rPr>
            </w:pPr>
            <w:r>
              <w:rPr>
                <w:rFonts w:ascii="Arial" w:hAnsi="Arial" w:cs="Arial"/>
                <w:color w:val="auto"/>
                <w:sz w:val="20"/>
                <w:szCs w:val="20"/>
              </w:rPr>
              <w:t>100</w:t>
            </w:r>
            <w:r w:rsidRPr="00F165C4">
              <w:rPr>
                <w:rFonts w:ascii="Arial" w:hAnsi="Arial" w:cs="Arial"/>
                <w:color w:val="auto"/>
                <w:sz w:val="20"/>
                <w:szCs w:val="20"/>
              </w:rPr>
              <w:t xml:space="preserve"> %</w:t>
            </w:r>
          </w:p>
        </w:tc>
      </w:tr>
      <w:tr w:rsidR="000A64D0" w:rsidRPr="00EB1CB3" w14:paraId="14554419" w14:textId="77777777" w:rsidTr="005428F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52" w:type="dxa"/>
            <w:tcBorders>
              <w:left w:val="single" w:sz="4" w:space="0" w:color="auto"/>
              <w:bottom w:val="single" w:sz="4" w:space="0" w:color="auto"/>
            </w:tcBorders>
            <w:shd w:val="clear" w:color="auto" w:fill="F2F2F2" w:themeFill="background1" w:themeFillShade="F2"/>
          </w:tcPr>
          <w:p w14:paraId="4FC95EB7" w14:textId="77777777" w:rsidR="000A64D0" w:rsidRPr="00F165C4" w:rsidRDefault="000A64D0" w:rsidP="000A64D0">
            <w:pPr>
              <w:jc w:val="center"/>
              <w:rPr>
                <w:rFonts w:ascii="Times New Roman" w:eastAsia="Times New Roman" w:hAnsi="Times New Roman" w:cs="Times New Roman"/>
                <w:color w:val="auto"/>
                <w:sz w:val="28"/>
                <w:lang w:eastAsia="es-MX"/>
              </w:rPr>
            </w:pPr>
            <w:r w:rsidRPr="00F165C4">
              <w:rPr>
                <w:rFonts w:ascii="Times New Roman" w:eastAsia="Times New Roman" w:hAnsi="Times New Roman" w:cs="Times New Roman"/>
                <w:color w:val="auto"/>
                <w:sz w:val="28"/>
                <w:lang w:eastAsia="es-MX"/>
              </w:rPr>
              <w:t xml:space="preserve"> 5</w:t>
            </w:r>
          </w:p>
        </w:tc>
        <w:tc>
          <w:tcPr>
            <w:cnfStyle w:val="000001000000" w:firstRow="0" w:lastRow="0" w:firstColumn="0" w:lastColumn="0" w:oddVBand="0" w:evenVBand="1" w:oddHBand="0" w:evenHBand="0" w:firstRowFirstColumn="0" w:firstRowLastColumn="0" w:lastRowFirstColumn="0" w:lastRowLastColumn="0"/>
            <w:tcW w:w="2694" w:type="dxa"/>
            <w:tcBorders>
              <w:bottom w:val="single" w:sz="4" w:space="0" w:color="auto"/>
            </w:tcBorders>
            <w:shd w:val="clear" w:color="auto" w:fill="F2F2F2" w:themeFill="background1" w:themeFillShade="F2"/>
            <w:noWrap/>
            <w:hideMark/>
          </w:tcPr>
          <w:p w14:paraId="7B437455" w14:textId="77777777" w:rsidR="000A64D0" w:rsidRPr="00F165C4" w:rsidRDefault="000A64D0" w:rsidP="000A64D0">
            <w:pPr>
              <w:jc w:val="both"/>
              <w:rPr>
                <w:rFonts w:ascii="Times New Roman" w:eastAsia="Times New Roman" w:hAnsi="Times New Roman" w:cs="Times New Roman"/>
                <w:color w:val="auto"/>
                <w:sz w:val="20"/>
                <w:lang w:eastAsia="es-MX"/>
              </w:rPr>
            </w:pPr>
            <w:r w:rsidRPr="00F165C4">
              <w:rPr>
                <w:rFonts w:ascii="Times New Roman" w:eastAsia="Times New Roman" w:hAnsi="Times New Roman" w:cs="Times New Roman"/>
                <w:color w:val="auto"/>
                <w:sz w:val="20"/>
                <w:lang w:eastAsia="es-MX"/>
              </w:rPr>
              <w:t>Elaboración Del Plan Integral De Movilidad Urbana Sustentable Para La Zona Metropolitana De Tijuana-Tecate-Playas De Rosarito</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F2F2F2" w:themeFill="background1" w:themeFillShade="F2"/>
          </w:tcPr>
          <w:p w14:paraId="65D2E99F" w14:textId="77777777" w:rsidR="000A64D0" w:rsidRPr="00F165C4" w:rsidRDefault="000A64D0" w:rsidP="000A64D0">
            <w:pPr>
              <w:jc w:val="both"/>
              <w:rPr>
                <w:rFonts w:ascii="Calibri" w:eastAsia="Times New Roman" w:hAnsi="Calibri" w:cs="Calibri"/>
                <w:color w:val="auto"/>
                <w:lang w:eastAsia="es-MX"/>
              </w:rPr>
            </w:pPr>
            <w:r w:rsidRPr="00F165C4">
              <w:rPr>
                <w:rFonts w:ascii="Calibri" w:eastAsia="Times New Roman" w:hAnsi="Calibri" w:cs="Calibri"/>
                <w:color w:val="auto"/>
                <w:lang w:eastAsia="es-MX"/>
              </w:rPr>
              <w:t>SIDUE</w:t>
            </w:r>
          </w:p>
          <w:p w14:paraId="675965A1" w14:textId="77777777" w:rsidR="000A64D0" w:rsidRPr="00F165C4" w:rsidRDefault="000A64D0" w:rsidP="000A64D0">
            <w:pPr>
              <w:jc w:val="both"/>
              <w:rPr>
                <w:rFonts w:ascii="Calibri" w:eastAsia="Times New Roman" w:hAnsi="Calibri" w:cs="Calibri"/>
                <w:color w:val="auto"/>
                <w:lang w:eastAsia="es-MX"/>
              </w:rPr>
            </w:pPr>
          </w:p>
        </w:tc>
        <w:tc>
          <w:tcPr>
            <w:cnfStyle w:val="000001000000" w:firstRow="0" w:lastRow="0" w:firstColumn="0" w:lastColumn="0" w:oddVBand="0" w:evenVBand="1" w:oddHBand="0" w:evenHBand="0" w:firstRowFirstColumn="0" w:firstRowLastColumn="0" w:lastRowFirstColumn="0" w:lastRowLastColumn="0"/>
            <w:tcW w:w="1715" w:type="dxa"/>
            <w:tcBorders>
              <w:bottom w:val="single" w:sz="4" w:space="0" w:color="auto"/>
            </w:tcBorders>
            <w:shd w:val="clear" w:color="auto" w:fill="F2F2F2" w:themeFill="background1" w:themeFillShade="F2"/>
            <w:noWrap/>
          </w:tcPr>
          <w:p w14:paraId="6B9CCEC4" w14:textId="77777777" w:rsidR="000A64D0" w:rsidRPr="00F165C4" w:rsidRDefault="000A64D0" w:rsidP="0036439A">
            <w:pPr>
              <w:jc w:val="center"/>
              <w:rPr>
                <w:rFonts w:ascii="Arial" w:hAnsi="Arial" w:cs="Arial"/>
                <w:color w:val="auto"/>
                <w:sz w:val="20"/>
                <w:szCs w:val="20"/>
              </w:rPr>
            </w:pPr>
            <w:r w:rsidRPr="00F165C4">
              <w:rPr>
                <w:rFonts w:ascii="Arial" w:hAnsi="Arial" w:cs="Arial"/>
                <w:color w:val="auto"/>
                <w:sz w:val="20"/>
                <w:szCs w:val="20"/>
              </w:rPr>
              <w:t>$3 300 000</w:t>
            </w:r>
          </w:p>
        </w:tc>
        <w:tc>
          <w:tcPr>
            <w:cnfStyle w:val="000010000000" w:firstRow="0" w:lastRow="0" w:firstColumn="0" w:lastColumn="0" w:oddVBand="1" w:evenVBand="0" w:oddHBand="0" w:evenHBand="0" w:firstRowFirstColumn="0" w:firstRowLastColumn="0" w:lastRowFirstColumn="0" w:lastRowLastColumn="0"/>
            <w:tcW w:w="1545" w:type="dxa"/>
            <w:tcBorders>
              <w:bottom w:val="single" w:sz="4" w:space="0" w:color="auto"/>
            </w:tcBorders>
            <w:shd w:val="clear" w:color="auto" w:fill="F2F2F2" w:themeFill="background1" w:themeFillShade="F2"/>
          </w:tcPr>
          <w:p w14:paraId="79B52A03" w14:textId="77777777" w:rsidR="000A64D0" w:rsidRPr="00F165C4" w:rsidRDefault="000A64D0" w:rsidP="0036439A">
            <w:pPr>
              <w:jc w:val="center"/>
              <w:rPr>
                <w:rFonts w:ascii="Arial" w:hAnsi="Arial" w:cs="Arial"/>
                <w:color w:val="auto"/>
                <w:sz w:val="20"/>
                <w:szCs w:val="20"/>
              </w:rPr>
            </w:pPr>
            <w:r w:rsidRPr="00F165C4">
              <w:rPr>
                <w:rFonts w:ascii="Arial" w:hAnsi="Arial" w:cs="Arial"/>
                <w:color w:val="auto"/>
                <w:sz w:val="20"/>
                <w:szCs w:val="20"/>
              </w:rPr>
              <w:t>$3 300 000</w:t>
            </w:r>
          </w:p>
        </w:tc>
        <w:tc>
          <w:tcPr>
            <w:cnfStyle w:val="000001000000" w:firstRow="0" w:lastRow="0" w:firstColumn="0" w:lastColumn="0" w:oddVBand="0" w:evenVBand="1" w:oddHBand="0" w:evenHBand="0" w:firstRowFirstColumn="0" w:firstRowLastColumn="0" w:lastRowFirstColumn="0" w:lastRowLastColumn="0"/>
            <w:tcW w:w="1188" w:type="dxa"/>
            <w:tcBorders>
              <w:bottom w:val="single" w:sz="4" w:space="0" w:color="auto"/>
              <w:right w:val="single" w:sz="4" w:space="0" w:color="auto"/>
            </w:tcBorders>
            <w:shd w:val="clear" w:color="auto" w:fill="00B050"/>
          </w:tcPr>
          <w:p w14:paraId="3619BC30" w14:textId="77777777" w:rsidR="000A64D0" w:rsidRPr="00F165C4" w:rsidRDefault="000A64D0" w:rsidP="0036439A">
            <w:pPr>
              <w:jc w:val="center"/>
              <w:rPr>
                <w:color w:val="auto"/>
              </w:rPr>
            </w:pPr>
            <w:r>
              <w:rPr>
                <w:color w:val="auto"/>
              </w:rPr>
              <w:t>100%</w:t>
            </w:r>
          </w:p>
        </w:tc>
      </w:tr>
    </w:tbl>
    <w:p w14:paraId="7564E9C2" w14:textId="77777777" w:rsidR="00515C6A" w:rsidRDefault="00515C6A" w:rsidP="00515C6A">
      <w:pPr>
        <w:jc w:val="both"/>
        <w:rPr>
          <w:rFonts w:ascii="Times New Roman" w:hAnsi="Times New Roman" w:cs="Times New Roman"/>
          <w:b/>
          <w:sz w:val="16"/>
          <w:szCs w:val="16"/>
          <w:lang w:val="es-ES" w:eastAsia="es-ES"/>
        </w:rPr>
      </w:pPr>
    </w:p>
    <w:p w14:paraId="3B1A275D" w14:textId="078C8BF3" w:rsidR="00515C6A" w:rsidRDefault="00515C6A" w:rsidP="00515C6A">
      <w:pPr>
        <w:jc w:val="both"/>
        <w:rPr>
          <w:rFonts w:ascii="Times New Roman" w:hAnsi="Times New Roman" w:cs="Times New Roman"/>
          <w:sz w:val="16"/>
          <w:szCs w:val="16"/>
          <w:lang w:val="es-ES" w:eastAsia="es-ES"/>
        </w:rPr>
      </w:pPr>
      <w:r w:rsidRPr="00F81C64">
        <w:rPr>
          <w:rFonts w:ascii="Times New Roman" w:hAnsi="Times New Roman" w:cs="Times New Roman"/>
          <w:b/>
          <w:sz w:val="16"/>
          <w:szCs w:val="16"/>
          <w:lang w:val="es-ES" w:eastAsia="es-ES"/>
        </w:rPr>
        <w:t>Fuente:</w:t>
      </w:r>
      <w:r w:rsidRPr="00F81C64">
        <w:rPr>
          <w:rFonts w:ascii="Times New Roman" w:hAnsi="Times New Roman" w:cs="Times New Roman"/>
          <w:sz w:val="16"/>
          <w:szCs w:val="16"/>
          <w:lang w:val="es-ES" w:eastAsia="es-ES"/>
        </w:rPr>
        <w:t xml:space="preserve"> elaboración propia en base </w:t>
      </w:r>
      <w:r>
        <w:rPr>
          <w:rFonts w:ascii="Times New Roman" w:hAnsi="Times New Roman" w:cs="Times New Roman"/>
          <w:sz w:val="16"/>
          <w:szCs w:val="16"/>
          <w:lang w:val="es-ES" w:eastAsia="es-ES"/>
        </w:rPr>
        <w:t xml:space="preserve">avance del 4to. Trimestre </w:t>
      </w:r>
      <w:r w:rsidRPr="00F81C64">
        <w:rPr>
          <w:rFonts w:ascii="Times New Roman" w:hAnsi="Times New Roman" w:cs="Times New Roman"/>
          <w:sz w:val="16"/>
          <w:szCs w:val="16"/>
          <w:lang w:val="es-ES" w:eastAsia="es-ES"/>
        </w:rPr>
        <w:t>sistema de formato único</w:t>
      </w:r>
      <w:r>
        <w:rPr>
          <w:rFonts w:ascii="Times New Roman" w:hAnsi="Times New Roman" w:cs="Times New Roman"/>
          <w:sz w:val="16"/>
          <w:szCs w:val="16"/>
          <w:lang w:val="es-ES" w:eastAsia="es-ES"/>
        </w:rPr>
        <w:t>.</w:t>
      </w:r>
    </w:p>
    <w:p w14:paraId="2445EDF2" w14:textId="77777777" w:rsidR="000A64D0" w:rsidRDefault="000A64D0" w:rsidP="00797678">
      <w:pPr>
        <w:pStyle w:val="ListParagraph"/>
        <w:spacing w:after="0" w:line="240" w:lineRule="auto"/>
        <w:ind w:left="0"/>
        <w:jc w:val="both"/>
        <w:rPr>
          <w:rFonts w:ascii="Arial Unicode MS" w:eastAsia="Arial Unicode MS" w:hAnsi="Arial Unicode MS" w:cs="Arial Unicode MS"/>
          <w:b/>
          <w:color w:val="4C004C"/>
          <w:sz w:val="28"/>
          <w:szCs w:val="28"/>
        </w:rPr>
      </w:pPr>
    </w:p>
    <w:p w14:paraId="49DB9325" w14:textId="77777777" w:rsidR="000A64D0" w:rsidRDefault="000A64D0" w:rsidP="00797678">
      <w:pPr>
        <w:pStyle w:val="ListParagraph"/>
        <w:spacing w:after="0" w:line="240" w:lineRule="auto"/>
        <w:ind w:left="0"/>
        <w:jc w:val="both"/>
        <w:rPr>
          <w:rFonts w:ascii="Arial Unicode MS" w:eastAsia="Arial Unicode MS" w:hAnsi="Arial Unicode MS" w:cs="Arial Unicode MS"/>
          <w:b/>
          <w:color w:val="4C004C"/>
          <w:sz w:val="28"/>
          <w:szCs w:val="28"/>
        </w:rPr>
      </w:pPr>
    </w:p>
    <w:p w14:paraId="07A8C444" w14:textId="3933D951" w:rsidR="000A64D0" w:rsidRDefault="000A64D0" w:rsidP="00797678">
      <w:pPr>
        <w:pStyle w:val="ListParagraph"/>
        <w:spacing w:after="0" w:line="240" w:lineRule="auto"/>
        <w:ind w:left="0"/>
        <w:jc w:val="both"/>
        <w:rPr>
          <w:rFonts w:ascii="Arial Unicode MS" w:eastAsia="Arial Unicode MS" w:hAnsi="Arial Unicode MS" w:cs="Arial Unicode MS"/>
          <w:b/>
          <w:color w:val="4C004C"/>
          <w:sz w:val="28"/>
          <w:szCs w:val="28"/>
        </w:rPr>
      </w:pPr>
      <w:r>
        <w:rPr>
          <w:rFonts w:ascii="Arial Narrow" w:hAnsi="Arial Narrow"/>
          <w:noProof/>
          <w:sz w:val="24"/>
          <w:szCs w:val="24"/>
          <w:lang w:val="en-US"/>
        </w:rPr>
        <mc:AlternateContent>
          <mc:Choice Requires="wps">
            <w:drawing>
              <wp:anchor distT="0" distB="0" distL="114300" distR="114300" simplePos="0" relativeHeight="251867136" behindDoc="0" locked="0" layoutInCell="1" allowOverlap="1" wp14:anchorId="5859C357" wp14:editId="520D2E6A">
                <wp:simplePos x="0" y="0"/>
                <wp:positionH relativeFrom="margin">
                  <wp:align>left</wp:align>
                </wp:positionH>
                <wp:positionV relativeFrom="paragraph">
                  <wp:posOffset>280670</wp:posOffset>
                </wp:positionV>
                <wp:extent cx="2555240" cy="17907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55524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48452" w14:textId="77777777" w:rsidR="00985812" w:rsidRPr="0007304F" w:rsidRDefault="00985812" w:rsidP="00310ED7">
                            <w:pPr>
                              <w:jc w:val="center"/>
                              <w:rPr>
                                <w:rFonts w:ascii="Times New Roman" w:hAnsi="Times New Roman" w:cs="Times New Roman"/>
                                <w:b/>
                                <w:color w:val="173BA1"/>
                                <w:sz w:val="44"/>
                                <w:szCs w:val="40"/>
                              </w:rPr>
                            </w:pPr>
                            <w:r w:rsidRPr="0007304F">
                              <w:rPr>
                                <w:rFonts w:ascii="Times New Roman" w:hAnsi="Times New Roman" w:cs="Times New Roman"/>
                                <w:b/>
                                <w:color w:val="173BA1"/>
                                <w:sz w:val="44"/>
                                <w:szCs w:val="40"/>
                              </w:rPr>
                              <w:t xml:space="preserve">Cumplimiento presupuestal </w:t>
                            </w:r>
                          </w:p>
                          <w:p w14:paraId="66353AFE" w14:textId="1C858C89" w:rsidR="00985812" w:rsidRPr="0007304F" w:rsidRDefault="00985812" w:rsidP="00310ED7">
                            <w:pPr>
                              <w:jc w:val="center"/>
                              <w:rPr>
                                <w:rFonts w:ascii="Times New Roman" w:hAnsi="Times New Roman" w:cs="Times New Roman"/>
                                <w:b/>
                                <w:color w:val="173BA1"/>
                                <w:sz w:val="44"/>
                                <w:szCs w:val="40"/>
                              </w:rPr>
                            </w:pPr>
                            <w:r>
                              <w:rPr>
                                <w:rFonts w:ascii="Times New Roman" w:hAnsi="Times New Roman" w:cs="Times New Roman"/>
                                <w:b/>
                                <w:color w:val="173BA1"/>
                                <w:sz w:val="44"/>
                                <w:szCs w:val="40"/>
                              </w:rPr>
                              <w:t>99.5</w:t>
                            </w:r>
                            <w:r w:rsidRPr="0007304F">
                              <w:rPr>
                                <w:rFonts w:ascii="Times New Roman" w:hAnsi="Times New Roman" w:cs="Times New Roman"/>
                                <w:b/>
                                <w:color w:val="173BA1"/>
                                <w:sz w:val="44"/>
                                <w:szCs w:val="40"/>
                              </w:rPr>
                              <w:t xml:space="preserve"> %</w:t>
                            </w:r>
                          </w:p>
                          <w:p w14:paraId="23251032" w14:textId="77777777" w:rsidR="00985812" w:rsidRPr="005B4C1A" w:rsidRDefault="00985812" w:rsidP="00310ED7">
                            <w:pPr>
                              <w:jc w:val="center"/>
                              <w:rPr>
                                <w:rFonts w:ascii="Times New Roman" w:hAnsi="Times New Roman" w:cs="Times New Roman"/>
                                <w:color w:val="7030A0"/>
                                <w:sz w:val="44"/>
                                <w:szCs w:val="40"/>
                              </w:rPr>
                            </w:pPr>
                            <w:r>
                              <w:rPr>
                                <w:rFonts w:ascii="Times New Roman" w:hAnsi="Times New Roman" w:cs="Times New Roman"/>
                                <w:b/>
                                <w:color w:val="173BA1"/>
                                <w:sz w:val="44"/>
                                <w:szCs w:val="40"/>
                              </w:rPr>
                              <w:t>Buen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C357" id="Cuadro de texto 30" o:spid="_x0000_s1047" type="#_x0000_t202" style="position:absolute;left:0;text-align:left;margin-left:0;margin-top:22.1pt;width:201.2pt;height:141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" fillcolor="white [3201]" stroked="f" strokeweight=".5pt">
                <v:textbox>
                  <w:txbxContent>
                    <w:p w14:paraId="77648452" w14:textId="77777777" w:rsidR="00985812" w:rsidRPr="0007304F" w:rsidRDefault="00985812" w:rsidP="00310ED7">
                      <w:pPr>
                        <w:jc w:val="center"/>
                        <w:rPr>
                          <w:rFonts w:ascii="Times New Roman" w:hAnsi="Times New Roman" w:cs="Times New Roman"/>
                          <w:b/>
                          <w:color w:val="173BA1"/>
                          <w:sz w:val="44"/>
                          <w:szCs w:val="40"/>
                        </w:rPr>
                      </w:pPr>
                      <w:r w:rsidRPr="0007304F">
                        <w:rPr>
                          <w:rFonts w:ascii="Times New Roman" w:hAnsi="Times New Roman" w:cs="Times New Roman"/>
                          <w:b/>
                          <w:color w:val="173BA1"/>
                          <w:sz w:val="44"/>
                          <w:szCs w:val="40"/>
                        </w:rPr>
                        <w:t xml:space="preserve">Cumplimiento presupuestal </w:t>
                      </w:r>
                    </w:p>
                    <w:p w14:paraId="66353AFE" w14:textId="1C858C89" w:rsidR="00985812" w:rsidRPr="0007304F" w:rsidRDefault="00985812" w:rsidP="00310ED7">
                      <w:pPr>
                        <w:jc w:val="center"/>
                        <w:rPr>
                          <w:rFonts w:ascii="Times New Roman" w:hAnsi="Times New Roman" w:cs="Times New Roman"/>
                          <w:b/>
                          <w:color w:val="173BA1"/>
                          <w:sz w:val="44"/>
                          <w:szCs w:val="40"/>
                        </w:rPr>
                      </w:pPr>
                      <w:r>
                        <w:rPr>
                          <w:rFonts w:ascii="Times New Roman" w:hAnsi="Times New Roman" w:cs="Times New Roman"/>
                          <w:b/>
                          <w:color w:val="173BA1"/>
                          <w:sz w:val="44"/>
                          <w:szCs w:val="40"/>
                        </w:rPr>
                        <w:t>99.5</w:t>
                      </w:r>
                      <w:r w:rsidRPr="0007304F">
                        <w:rPr>
                          <w:rFonts w:ascii="Times New Roman" w:hAnsi="Times New Roman" w:cs="Times New Roman"/>
                          <w:b/>
                          <w:color w:val="173BA1"/>
                          <w:sz w:val="44"/>
                          <w:szCs w:val="40"/>
                        </w:rPr>
                        <w:t xml:space="preserve"> %</w:t>
                      </w:r>
                    </w:p>
                    <w:p w14:paraId="23251032" w14:textId="77777777" w:rsidR="00985812" w:rsidRPr="005B4C1A" w:rsidRDefault="00985812" w:rsidP="00310ED7">
                      <w:pPr>
                        <w:jc w:val="center"/>
                        <w:rPr>
                          <w:rFonts w:ascii="Times New Roman" w:hAnsi="Times New Roman" w:cs="Times New Roman"/>
                          <w:color w:val="7030A0"/>
                          <w:sz w:val="44"/>
                          <w:szCs w:val="40"/>
                        </w:rPr>
                      </w:pPr>
                      <w:r>
                        <w:rPr>
                          <w:rFonts w:ascii="Times New Roman" w:hAnsi="Times New Roman" w:cs="Times New Roman"/>
                          <w:b/>
                          <w:color w:val="173BA1"/>
                          <w:sz w:val="44"/>
                          <w:szCs w:val="40"/>
                        </w:rPr>
                        <w:t>Buen Desempeño</w:t>
                      </w:r>
                    </w:p>
                  </w:txbxContent>
                </v:textbox>
                <w10:wrap anchorx="margin"/>
              </v:shape>
            </w:pict>
          </mc:Fallback>
        </mc:AlternateContent>
      </w:r>
    </w:p>
    <w:p w14:paraId="681907DA" w14:textId="41FC8FB5" w:rsidR="00310ED7" w:rsidRPr="00592545" w:rsidRDefault="00310ED7" w:rsidP="00797678">
      <w:pPr>
        <w:pStyle w:val="ListParagraph"/>
        <w:spacing w:after="0" w:line="240" w:lineRule="auto"/>
        <w:ind w:left="0"/>
        <w:jc w:val="both"/>
        <w:rPr>
          <w:rFonts w:ascii="Arial Unicode MS" w:eastAsia="Arial Unicode MS" w:hAnsi="Arial Unicode MS" w:cs="Arial Unicode MS"/>
          <w:b/>
          <w:color w:val="4C004C"/>
          <w:sz w:val="28"/>
          <w:szCs w:val="28"/>
        </w:rPr>
      </w:pPr>
    </w:p>
    <w:p w14:paraId="01BD73E7" w14:textId="2F164D55" w:rsidR="00F81C64" w:rsidRDefault="00310ED7" w:rsidP="00F81C64">
      <w:pPr>
        <w:spacing w:after="0" w:line="240" w:lineRule="auto"/>
        <w:rPr>
          <w:rFonts w:ascii="Times New Roman" w:hAnsi="Times New Roman" w:cs="Times New Roman"/>
          <w:color w:val="2F2F2F"/>
          <w:sz w:val="24"/>
          <w:szCs w:val="24"/>
        </w:rPr>
      </w:pPr>
      <w:r>
        <w:rPr>
          <w:noProof/>
          <w:lang w:val="en-US"/>
        </w:rPr>
        <w:drawing>
          <wp:anchor distT="0" distB="0" distL="114300" distR="114300" simplePos="0" relativeHeight="251869184" behindDoc="0" locked="0" layoutInCell="1" allowOverlap="1" wp14:anchorId="0321C5CE" wp14:editId="402321A1">
            <wp:simplePos x="0" y="0"/>
            <wp:positionH relativeFrom="margin">
              <wp:posOffset>2743200</wp:posOffset>
            </wp:positionH>
            <wp:positionV relativeFrom="paragraph">
              <wp:posOffset>22860</wp:posOffset>
            </wp:positionV>
            <wp:extent cx="2476500" cy="1830923"/>
            <wp:effectExtent l="0" t="0" r="0" b="0"/>
            <wp:wrapNone/>
            <wp:docPr id="29" name="Imagen 29" descr="Image result for PALO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830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42714" w14:textId="604C6D02" w:rsidR="00F81C64" w:rsidRDefault="00F81C64" w:rsidP="00F81C64">
      <w:pPr>
        <w:spacing w:after="0" w:line="240" w:lineRule="auto"/>
        <w:rPr>
          <w:rFonts w:ascii="Times New Roman" w:hAnsi="Times New Roman" w:cs="Times New Roman"/>
          <w:color w:val="2F2F2F"/>
          <w:sz w:val="24"/>
          <w:szCs w:val="24"/>
        </w:rPr>
      </w:pPr>
    </w:p>
    <w:p w14:paraId="0C2C1305" w14:textId="5BA0868F" w:rsidR="00F81C64" w:rsidRDefault="00F81C64" w:rsidP="00F81C64">
      <w:pPr>
        <w:spacing w:after="0" w:line="240" w:lineRule="auto"/>
        <w:rPr>
          <w:rFonts w:ascii="Times New Roman" w:hAnsi="Times New Roman" w:cs="Times New Roman"/>
          <w:color w:val="2F2F2F"/>
          <w:sz w:val="24"/>
          <w:szCs w:val="24"/>
        </w:rPr>
      </w:pPr>
    </w:p>
    <w:p w14:paraId="08D49A9D" w14:textId="77777777" w:rsidR="000A64D0" w:rsidRDefault="000A64D0" w:rsidP="00F81C64">
      <w:pPr>
        <w:spacing w:after="0" w:line="240" w:lineRule="auto"/>
        <w:rPr>
          <w:rFonts w:ascii="Times New Roman" w:hAnsi="Times New Roman" w:cs="Times New Roman"/>
          <w:color w:val="2F2F2F"/>
          <w:sz w:val="24"/>
          <w:szCs w:val="24"/>
        </w:rPr>
      </w:pPr>
    </w:p>
    <w:p w14:paraId="5F3C3414" w14:textId="77777777" w:rsidR="000A64D0" w:rsidRDefault="000A64D0" w:rsidP="00F81C64">
      <w:pPr>
        <w:spacing w:after="0" w:line="240" w:lineRule="auto"/>
        <w:rPr>
          <w:rFonts w:ascii="Times New Roman" w:hAnsi="Times New Roman" w:cs="Times New Roman"/>
          <w:color w:val="2F2F2F"/>
          <w:sz w:val="24"/>
          <w:szCs w:val="24"/>
        </w:rPr>
      </w:pPr>
    </w:p>
    <w:p w14:paraId="23A6C234" w14:textId="77777777" w:rsidR="000A64D0" w:rsidRDefault="000A64D0" w:rsidP="00F81C64">
      <w:pPr>
        <w:spacing w:after="0" w:line="240" w:lineRule="auto"/>
        <w:rPr>
          <w:rFonts w:ascii="Times New Roman" w:hAnsi="Times New Roman" w:cs="Times New Roman"/>
          <w:color w:val="2F2F2F"/>
          <w:sz w:val="24"/>
          <w:szCs w:val="24"/>
        </w:rPr>
      </w:pPr>
    </w:p>
    <w:p w14:paraId="4F74FDB0" w14:textId="77777777" w:rsidR="000A64D0" w:rsidRDefault="000A64D0" w:rsidP="00F81C64">
      <w:pPr>
        <w:spacing w:after="0" w:line="240" w:lineRule="auto"/>
        <w:rPr>
          <w:rFonts w:ascii="Times New Roman" w:hAnsi="Times New Roman" w:cs="Times New Roman"/>
          <w:color w:val="2F2F2F"/>
          <w:sz w:val="24"/>
          <w:szCs w:val="24"/>
        </w:rPr>
      </w:pPr>
    </w:p>
    <w:p w14:paraId="563516A3" w14:textId="77777777" w:rsidR="000A64D0" w:rsidRDefault="000A64D0" w:rsidP="00F81C64">
      <w:pPr>
        <w:spacing w:after="0" w:line="240" w:lineRule="auto"/>
        <w:rPr>
          <w:rFonts w:ascii="Times New Roman" w:hAnsi="Times New Roman" w:cs="Times New Roman"/>
          <w:color w:val="2F2F2F"/>
          <w:sz w:val="24"/>
          <w:szCs w:val="24"/>
        </w:rPr>
      </w:pPr>
    </w:p>
    <w:p w14:paraId="02E26D15" w14:textId="77777777" w:rsidR="000A64D0" w:rsidRPr="00F27767" w:rsidRDefault="000A64D0" w:rsidP="00F81C64">
      <w:pPr>
        <w:spacing w:after="0" w:line="240" w:lineRule="auto"/>
        <w:rPr>
          <w:rFonts w:ascii="Times New Roman" w:hAnsi="Times New Roman" w:cs="Times New Roman"/>
          <w:color w:val="2F2F2F"/>
          <w:sz w:val="24"/>
          <w:szCs w:val="24"/>
        </w:rPr>
      </w:pPr>
    </w:p>
    <w:p w14:paraId="7B0AB974" w14:textId="0D435D0B" w:rsidR="004117A1" w:rsidRDefault="004117A1">
      <w:pPr>
        <w:rPr>
          <w:rFonts w:ascii="Arial Unicode MS" w:eastAsia="Arial Unicode MS" w:hAnsi="Arial Unicode MS" w:cs="Arial Unicode MS"/>
          <w:color w:val="FF0000"/>
          <w:sz w:val="24"/>
          <w:szCs w:val="28"/>
        </w:rPr>
      </w:pPr>
      <w:r>
        <w:rPr>
          <w:rFonts w:ascii="Arial Unicode MS" w:eastAsia="Arial Unicode MS" w:hAnsi="Arial Unicode MS" w:cs="Arial Unicode MS"/>
          <w:color w:val="FF0000"/>
          <w:sz w:val="24"/>
          <w:szCs w:val="28"/>
        </w:rPr>
        <w:br w:type="page"/>
      </w:r>
    </w:p>
    <w:p w14:paraId="115E1ECB" w14:textId="77777777" w:rsidR="00C1308F" w:rsidRPr="006D119C" w:rsidRDefault="00C1308F" w:rsidP="00C1308F">
      <w:pPr>
        <w:spacing w:after="0" w:line="240" w:lineRule="auto"/>
        <w:rPr>
          <w:rFonts w:ascii="Arial Unicode MS" w:eastAsia="Arial Unicode MS" w:hAnsi="Arial Unicode MS" w:cs="Arial Unicode MS"/>
          <w:b/>
          <w:color w:val="4C004C"/>
          <w:sz w:val="28"/>
          <w:szCs w:val="28"/>
        </w:rPr>
      </w:pPr>
    </w:p>
    <w:p w14:paraId="62D01DF2"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r>
        <w:rPr>
          <w:noProof/>
          <w:lang w:val="en-US"/>
        </w:rPr>
        <mc:AlternateContent>
          <mc:Choice Requires="wps">
            <w:drawing>
              <wp:anchor distT="0" distB="0" distL="114300" distR="114300" simplePos="0" relativeHeight="251796480" behindDoc="0" locked="0" layoutInCell="1" allowOverlap="1" wp14:anchorId="57544ADD" wp14:editId="57C8D6E7">
                <wp:simplePos x="0" y="0"/>
                <wp:positionH relativeFrom="page">
                  <wp:posOffset>-19050</wp:posOffset>
                </wp:positionH>
                <wp:positionV relativeFrom="paragraph">
                  <wp:posOffset>-978535</wp:posOffset>
                </wp:positionV>
                <wp:extent cx="407670" cy="3810000"/>
                <wp:effectExtent l="38100" t="38100" r="49530" b="95250"/>
                <wp:wrapNone/>
                <wp:docPr id="531" name="Rectángulo 38"/>
                <wp:cNvGraphicFramePr/>
                <a:graphic xmlns:a="http://schemas.openxmlformats.org/drawingml/2006/main">
                  <a:graphicData uri="http://schemas.microsoft.com/office/word/2010/wordprocessingShape">
                    <wps:wsp>
                      <wps:cNvSpPr/>
                      <wps:spPr bwMode="auto">
                        <a:xfrm rot="10800000">
                          <a:off x="0" y="0"/>
                          <a:ext cx="407670" cy="381000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E2E7" id="Rectángulo 38" o:spid="_x0000_s1026" style="position:absolute;margin-left:-1.5pt;margin-top:-77.05pt;width:32.1pt;height:300pt;rotation:180;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" path="m148856,l329196,r,1796415l,1796415c219550,1240140,99237,598805,148856,xe" fillcolor="#039" stroked="f">
                <v:shadow on="t" color="black" opacity="26214f" origin="-.5,-.5" offset=".74836mm,.74836mm"/>
                <v:path arrowok="t" o:connecttype="custom" o:connectlocs="184340,0;407670,0;407670,3810000;0,3810000;184340,0" o:connectangles="0,0,0,0,0"/>
                <w10:wrap anchorx="page"/>
              </v:shape>
            </w:pict>
          </mc:Fallback>
        </mc:AlternateContent>
      </w:r>
    </w:p>
    <w:p w14:paraId="6519C2B3" w14:textId="4DA1D831" w:rsidR="00C1308F" w:rsidRPr="004E590A" w:rsidRDefault="00C1308F" w:rsidP="00C1308F">
      <w:pPr>
        <w:pStyle w:val="ListParagraph"/>
        <w:tabs>
          <w:tab w:val="left" w:pos="3465"/>
        </w:tabs>
        <w:spacing w:after="0" w:line="240" w:lineRule="auto"/>
        <w:ind w:left="435"/>
        <w:rPr>
          <w:rFonts w:ascii="Arial Unicode MS" w:eastAsia="Arial Unicode MS" w:hAnsi="Arial Unicode MS" w:cs="Arial Unicode MS"/>
          <w:color w:val="0D0D0D" w:themeColor="text1" w:themeTint="F2"/>
          <w:sz w:val="44"/>
        </w:rPr>
      </w:pPr>
      <w:r>
        <w:rPr>
          <w:rFonts w:ascii="Arial Unicode MS" w:eastAsia="Arial Unicode MS" w:hAnsi="Arial Unicode MS" w:cs="Arial Unicode MS"/>
          <w:color w:val="0D0D0D" w:themeColor="text1" w:themeTint="F2"/>
          <w:sz w:val="44"/>
        </w:rPr>
        <w:tab/>
      </w:r>
    </w:p>
    <w:p w14:paraId="284F3B8C"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02AC40A1"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25382101"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7556E5E6"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21BEA4CA" w14:textId="440B7B59"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29C49327"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754E1ABA" w14:textId="77777777" w:rsidR="00C1308F" w:rsidRDefault="00C1308F" w:rsidP="00C1308F">
      <w:pPr>
        <w:pStyle w:val="ListParagraph"/>
        <w:spacing w:after="0" w:line="240" w:lineRule="auto"/>
        <w:ind w:left="435"/>
        <w:jc w:val="both"/>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sz w:val="28"/>
          <w:szCs w:val="28"/>
          <w:u w:val="single"/>
          <w:lang w:val="en-US"/>
        </w:rPr>
        <mc:AlternateContent>
          <mc:Choice Requires="wps">
            <w:drawing>
              <wp:anchor distT="0" distB="0" distL="114300" distR="114300" simplePos="0" relativeHeight="251795456" behindDoc="0" locked="0" layoutInCell="1" allowOverlap="1" wp14:anchorId="4EE934DB" wp14:editId="639DA6B3">
                <wp:simplePos x="0" y="0"/>
                <wp:positionH relativeFrom="page">
                  <wp:posOffset>19050</wp:posOffset>
                </wp:positionH>
                <wp:positionV relativeFrom="paragraph">
                  <wp:posOffset>194945</wp:posOffset>
                </wp:positionV>
                <wp:extent cx="7850505" cy="1854926"/>
                <wp:effectExtent l="76200" t="76200" r="150495" b="145415"/>
                <wp:wrapNone/>
                <wp:docPr id="517" name="Rectángulo 517"/>
                <wp:cNvGraphicFramePr/>
                <a:graphic xmlns:a="http://schemas.openxmlformats.org/drawingml/2006/main">
                  <a:graphicData uri="http://schemas.microsoft.com/office/word/2010/wordprocessingShape">
                    <wps:wsp>
                      <wps:cNvSpPr/>
                      <wps:spPr>
                        <a:xfrm>
                          <a:off x="0" y="0"/>
                          <a:ext cx="7850505"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BCAEC5D" w14:textId="77777777" w:rsidR="00985812" w:rsidRDefault="00985812" w:rsidP="00C1308F">
                            <w:pPr>
                              <w:jc w:val="center"/>
                              <w:rPr>
                                <w:rFonts w:ascii="Arial Unicode MS" w:eastAsia="Arial Unicode MS" w:hAnsi="Arial Unicode MS" w:cs="Arial Unicode MS"/>
                                <w:b/>
                                <w:color w:val="FFFFFF" w:themeColor="background1"/>
                                <w:sz w:val="44"/>
                              </w:rPr>
                            </w:pPr>
                            <w:r w:rsidRPr="00B845F7">
                              <w:rPr>
                                <w:rFonts w:ascii="Arial Unicode MS" w:eastAsia="Arial Unicode MS" w:hAnsi="Arial Unicode MS" w:cs="Arial Unicode MS"/>
                                <w:b/>
                                <w:color w:val="FFFFFF" w:themeColor="background1"/>
                                <w:sz w:val="44"/>
                              </w:rPr>
                              <w:t xml:space="preserve">ANÁLISIS DE LA COBERTURA </w:t>
                            </w:r>
                          </w:p>
                          <w:p w14:paraId="62E8B09A" w14:textId="02DA68C8" w:rsidR="00985812" w:rsidRPr="00B845F7" w:rsidRDefault="00985812" w:rsidP="00C1308F">
                            <w:pPr>
                              <w:jc w:val="center"/>
                              <w:rPr>
                                <w:b/>
                                <w:color w:val="FFFFFF" w:themeColor="background1"/>
                                <w:sz w:val="20"/>
                              </w:rPr>
                            </w:pPr>
                            <w:r w:rsidRPr="00B845F7">
                              <w:rPr>
                                <w:rFonts w:ascii="Arial Unicode MS" w:eastAsia="Arial Unicode MS" w:hAnsi="Arial Unicode MS" w:cs="Arial Unicode MS"/>
                                <w:b/>
                                <w:color w:val="FFFFFF" w:themeColor="background1"/>
                                <w:sz w:val="44"/>
                              </w:rPr>
                              <w:t xml:space="preserve">DEL FONDO </w:t>
                            </w:r>
                            <w:r>
                              <w:rPr>
                                <w:rFonts w:ascii="Arial Unicode MS" w:eastAsia="Arial Unicode MS" w:hAnsi="Arial Unicode MS" w:cs="Arial Unicode MS"/>
                                <w:b/>
                                <w:color w:val="FFFFFF" w:themeColor="background1"/>
                                <w:sz w:val="44"/>
                              </w:rPr>
                              <w:t>METROPOLITANO</w:t>
                            </w:r>
                            <w:r w:rsidRPr="00B845F7">
                              <w:rPr>
                                <w:rFonts w:ascii="Arial Unicode MS" w:eastAsia="Arial Unicode MS" w:hAnsi="Arial Unicode MS" w:cs="Arial Unicode MS"/>
                                <w:b/>
                                <w:color w:val="FFFFFF" w:themeColor="background1"/>
                                <w:sz w:val="44"/>
                              </w:rPr>
                              <w:t>.</w:t>
                            </w:r>
                            <w:r w:rsidRPr="00B845F7">
                              <w:rPr>
                                <w:rFonts w:ascii="Arial Unicode MS" w:eastAsia="Arial Unicode MS" w:hAnsi="Arial Unicode MS" w:cs="Arial Unicode MS"/>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934DB" id="Rectángulo 517" o:spid="_x0000_s1048" style="position:absolute;left:0;text-align:left;margin-left:1.5pt;margin-top:15.35pt;width:618.15pt;height:146.0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" fillcolor="#00005e" strokecolor="#243f60 [1604]" strokeweight="2pt">
                <v:fill color2="#0000a4" rotate="t" angle="90" colors="0 #00005e;.5 #000089;1 #0000a4" focus="100%" type="gradient"/>
                <v:shadow on="t" color="black" opacity="26214f" origin="-.5,-.5" offset=".74836mm,.74836mm"/>
                <v:textbox>
                  <w:txbxContent>
                    <w:p w14:paraId="0BCAEC5D" w14:textId="77777777" w:rsidR="00985812" w:rsidRDefault="00985812" w:rsidP="00C1308F">
                      <w:pPr>
                        <w:jc w:val="center"/>
                        <w:rPr>
                          <w:rFonts w:ascii="Arial Unicode MS" w:eastAsia="Arial Unicode MS" w:hAnsi="Arial Unicode MS" w:cs="Arial Unicode MS"/>
                          <w:b/>
                          <w:color w:val="FFFFFF" w:themeColor="background1"/>
                          <w:sz w:val="44"/>
                        </w:rPr>
                      </w:pPr>
                      <w:r w:rsidRPr="00B845F7">
                        <w:rPr>
                          <w:rFonts w:ascii="Arial Unicode MS" w:eastAsia="Arial Unicode MS" w:hAnsi="Arial Unicode MS" w:cs="Arial Unicode MS"/>
                          <w:b/>
                          <w:color w:val="FFFFFF" w:themeColor="background1"/>
                          <w:sz w:val="44"/>
                        </w:rPr>
                        <w:t xml:space="preserve">ANÁLISIS DE LA COBERTURA </w:t>
                      </w:r>
                    </w:p>
                    <w:p w14:paraId="62E8B09A" w14:textId="02DA68C8" w:rsidR="00985812" w:rsidRPr="00B845F7" w:rsidRDefault="00985812" w:rsidP="00C1308F">
                      <w:pPr>
                        <w:jc w:val="center"/>
                        <w:rPr>
                          <w:b/>
                          <w:color w:val="FFFFFF" w:themeColor="background1"/>
                          <w:sz w:val="20"/>
                        </w:rPr>
                      </w:pPr>
                      <w:r w:rsidRPr="00B845F7">
                        <w:rPr>
                          <w:rFonts w:ascii="Arial Unicode MS" w:eastAsia="Arial Unicode MS" w:hAnsi="Arial Unicode MS" w:cs="Arial Unicode MS"/>
                          <w:b/>
                          <w:color w:val="FFFFFF" w:themeColor="background1"/>
                          <w:sz w:val="44"/>
                        </w:rPr>
                        <w:t xml:space="preserve">DEL FONDO </w:t>
                      </w:r>
                      <w:r>
                        <w:rPr>
                          <w:rFonts w:ascii="Arial Unicode MS" w:eastAsia="Arial Unicode MS" w:hAnsi="Arial Unicode MS" w:cs="Arial Unicode MS"/>
                          <w:b/>
                          <w:color w:val="FFFFFF" w:themeColor="background1"/>
                          <w:sz w:val="44"/>
                        </w:rPr>
                        <w:t>METROPOLITANO</w:t>
                      </w:r>
                      <w:r w:rsidRPr="00B845F7">
                        <w:rPr>
                          <w:rFonts w:ascii="Arial Unicode MS" w:eastAsia="Arial Unicode MS" w:hAnsi="Arial Unicode MS" w:cs="Arial Unicode MS"/>
                          <w:b/>
                          <w:color w:val="FFFFFF" w:themeColor="background1"/>
                          <w:sz w:val="44"/>
                        </w:rPr>
                        <w:t>.</w:t>
                      </w:r>
                      <w:r w:rsidRPr="00B845F7">
                        <w:rPr>
                          <w:rFonts w:ascii="Arial Unicode MS" w:eastAsia="Arial Unicode MS" w:hAnsi="Arial Unicode MS" w:cs="Arial Unicode MS"/>
                          <w:b/>
                          <w:color w:val="FFFFFF" w:themeColor="background1"/>
                          <w:sz w:val="40"/>
                        </w:rPr>
                        <w:t xml:space="preserve"> </w:t>
                      </w:r>
                    </w:p>
                  </w:txbxContent>
                </v:textbox>
                <w10:wrap anchorx="page"/>
              </v:rect>
            </w:pict>
          </mc:Fallback>
        </mc:AlternateContent>
      </w:r>
    </w:p>
    <w:p w14:paraId="5064506C" w14:textId="77777777" w:rsidR="00C1308F" w:rsidRPr="00191E1A" w:rsidRDefault="00C1308F" w:rsidP="00C1308F">
      <w:pPr>
        <w:pStyle w:val="ListParagraph"/>
        <w:spacing w:after="0" w:line="240" w:lineRule="auto"/>
        <w:ind w:left="435"/>
        <w:jc w:val="both"/>
        <w:rPr>
          <w:rFonts w:ascii="Arial Unicode MS" w:eastAsia="Arial Unicode MS" w:hAnsi="Arial Unicode MS" w:cs="Arial Unicode MS"/>
          <w:b/>
          <w:color w:val="0000FF"/>
          <w:sz w:val="28"/>
          <w:szCs w:val="28"/>
        </w:rPr>
      </w:pPr>
    </w:p>
    <w:p w14:paraId="336E2D01"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24C15D2D"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29204AB6"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r>
        <w:rPr>
          <w:noProof/>
          <w:lang w:val="en-US"/>
        </w:rPr>
        <mc:AlternateContent>
          <mc:Choice Requires="wps">
            <w:drawing>
              <wp:anchor distT="0" distB="0" distL="114300" distR="114300" simplePos="0" relativeHeight="251794432" behindDoc="0" locked="0" layoutInCell="1" allowOverlap="1" wp14:anchorId="32110582" wp14:editId="1F7BFC78">
                <wp:simplePos x="0" y="0"/>
                <wp:positionH relativeFrom="page">
                  <wp:posOffset>-47625</wp:posOffset>
                </wp:positionH>
                <wp:positionV relativeFrom="paragraph">
                  <wp:posOffset>389255</wp:posOffset>
                </wp:positionV>
                <wp:extent cx="371475" cy="5321592"/>
                <wp:effectExtent l="38100" t="38100" r="104775" b="69850"/>
                <wp:wrapNone/>
                <wp:docPr id="520" name="Rectángulo 41"/>
                <wp:cNvGraphicFramePr/>
                <a:graphic xmlns:a="http://schemas.openxmlformats.org/drawingml/2006/main">
                  <a:graphicData uri="http://schemas.microsoft.com/office/word/2010/wordprocessingShape">
                    <wps:wsp>
                      <wps:cNvSpPr/>
                      <wps:spPr bwMode="auto">
                        <a:xfrm rot="10800000">
                          <a:off x="0" y="0"/>
                          <a:ext cx="371475"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1B82F" id="Rectángulo 41" o:spid="_x0000_s1026" style="position:absolute;margin-left:-3.75pt;margin-top:30.65pt;width:29.25pt;height:419pt;rotation:180;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" path="m,425302l297293,r,1796415l116953,1796415c77969,1339377,145123,903605,,425302xe" fillcolor="#31849b [2408]" stroked="f">
                <v:shadow on="t" color="black" opacity="26214f" origin="-.5,-.5" offset=".74836mm,.74836mm"/>
                <v:path arrowok="t" o:connecttype="custom" o:connectlocs="0,1259889;371475,0;371475,5321592;146136,5321592;0,1259889" o:connectangles="0,0,0,0,0"/>
                <w10:wrap anchorx="page"/>
              </v:shape>
            </w:pict>
          </mc:Fallback>
        </mc:AlternateContent>
      </w:r>
    </w:p>
    <w:p w14:paraId="56DEE6E8"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404D345D"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6CDEA4B5"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r w:rsidRPr="00191E1A">
        <w:rPr>
          <w:rFonts w:ascii="Arial" w:hAnsi="Arial" w:cs="Arial"/>
          <w:b/>
          <w:noProof/>
          <w:color w:val="0000FF"/>
          <w:sz w:val="27"/>
          <w:szCs w:val="27"/>
          <w:lang w:val="en-US"/>
        </w:rPr>
        <w:drawing>
          <wp:anchor distT="0" distB="0" distL="114300" distR="114300" simplePos="0" relativeHeight="251793408" behindDoc="1" locked="0" layoutInCell="1" allowOverlap="1" wp14:anchorId="5B1027A7" wp14:editId="15CE0EBB">
            <wp:simplePos x="0" y="0"/>
            <wp:positionH relativeFrom="column">
              <wp:posOffset>1720215</wp:posOffset>
            </wp:positionH>
            <wp:positionV relativeFrom="paragraph">
              <wp:posOffset>12700</wp:posOffset>
            </wp:positionV>
            <wp:extent cx="2143125" cy="2143125"/>
            <wp:effectExtent l="0" t="0" r="9525" b="9525"/>
            <wp:wrapTight wrapText="bothSides">
              <wp:wrapPolygon edited="0">
                <wp:start x="0" y="0"/>
                <wp:lineTo x="0" y="21504"/>
                <wp:lineTo x="21504" y="21504"/>
                <wp:lineTo x="21504" y="0"/>
                <wp:lineTo x="0" y="0"/>
              </wp:wrapPolygon>
            </wp:wrapTight>
            <wp:docPr id="521" name="Imagen 5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 relacionada">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19430"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1E7EC696"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00953779"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777DBB4D"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2D876878"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3EBF8D66"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55A058AC" w14:textId="77777777" w:rsidR="00C1308F" w:rsidRDefault="00C1308F" w:rsidP="00C1308F">
      <w:pPr>
        <w:pStyle w:val="ListParagraph"/>
        <w:spacing w:after="0" w:line="240" w:lineRule="auto"/>
        <w:ind w:left="435"/>
        <w:rPr>
          <w:rFonts w:ascii="Arial Unicode MS" w:eastAsia="Arial Unicode MS" w:hAnsi="Arial Unicode MS" w:cs="Arial Unicode MS"/>
          <w:b/>
          <w:color w:val="4C004C"/>
          <w:sz w:val="28"/>
          <w:szCs w:val="28"/>
        </w:rPr>
      </w:pPr>
    </w:p>
    <w:p w14:paraId="74274F2B" w14:textId="1A18221F" w:rsidR="004117A1" w:rsidRDefault="004117A1">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24459625" w14:textId="77777777" w:rsidR="006C58DC" w:rsidRDefault="006C58DC" w:rsidP="006C58DC">
      <w:pPr>
        <w:pStyle w:val="Heading1"/>
        <w:numPr>
          <w:ilvl w:val="0"/>
          <w:numId w:val="0"/>
        </w:numPr>
        <w:rPr>
          <w:rFonts w:eastAsia="Arial Unicode MS"/>
          <w:color w:val="17365D" w:themeColor="text2" w:themeShade="BF"/>
        </w:rPr>
      </w:pPr>
      <w:bookmarkStart w:id="29" w:name="_Toc516524280"/>
      <w:bookmarkStart w:id="30" w:name="_Toc516563592"/>
    </w:p>
    <w:p w14:paraId="23152341" w14:textId="77777777" w:rsidR="00F81C64" w:rsidRPr="00C463D0" w:rsidRDefault="00F81C64" w:rsidP="006C58DC">
      <w:pPr>
        <w:pStyle w:val="Heading1"/>
        <w:numPr>
          <w:ilvl w:val="0"/>
          <w:numId w:val="0"/>
        </w:numPr>
        <w:rPr>
          <w:rFonts w:eastAsia="Arial Unicode MS"/>
          <w:color w:val="17365D" w:themeColor="text2" w:themeShade="BF"/>
        </w:rPr>
      </w:pPr>
      <w:r w:rsidRPr="00C463D0">
        <w:rPr>
          <w:rFonts w:eastAsia="Arial Unicode MS"/>
          <w:color w:val="17365D" w:themeColor="text2" w:themeShade="BF"/>
        </w:rPr>
        <w:t>ANÁLISIS DE LA COBERTURA</w:t>
      </w:r>
      <w:bookmarkEnd w:id="29"/>
      <w:bookmarkEnd w:id="30"/>
      <w:r w:rsidRPr="00C463D0">
        <w:rPr>
          <w:rFonts w:eastAsia="Arial Unicode MS"/>
          <w:color w:val="17365D" w:themeColor="text2" w:themeShade="BF"/>
        </w:rPr>
        <w:t xml:space="preserve"> </w:t>
      </w:r>
    </w:p>
    <w:p w14:paraId="7CF62730"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0A4A4D95" w14:textId="4451CCAF" w:rsidR="00F81C64" w:rsidRDefault="0036439A" w:rsidP="00F81C64">
      <w:pPr>
        <w:spacing w:after="0" w:line="240" w:lineRule="auto"/>
        <w:ind w:left="426"/>
        <w:jc w:val="both"/>
        <w:rPr>
          <w:rFonts w:ascii="Times New Roman" w:hAnsi="Times New Roman" w:cs="Times New Roman"/>
          <w:color w:val="2F2F2F"/>
          <w:sz w:val="24"/>
          <w:szCs w:val="24"/>
        </w:rPr>
      </w:pPr>
      <w:r>
        <w:rPr>
          <w:rFonts w:ascii="Times New Roman" w:hAnsi="Times New Roman" w:cs="Times New Roman"/>
          <w:color w:val="2F2F2F"/>
          <w:sz w:val="24"/>
          <w:szCs w:val="24"/>
        </w:rPr>
        <w:t>Las Zonas M</w:t>
      </w:r>
      <w:r w:rsidR="00F81C64" w:rsidRPr="002A57FD">
        <w:rPr>
          <w:rFonts w:ascii="Times New Roman" w:hAnsi="Times New Roman" w:cs="Times New Roman"/>
          <w:color w:val="2F2F2F"/>
          <w:sz w:val="24"/>
          <w:szCs w:val="24"/>
        </w:rPr>
        <w:t>etropolitana</w:t>
      </w:r>
      <w:r>
        <w:rPr>
          <w:rFonts w:ascii="Times New Roman" w:hAnsi="Times New Roman" w:cs="Times New Roman"/>
          <w:color w:val="2F2F2F"/>
          <w:sz w:val="24"/>
          <w:szCs w:val="24"/>
        </w:rPr>
        <w:t>s</w:t>
      </w:r>
      <w:r w:rsidR="00F81C64" w:rsidRPr="002A57FD">
        <w:rPr>
          <w:rFonts w:ascii="Times New Roman" w:hAnsi="Times New Roman" w:cs="Times New Roman"/>
          <w:color w:val="2F2F2F"/>
          <w:sz w:val="24"/>
          <w:szCs w:val="24"/>
        </w:rPr>
        <w:t xml:space="preserve"> de Tijuana y Mexicali concentran características muy específicas, geográfico, social, político y económico, cada una de estas presentan sus propias demandas de urbanización y desarrollo. </w:t>
      </w:r>
    </w:p>
    <w:p w14:paraId="5F8F0B65" w14:textId="77777777" w:rsidR="00F81C64" w:rsidRPr="002A57FD" w:rsidRDefault="00F81C64" w:rsidP="00F81C64">
      <w:pPr>
        <w:spacing w:after="0" w:line="240" w:lineRule="auto"/>
        <w:ind w:left="426"/>
        <w:jc w:val="both"/>
        <w:rPr>
          <w:rFonts w:ascii="Times New Roman" w:hAnsi="Times New Roman" w:cs="Times New Roman"/>
          <w:color w:val="2F2F2F"/>
          <w:sz w:val="24"/>
          <w:szCs w:val="24"/>
        </w:rPr>
      </w:pPr>
    </w:p>
    <w:p w14:paraId="0DB4F95C" w14:textId="11261C76" w:rsidR="00F81C64" w:rsidRDefault="00F81C64" w:rsidP="00F81C64">
      <w:pPr>
        <w:pStyle w:val="ListParagraph"/>
        <w:spacing w:after="0" w:line="240" w:lineRule="auto"/>
        <w:ind w:left="435"/>
        <w:jc w:val="both"/>
        <w:rPr>
          <w:rFonts w:ascii="Times New Roman" w:hAnsi="Times New Roman" w:cs="Times New Roman"/>
          <w:color w:val="2F2F2F"/>
          <w:sz w:val="24"/>
          <w:szCs w:val="24"/>
        </w:rPr>
      </w:pPr>
      <w:r>
        <w:rPr>
          <w:rFonts w:ascii="Times New Roman" w:hAnsi="Times New Roman" w:cs="Times New Roman"/>
          <w:color w:val="2F2F2F"/>
          <w:sz w:val="24"/>
          <w:szCs w:val="24"/>
        </w:rPr>
        <w:t>El Fondo en sus reglas de operación establece como la población objetivo:</w:t>
      </w:r>
    </w:p>
    <w:p w14:paraId="72CF05D3" w14:textId="77777777" w:rsidR="00F81C64" w:rsidRDefault="00F81C64" w:rsidP="00F81C64">
      <w:pPr>
        <w:pStyle w:val="ListParagraph"/>
        <w:spacing w:after="0" w:line="240" w:lineRule="auto"/>
        <w:ind w:left="435"/>
        <w:jc w:val="both"/>
        <w:rPr>
          <w:rFonts w:ascii="Times New Roman" w:hAnsi="Times New Roman" w:cs="Times New Roman"/>
          <w:color w:val="2F2F2F"/>
          <w:sz w:val="24"/>
          <w:szCs w:val="24"/>
        </w:rPr>
      </w:pPr>
    </w:p>
    <w:p w14:paraId="0B1F73D4" w14:textId="02DFD1F6" w:rsidR="00F81C64" w:rsidRDefault="00F81C64" w:rsidP="00F81C64">
      <w:pPr>
        <w:pStyle w:val="ListParagraph"/>
        <w:shd w:val="clear" w:color="auto" w:fill="8DB3E2" w:themeFill="text2" w:themeFillTint="66"/>
        <w:spacing w:after="0" w:line="240" w:lineRule="auto"/>
        <w:ind w:left="435"/>
        <w:jc w:val="both"/>
        <w:rPr>
          <w:rFonts w:ascii="Times New Roman" w:hAnsi="Times New Roman" w:cs="Times New Roman"/>
          <w:color w:val="2F2F2F"/>
          <w:sz w:val="24"/>
          <w:szCs w:val="24"/>
          <w:shd w:val="clear" w:color="auto" w:fill="8DB3E2" w:themeFill="text2" w:themeFillTint="66"/>
        </w:rPr>
      </w:pPr>
      <w:r w:rsidRPr="00270119">
        <w:rPr>
          <w:rFonts w:ascii="Times New Roman" w:hAnsi="Times New Roman" w:cs="Times New Roman"/>
          <w:color w:val="2F2F2F"/>
          <w:sz w:val="24"/>
          <w:szCs w:val="24"/>
          <w:shd w:val="clear" w:color="auto" w:fill="8DB3E2" w:themeFill="text2" w:themeFillTint="66"/>
        </w:rPr>
        <w:t>La que se encuentra asentada en las entidades federativas, los municipios y las demarcaciones territoriales del Distrito F</w:t>
      </w:r>
      <w:r w:rsidR="0036439A">
        <w:rPr>
          <w:rFonts w:ascii="Times New Roman" w:hAnsi="Times New Roman" w:cs="Times New Roman"/>
          <w:color w:val="2F2F2F"/>
          <w:sz w:val="24"/>
          <w:szCs w:val="24"/>
          <w:shd w:val="clear" w:color="auto" w:fill="8DB3E2" w:themeFill="text2" w:themeFillTint="66"/>
        </w:rPr>
        <w:t>ederal que forman parte de las Zonas M</w:t>
      </w:r>
      <w:r w:rsidRPr="00270119">
        <w:rPr>
          <w:rFonts w:ascii="Times New Roman" w:hAnsi="Times New Roman" w:cs="Times New Roman"/>
          <w:color w:val="2F2F2F"/>
          <w:sz w:val="24"/>
          <w:szCs w:val="24"/>
          <w:shd w:val="clear" w:color="auto" w:fill="8DB3E2" w:themeFill="text2" w:themeFillTint="66"/>
        </w:rPr>
        <w:t>etropolitanas indicadas en el numeral anterior, conforme a la delimitación que emite el grupo interinstitucional integrado por la Secretaría de Desarrollo Agrario, Territorial y Urbano, el Consejo Nacional de Población y el Instituto Nacional de Estadística y Geografía</w:t>
      </w:r>
    </w:p>
    <w:p w14:paraId="50AB4F60" w14:textId="77777777" w:rsidR="00F81C64" w:rsidRDefault="00F81C64" w:rsidP="00F81C64">
      <w:pPr>
        <w:pStyle w:val="ListParagraph"/>
        <w:spacing w:after="0" w:line="240" w:lineRule="auto"/>
        <w:ind w:left="435"/>
        <w:jc w:val="both"/>
        <w:rPr>
          <w:rFonts w:ascii="Times New Roman" w:hAnsi="Times New Roman" w:cs="Times New Roman"/>
          <w:color w:val="2F2F2F"/>
          <w:sz w:val="24"/>
          <w:szCs w:val="24"/>
        </w:rPr>
      </w:pPr>
    </w:p>
    <w:p w14:paraId="5710FB07" w14:textId="372E3AE8" w:rsidR="00F81C64" w:rsidRPr="00270119" w:rsidRDefault="00F81C64" w:rsidP="00F81C64">
      <w:pPr>
        <w:pStyle w:val="ListParagraph"/>
        <w:spacing w:after="0" w:line="240" w:lineRule="auto"/>
        <w:ind w:left="435"/>
        <w:jc w:val="both"/>
        <w:rPr>
          <w:rFonts w:ascii="Times New Roman" w:hAnsi="Times New Roman" w:cs="Times New Roman"/>
          <w:color w:val="2F2F2F"/>
          <w:sz w:val="24"/>
          <w:szCs w:val="24"/>
        </w:rPr>
      </w:pPr>
      <w:r w:rsidRPr="00270119">
        <w:rPr>
          <w:rFonts w:ascii="Times New Roman" w:hAnsi="Times New Roman" w:cs="Times New Roman"/>
          <w:color w:val="2F2F2F"/>
          <w:sz w:val="24"/>
          <w:szCs w:val="24"/>
        </w:rPr>
        <w:t xml:space="preserve">Es por eso que se concluye que la población objetivo es toda la </w:t>
      </w:r>
      <w:r>
        <w:rPr>
          <w:rFonts w:ascii="Times New Roman" w:hAnsi="Times New Roman" w:cs="Times New Roman"/>
          <w:color w:val="2F2F2F"/>
          <w:sz w:val="24"/>
          <w:szCs w:val="24"/>
        </w:rPr>
        <w:t>aquella</w:t>
      </w:r>
      <w:r w:rsidR="0036439A">
        <w:rPr>
          <w:rFonts w:ascii="Times New Roman" w:hAnsi="Times New Roman" w:cs="Times New Roman"/>
          <w:color w:val="2F2F2F"/>
          <w:sz w:val="24"/>
          <w:szCs w:val="24"/>
        </w:rPr>
        <w:t xml:space="preserve"> que habita las Zonas M</w:t>
      </w:r>
      <w:r w:rsidRPr="00270119">
        <w:rPr>
          <w:rFonts w:ascii="Times New Roman" w:hAnsi="Times New Roman" w:cs="Times New Roman"/>
          <w:color w:val="2F2F2F"/>
          <w:sz w:val="24"/>
          <w:szCs w:val="24"/>
        </w:rPr>
        <w:t xml:space="preserve">etropolitanas de Tijuana y Mexicali. </w:t>
      </w:r>
    </w:p>
    <w:p w14:paraId="417B1DA0" w14:textId="77777777" w:rsidR="00F81C64" w:rsidRDefault="00F81C64" w:rsidP="00F81C64">
      <w:pPr>
        <w:pStyle w:val="ListParagraph"/>
        <w:spacing w:after="0" w:line="240" w:lineRule="auto"/>
        <w:ind w:left="435"/>
        <w:jc w:val="both"/>
        <w:rPr>
          <w:rFonts w:ascii="Times New Roman" w:hAnsi="Times New Roman" w:cs="Times New Roman"/>
          <w:color w:val="2F2F2F"/>
          <w:sz w:val="24"/>
          <w:szCs w:val="24"/>
        </w:rPr>
      </w:pPr>
    </w:p>
    <w:p w14:paraId="2B2C540D" w14:textId="77777777" w:rsidR="00F81C64" w:rsidRDefault="00F81C64" w:rsidP="00F81C64">
      <w:pPr>
        <w:pStyle w:val="ListParagraph"/>
        <w:spacing w:after="0" w:line="240" w:lineRule="auto"/>
        <w:ind w:left="435"/>
        <w:jc w:val="both"/>
        <w:rPr>
          <w:rFonts w:ascii="Times New Roman" w:hAnsi="Times New Roman" w:cs="Times New Roman"/>
          <w:color w:val="2F2F2F"/>
          <w:sz w:val="24"/>
          <w:szCs w:val="24"/>
        </w:rPr>
      </w:pPr>
      <w:r w:rsidRPr="00270119">
        <w:rPr>
          <w:rFonts w:ascii="Times New Roman" w:hAnsi="Times New Roman" w:cs="Times New Roman"/>
          <w:b/>
          <w:color w:val="2F2F2F"/>
          <w:sz w:val="24"/>
          <w:szCs w:val="24"/>
        </w:rPr>
        <w:t>La Zona Metropolitana de Mexicali tiene una población de 988 417, mientras que la ZM de Tijuana 1 641 570 (INEGI, 2015) concentrando en conjunto el 79.3% de la población de Baja California.</w:t>
      </w:r>
      <w:r w:rsidRPr="00270119">
        <w:rPr>
          <w:rFonts w:ascii="Times New Roman" w:hAnsi="Times New Roman" w:cs="Times New Roman"/>
          <w:color w:val="2F2F2F"/>
          <w:sz w:val="24"/>
          <w:szCs w:val="24"/>
        </w:rPr>
        <w:t xml:space="preserve"> </w:t>
      </w:r>
    </w:p>
    <w:p w14:paraId="5EA130CA" w14:textId="77777777" w:rsidR="00F81C64" w:rsidRDefault="00F81C64" w:rsidP="00F81C64">
      <w:pPr>
        <w:pStyle w:val="ListParagraph"/>
        <w:spacing w:after="0" w:line="240" w:lineRule="auto"/>
        <w:ind w:left="435"/>
        <w:jc w:val="both"/>
        <w:rPr>
          <w:rFonts w:ascii="Times New Roman" w:hAnsi="Times New Roman" w:cs="Times New Roman"/>
          <w:color w:val="2F2F2F"/>
          <w:sz w:val="24"/>
          <w:szCs w:val="24"/>
        </w:rPr>
      </w:pPr>
    </w:p>
    <w:tbl>
      <w:tblPr>
        <w:tblStyle w:val="Tablaconcuadrcula5oscura-nfasis11"/>
        <w:tblpPr w:leftFromText="141" w:rightFromText="141" w:vertAnchor="page" w:horzAnchor="margin" w:tblpXSpec="center" w:tblpY="7921"/>
        <w:tblW w:w="0" w:type="auto"/>
        <w:tblLook w:val="04A0" w:firstRow="1" w:lastRow="0" w:firstColumn="1" w:lastColumn="0" w:noHBand="0" w:noVBand="1"/>
      </w:tblPr>
      <w:tblGrid>
        <w:gridCol w:w="3835"/>
        <w:gridCol w:w="3763"/>
      </w:tblGrid>
      <w:tr w:rsidR="00F81C64" w14:paraId="668F7870" w14:textId="77777777" w:rsidTr="00EB1CB3">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835" w:type="dxa"/>
            <w:tcBorders>
              <w:top w:val="single" w:sz="12" w:space="0" w:color="365F91" w:themeColor="accent1" w:themeShade="BF"/>
              <w:left w:val="single" w:sz="12" w:space="0" w:color="365F91" w:themeColor="accent1" w:themeShade="BF"/>
            </w:tcBorders>
            <w:shd w:val="clear" w:color="auto" w:fill="17365D" w:themeFill="text2" w:themeFillShade="BF"/>
          </w:tcPr>
          <w:p w14:paraId="68D9ACD1" w14:textId="77777777" w:rsidR="00F81C64" w:rsidRPr="00D55F01" w:rsidRDefault="00F81C64" w:rsidP="00EB1CB3">
            <w:pPr>
              <w:pStyle w:val="ListParagraph"/>
              <w:ind w:left="0"/>
              <w:jc w:val="center"/>
              <w:rPr>
                <w:rFonts w:ascii="Arial Unicode MS" w:eastAsia="Arial Unicode MS" w:hAnsi="Arial Unicode MS" w:cs="Arial Unicode MS"/>
                <w:sz w:val="28"/>
                <w:szCs w:val="28"/>
              </w:rPr>
            </w:pPr>
            <w:r w:rsidRPr="00D55F01">
              <w:rPr>
                <w:rFonts w:ascii="Arial Unicode MS" w:eastAsia="Arial Unicode MS" w:hAnsi="Arial Unicode MS" w:cs="Arial Unicode MS"/>
                <w:sz w:val="28"/>
                <w:szCs w:val="28"/>
              </w:rPr>
              <w:t>Zona metropolitana</w:t>
            </w:r>
          </w:p>
        </w:tc>
        <w:tc>
          <w:tcPr>
            <w:tcW w:w="3763" w:type="dxa"/>
            <w:tcBorders>
              <w:top w:val="single" w:sz="12" w:space="0" w:color="365F91" w:themeColor="accent1" w:themeShade="BF"/>
              <w:right w:val="single" w:sz="12" w:space="0" w:color="365F91" w:themeColor="accent1" w:themeShade="BF"/>
            </w:tcBorders>
            <w:shd w:val="clear" w:color="auto" w:fill="17365D" w:themeFill="text2" w:themeFillShade="BF"/>
          </w:tcPr>
          <w:p w14:paraId="01C7BC4D" w14:textId="77777777" w:rsidR="00F81C64" w:rsidRPr="00D55F01" w:rsidRDefault="00F81C64" w:rsidP="00EB1CB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8"/>
                <w:szCs w:val="28"/>
              </w:rPr>
            </w:pPr>
            <w:r w:rsidRPr="00D55F01">
              <w:rPr>
                <w:rFonts w:ascii="Arial Unicode MS" w:eastAsia="Arial Unicode MS" w:hAnsi="Arial Unicode MS" w:cs="Arial Unicode MS"/>
                <w:sz w:val="28"/>
                <w:szCs w:val="28"/>
              </w:rPr>
              <w:t>Población</w:t>
            </w:r>
          </w:p>
        </w:tc>
      </w:tr>
      <w:tr w:rsidR="00F81C64" w14:paraId="3EED1D1E" w14:textId="77777777" w:rsidTr="00EB1CB3">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835" w:type="dxa"/>
            <w:tcBorders>
              <w:left w:val="single" w:sz="12" w:space="0" w:color="365F91" w:themeColor="accent1" w:themeShade="BF"/>
            </w:tcBorders>
          </w:tcPr>
          <w:p w14:paraId="290C4FCF" w14:textId="77777777" w:rsidR="00F81C64" w:rsidRPr="00D55F01" w:rsidRDefault="00F81C64" w:rsidP="00EB1CB3">
            <w:pPr>
              <w:pStyle w:val="ListParagraph"/>
              <w:ind w:left="0"/>
              <w:jc w:val="center"/>
              <w:rPr>
                <w:rFonts w:ascii="Arial Unicode MS" w:eastAsia="Arial Unicode MS" w:hAnsi="Arial Unicode MS" w:cs="Arial Unicode MS"/>
                <w:b w:val="0"/>
                <w:sz w:val="28"/>
                <w:szCs w:val="28"/>
              </w:rPr>
            </w:pPr>
            <w:r w:rsidRPr="00D55F01">
              <w:rPr>
                <w:rFonts w:ascii="Arial Unicode MS" w:eastAsia="Arial Unicode MS" w:hAnsi="Arial Unicode MS" w:cs="Arial Unicode MS"/>
                <w:b w:val="0"/>
                <w:sz w:val="28"/>
                <w:szCs w:val="28"/>
              </w:rPr>
              <w:t>Mexicali</w:t>
            </w:r>
          </w:p>
        </w:tc>
        <w:tc>
          <w:tcPr>
            <w:tcW w:w="3763" w:type="dxa"/>
            <w:tcBorders>
              <w:right w:val="single" w:sz="12" w:space="0" w:color="365F91" w:themeColor="accent1" w:themeShade="BF"/>
            </w:tcBorders>
          </w:tcPr>
          <w:p w14:paraId="585E90FD" w14:textId="77777777" w:rsidR="00F81C64" w:rsidRPr="00D55F01" w:rsidRDefault="00F81C64" w:rsidP="00EB1CB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8"/>
                <w:szCs w:val="28"/>
              </w:rPr>
            </w:pPr>
            <w:r w:rsidRPr="00D55F01">
              <w:rPr>
                <w:rFonts w:ascii="Arial Unicode MS" w:eastAsia="Arial Unicode MS" w:hAnsi="Arial Unicode MS" w:cs="Arial Unicode MS"/>
                <w:b/>
                <w:sz w:val="28"/>
                <w:szCs w:val="28"/>
              </w:rPr>
              <w:t>988 417</w:t>
            </w:r>
          </w:p>
        </w:tc>
      </w:tr>
      <w:tr w:rsidR="00F81C64" w14:paraId="2BBFC7B3" w14:textId="77777777" w:rsidTr="00EB1CB3">
        <w:trPr>
          <w:trHeight w:val="153"/>
        </w:trPr>
        <w:tc>
          <w:tcPr>
            <w:cnfStyle w:val="001000000000" w:firstRow="0" w:lastRow="0" w:firstColumn="1" w:lastColumn="0" w:oddVBand="0" w:evenVBand="0" w:oddHBand="0" w:evenHBand="0" w:firstRowFirstColumn="0" w:firstRowLastColumn="0" w:lastRowFirstColumn="0" w:lastRowLastColumn="0"/>
            <w:tcW w:w="3835" w:type="dxa"/>
            <w:tcBorders>
              <w:left w:val="single" w:sz="12" w:space="0" w:color="365F91" w:themeColor="accent1" w:themeShade="BF"/>
              <w:bottom w:val="single" w:sz="12" w:space="0" w:color="365F91" w:themeColor="accent1" w:themeShade="BF"/>
            </w:tcBorders>
          </w:tcPr>
          <w:p w14:paraId="2982CE42" w14:textId="77777777" w:rsidR="00F81C64" w:rsidRPr="00D55F01" w:rsidRDefault="00F81C64" w:rsidP="00EB1CB3">
            <w:pPr>
              <w:pStyle w:val="ListParagraph"/>
              <w:ind w:left="0"/>
              <w:jc w:val="center"/>
              <w:rPr>
                <w:rFonts w:ascii="Arial Unicode MS" w:eastAsia="Arial Unicode MS" w:hAnsi="Arial Unicode MS" w:cs="Arial Unicode MS"/>
                <w:b w:val="0"/>
                <w:sz w:val="28"/>
                <w:szCs w:val="28"/>
              </w:rPr>
            </w:pPr>
            <w:r w:rsidRPr="00D55F01">
              <w:rPr>
                <w:rFonts w:ascii="Arial Unicode MS" w:eastAsia="Arial Unicode MS" w:hAnsi="Arial Unicode MS" w:cs="Arial Unicode MS"/>
                <w:b w:val="0"/>
                <w:sz w:val="28"/>
                <w:szCs w:val="28"/>
              </w:rPr>
              <w:t>Tijuana</w:t>
            </w:r>
          </w:p>
        </w:tc>
        <w:tc>
          <w:tcPr>
            <w:tcW w:w="3763" w:type="dxa"/>
            <w:tcBorders>
              <w:bottom w:val="single" w:sz="12" w:space="0" w:color="365F91" w:themeColor="accent1" w:themeShade="BF"/>
              <w:right w:val="single" w:sz="12" w:space="0" w:color="365F91" w:themeColor="accent1" w:themeShade="BF"/>
            </w:tcBorders>
          </w:tcPr>
          <w:p w14:paraId="1A2F82F6" w14:textId="77777777" w:rsidR="00F81C64" w:rsidRPr="00D55F01" w:rsidRDefault="00F81C64" w:rsidP="00EB1CB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8"/>
                <w:szCs w:val="28"/>
              </w:rPr>
            </w:pPr>
            <w:r w:rsidRPr="00D55F01">
              <w:rPr>
                <w:rFonts w:ascii="Arial Unicode MS" w:eastAsia="Arial Unicode MS" w:hAnsi="Arial Unicode MS" w:cs="Arial Unicode MS"/>
                <w:b/>
                <w:sz w:val="28"/>
                <w:szCs w:val="28"/>
              </w:rPr>
              <w:t>1 641 570</w:t>
            </w:r>
          </w:p>
        </w:tc>
      </w:tr>
    </w:tbl>
    <w:p w14:paraId="775CD792" w14:textId="77777777" w:rsidR="00F81C64" w:rsidRDefault="00F81C64" w:rsidP="00F81C64">
      <w:pPr>
        <w:pStyle w:val="ListParagraph"/>
        <w:spacing w:after="0" w:line="240" w:lineRule="auto"/>
        <w:ind w:left="435"/>
        <w:jc w:val="both"/>
        <w:rPr>
          <w:rFonts w:ascii="Times New Roman" w:hAnsi="Times New Roman" w:cs="Times New Roman"/>
          <w:color w:val="2F2F2F"/>
          <w:sz w:val="24"/>
          <w:szCs w:val="24"/>
        </w:rPr>
      </w:pPr>
    </w:p>
    <w:p w14:paraId="3FC6E90F" w14:textId="77777777" w:rsidR="00F81C64" w:rsidRDefault="00F81C64" w:rsidP="00F81C64">
      <w:pPr>
        <w:jc w:val="both"/>
        <w:rPr>
          <w:lang w:val="es-ES" w:eastAsia="es-ES"/>
        </w:rPr>
      </w:pPr>
      <w:r>
        <w:rPr>
          <w:rFonts w:ascii="Arial" w:hAnsi="Arial" w:cs="Arial"/>
          <w:color w:val="2F2F2F"/>
          <w:sz w:val="18"/>
          <w:szCs w:val="18"/>
        </w:rPr>
        <w:t>.</w:t>
      </w:r>
    </w:p>
    <w:p w14:paraId="4CE7C961" w14:textId="77777777" w:rsidR="00F81C64" w:rsidRPr="00270119" w:rsidRDefault="00F81C64" w:rsidP="00F81C64">
      <w:pPr>
        <w:pStyle w:val="ListParagraph"/>
        <w:spacing w:after="0" w:line="240" w:lineRule="auto"/>
        <w:ind w:left="435"/>
        <w:jc w:val="both"/>
        <w:rPr>
          <w:rFonts w:ascii="Times New Roman" w:hAnsi="Times New Roman" w:cs="Times New Roman"/>
          <w:color w:val="2F2F2F"/>
          <w:sz w:val="24"/>
          <w:szCs w:val="24"/>
        </w:rPr>
      </w:pPr>
    </w:p>
    <w:p w14:paraId="73255B69" w14:textId="77777777" w:rsidR="00F81C64" w:rsidRPr="00270119" w:rsidRDefault="00F81C64" w:rsidP="00F81C64">
      <w:pPr>
        <w:pStyle w:val="ListParagraph"/>
        <w:spacing w:after="0" w:line="240" w:lineRule="auto"/>
        <w:ind w:left="435"/>
        <w:jc w:val="both"/>
        <w:rPr>
          <w:rFonts w:ascii="Times New Roman" w:hAnsi="Times New Roman" w:cs="Times New Roman"/>
          <w:color w:val="2F2F2F"/>
          <w:sz w:val="24"/>
          <w:szCs w:val="24"/>
        </w:rPr>
      </w:pPr>
      <w:r w:rsidRPr="00270119">
        <w:rPr>
          <w:rFonts w:ascii="Times New Roman" w:hAnsi="Times New Roman" w:cs="Times New Roman"/>
          <w:color w:val="2F2F2F"/>
          <w:sz w:val="24"/>
          <w:szCs w:val="24"/>
        </w:rPr>
        <w:t xml:space="preserve"> </w:t>
      </w:r>
    </w:p>
    <w:p w14:paraId="789C2A15" w14:textId="77777777" w:rsidR="00EB1CB3" w:rsidRPr="00D55F01" w:rsidRDefault="00EB1CB3" w:rsidP="00F81C64">
      <w:pPr>
        <w:pStyle w:val="ListParagraph"/>
        <w:spacing w:after="0" w:line="240" w:lineRule="auto"/>
        <w:ind w:left="435"/>
        <w:rPr>
          <w:rFonts w:ascii="Arial Unicode MS" w:eastAsia="Arial Unicode MS" w:hAnsi="Arial Unicode MS" w:cs="Arial Unicode MS"/>
          <w:b/>
          <w:color w:val="4C004C"/>
          <w:sz w:val="28"/>
          <w:szCs w:val="28"/>
        </w:rPr>
      </w:pPr>
    </w:p>
    <w:p w14:paraId="1A7A2122" w14:textId="77777777" w:rsidR="00F81C64" w:rsidRDefault="00F81C64" w:rsidP="00F81C64">
      <w:pPr>
        <w:spacing w:after="0" w:line="240" w:lineRule="auto"/>
        <w:rPr>
          <w:rFonts w:ascii="Times New Roman" w:eastAsia="Arial Unicode MS" w:hAnsi="Times New Roman" w:cs="Times New Roman"/>
          <w:sz w:val="16"/>
          <w:szCs w:val="16"/>
        </w:rPr>
      </w:pPr>
      <w:r>
        <w:rPr>
          <w:rFonts w:ascii="Times New Roman" w:hAnsi="Times New Roman" w:cs="Times New Roman"/>
          <w:color w:val="2F2F2F"/>
          <w:sz w:val="24"/>
          <w:szCs w:val="24"/>
        </w:rPr>
        <w:t xml:space="preserve">          </w:t>
      </w:r>
      <w:r w:rsidRPr="00270119">
        <w:rPr>
          <w:rFonts w:ascii="Times New Roman" w:eastAsia="Arial Unicode MS" w:hAnsi="Times New Roman" w:cs="Times New Roman"/>
          <w:b/>
          <w:sz w:val="16"/>
          <w:szCs w:val="16"/>
        </w:rPr>
        <w:t>Fuente</w:t>
      </w:r>
      <w:r w:rsidRPr="00270119">
        <w:rPr>
          <w:rFonts w:ascii="Times New Roman" w:eastAsia="Arial Unicode MS" w:hAnsi="Times New Roman" w:cs="Times New Roman"/>
          <w:sz w:val="16"/>
          <w:szCs w:val="16"/>
        </w:rPr>
        <w:t>: INEGI, Encuesta Intercensal 2015.</w:t>
      </w:r>
    </w:p>
    <w:p w14:paraId="5A55D1AB" w14:textId="77777777" w:rsidR="00F81C64" w:rsidRDefault="00F81C64" w:rsidP="00F81C64">
      <w:pPr>
        <w:spacing w:after="0" w:line="240" w:lineRule="auto"/>
        <w:rPr>
          <w:rFonts w:ascii="Times New Roman" w:eastAsia="Arial Unicode MS" w:hAnsi="Times New Roman" w:cs="Times New Roman"/>
          <w:sz w:val="16"/>
          <w:szCs w:val="16"/>
        </w:rPr>
      </w:pPr>
    </w:p>
    <w:p w14:paraId="1A0755C7" w14:textId="77777777" w:rsidR="00EB1CB3" w:rsidRDefault="00EB1CB3" w:rsidP="00F81C64">
      <w:pPr>
        <w:spacing w:after="0" w:line="240" w:lineRule="auto"/>
        <w:jc w:val="both"/>
        <w:rPr>
          <w:rFonts w:ascii="Times New Roman" w:eastAsia="Arial Unicode MS" w:hAnsi="Times New Roman" w:cs="Times New Roman"/>
          <w:sz w:val="24"/>
          <w:szCs w:val="24"/>
        </w:rPr>
      </w:pPr>
    </w:p>
    <w:p w14:paraId="29596F6E" w14:textId="03969680" w:rsidR="00F81C64" w:rsidRDefault="00F81C64" w:rsidP="00F81C64">
      <w:pPr>
        <w:spacing w:after="0" w:line="240" w:lineRule="auto"/>
        <w:jc w:val="both"/>
        <w:rPr>
          <w:rFonts w:ascii="Times New Roman" w:eastAsia="Arial Unicode MS" w:hAnsi="Times New Roman" w:cs="Times New Roman"/>
          <w:sz w:val="24"/>
          <w:szCs w:val="24"/>
        </w:rPr>
      </w:pPr>
      <w:r w:rsidRPr="00370CDE">
        <w:rPr>
          <w:rFonts w:ascii="Times New Roman" w:eastAsia="Arial Unicode MS" w:hAnsi="Times New Roman" w:cs="Times New Roman"/>
          <w:sz w:val="24"/>
          <w:szCs w:val="24"/>
        </w:rPr>
        <w:t>En la siguiente tabla se muestra</w:t>
      </w:r>
      <w:r w:rsidR="0036439A">
        <w:rPr>
          <w:rFonts w:ascii="Times New Roman" w:eastAsia="Arial Unicode MS" w:hAnsi="Times New Roman" w:cs="Times New Roman"/>
          <w:sz w:val="24"/>
          <w:szCs w:val="24"/>
        </w:rPr>
        <w:t>n</w:t>
      </w:r>
      <w:r>
        <w:rPr>
          <w:rFonts w:ascii="Times New Roman" w:eastAsia="Arial Unicode MS" w:hAnsi="Times New Roman" w:cs="Times New Roman"/>
          <w:sz w:val="24"/>
          <w:szCs w:val="24"/>
        </w:rPr>
        <w:t xml:space="preserve"> </w:t>
      </w:r>
      <w:r w:rsidR="001F3856">
        <w:rPr>
          <w:rFonts w:ascii="Times New Roman" w:eastAsia="Arial Unicode MS" w:hAnsi="Times New Roman" w:cs="Times New Roman"/>
          <w:sz w:val="24"/>
          <w:szCs w:val="24"/>
        </w:rPr>
        <w:t xml:space="preserve">las 5 </w:t>
      </w:r>
      <w:r w:rsidRPr="00370CDE">
        <w:rPr>
          <w:rFonts w:ascii="Times New Roman" w:eastAsia="Arial Unicode MS" w:hAnsi="Times New Roman" w:cs="Times New Roman"/>
          <w:sz w:val="24"/>
          <w:szCs w:val="24"/>
        </w:rPr>
        <w:t>obras generadas con el recurso del Fondo Metropolitano</w:t>
      </w:r>
    </w:p>
    <w:p w14:paraId="601D63FE" w14:textId="77777777" w:rsidR="004117A1" w:rsidRDefault="004117A1" w:rsidP="00F81C64">
      <w:pPr>
        <w:spacing w:after="0" w:line="240" w:lineRule="auto"/>
        <w:jc w:val="both"/>
        <w:rPr>
          <w:rFonts w:ascii="Times New Roman" w:eastAsia="Arial Unicode MS" w:hAnsi="Times New Roman" w:cs="Times New Roman"/>
          <w:sz w:val="24"/>
          <w:szCs w:val="24"/>
        </w:rPr>
      </w:pPr>
    </w:p>
    <w:p w14:paraId="1AA8BFAB" w14:textId="6291E1A3" w:rsidR="00F81C64" w:rsidRPr="00370CDE" w:rsidRDefault="00F81C64" w:rsidP="00F81C64">
      <w:pPr>
        <w:spacing w:after="0" w:line="240" w:lineRule="auto"/>
        <w:jc w:val="both"/>
        <w:rPr>
          <w:rFonts w:ascii="Times New Roman" w:eastAsia="Arial Unicode MS" w:hAnsi="Times New Roman" w:cs="Times New Roman"/>
          <w:b/>
          <w:sz w:val="24"/>
          <w:szCs w:val="24"/>
        </w:rPr>
      </w:pPr>
      <w:r>
        <w:rPr>
          <w:rFonts w:ascii="Times New Roman" w:eastAsia="Arial Unicode MS" w:hAnsi="Times New Roman" w:cs="Times New Roman"/>
          <w:sz w:val="24"/>
          <w:szCs w:val="24"/>
        </w:rPr>
        <w:t>El monto aprobado para cada una de ellas y la población atendida con cada una de las obras; La zona metropolitana de Tijuana es la que con su</w:t>
      </w:r>
      <w:r w:rsidR="001F3856">
        <w:rPr>
          <w:rFonts w:ascii="Times New Roman" w:eastAsia="Arial Unicode MS" w:hAnsi="Times New Roman" w:cs="Times New Roman"/>
          <w:sz w:val="24"/>
          <w:szCs w:val="24"/>
        </w:rPr>
        <w:t>s</w:t>
      </w:r>
      <w:r>
        <w:rPr>
          <w:rFonts w:ascii="Times New Roman" w:eastAsia="Arial Unicode MS" w:hAnsi="Times New Roman" w:cs="Times New Roman"/>
          <w:sz w:val="24"/>
          <w:szCs w:val="24"/>
        </w:rPr>
        <w:t xml:space="preserve"> obras generó una cobertura más amplia, ya que estas obras de construcción y rehabilitación, benefician prácticam</w:t>
      </w:r>
      <w:r w:rsidR="0036439A">
        <w:rPr>
          <w:rFonts w:ascii="Times New Roman" w:eastAsia="Arial Unicode MS" w:hAnsi="Times New Roman" w:cs="Times New Roman"/>
          <w:sz w:val="24"/>
          <w:szCs w:val="24"/>
        </w:rPr>
        <w:t>ente a toda la población de la Zona M</w:t>
      </w:r>
      <w:r>
        <w:rPr>
          <w:rFonts w:ascii="Times New Roman" w:eastAsia="Arial Unicode MS" w:hAnsi="Times New Roman" w:cs="Times New Roman"/>
          <w:sz w:val="24"/>
          <w:szCs w:val="24"/>
        </w:rPr>
        <w:t>etropolitana, Mexicali solo obtuvo dos obras con las cuales beneficio a 50 000 habitantes de forma directa y de forma indir</w:t>
      </w:r>
      <w:r w:rsidR="0036439A">
        <w:rPr>
          <w:rFonts w:ascii="Times New Roman" w:eastAsia="Arial Unicode MS" w:hAnsi="Times New Roman" w:cs="Times New Roman"/>
          <w:sz w:val="24"/>
          <w:szCs w:val="24"/>
        </w:rPr>
        <w:t>ecta a toda la población de la Zona M</w:t>
      </w:r>
      <w:r>
        <w:rPr>
          <w:rFonts w:ascii="Times New Roman" w:eastAsia="Arial Unicode MS" w:hAnsi="Times New Roman" w:cs="Times New Roman"/>
          <w:sz w:val="24"/>
          <w:szCs w:val="24"/>
        </w:rPr>
        <w:t>etropolitana.</w:t>
      </w:r>
    </w:p>
    <w:tbl>
      <w:tblPr>
        <w:tblStyle w:val="Tabladelista6concolores1"/>
        <w:tblpPr w:leftFromText="141" w:rightFromText="141" w:vertAnchor="page" w:horzAnchor="margin" w:tblpY="1488"/>
        <w:tblW w:w="8828" w:type="dxa"/>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4" w:space="0" w:color="auto"/>
          <w:insideV w:val="single" w:sz="4" w:space="0" w:color="auto"/>
        </w:tblBorders>
        <w:shd w:val="clear" w:color="auto" w:fill="DBE5F1" w:themeFill="accent1" w:themeFillTint="33"/>
        <w:tblLayout w:type="fixed"/>
        <w:tblCellMar>
          <w:left w:w="70" w:type="dxa"/>
          <w:right w:w="70" w:type="dxa"/>
        </w:tblCellMar>
        <w:tblLook w:val="0000" w:firstRow="0" w:lastRow="0" w:firstColumn="0" w:lastColumn="0" w:noHBand="0" w:noVBand="0"/>
      </w:tblPr>
      <w:tblGrid>
        <w:gridCol w:w="733"/>
        <w:gridCol w:w="2694"/>
        <w:gridCol w:w="1221"/>
        <w:gridCol w:w="1574"/>
        <w:gridCol w:w="1134"/>
        <w:gridCol w:w="1472"/>
      </w:tblGrid>
      <w:tr w:rsidR="00F81C64" w14:paraId="317D683B" w14:textId="77777777" w:rsidTr="00B345AB">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8828" w:type="dxa"/>
            <w:gridSpan w:val="6"/>
            <w:shd w:val="clear" w:color="auto" w:fill="548DD4" w:themeFill="text2" w:themeFillTint="99"/>
          </w:tcPr>
          <w:p w14:paraId="56CDD551" w14:textId="4AC1FA66" w:rsidR="00F81C64" w:rsidRPr="00592545" w:rsidRDefault="00F81C64" w:rsidP="00453C53">
            <w:pPr>
              <w:jc w:val="center"/>
              <w:rPr>
                <w:rFonts w:ascii="Times New Roman" w:hAnsi="Times New Roman" w:cs="Times New Roman"/>
                <w:b/>
                <w:color w:val="2F2F2F"/>
                <w:sz w:val="24"/>
                <w:szCs w:val="24"/>
              </w:rPr>
            </w:pPr>
            <w:r>
              <w:rPr>
                <w:rFonts w:ascii="Times New Roman" w:hAnsi="Times New Roman" w:cs="Times New Roman"/>
                <w:b/>
                <w:color w:val="2F2F2F"/>
                <w:sz w:val="24"/>
                <w:szCs w:val="24"/>
              </w:rPr>
              <w:t>Obras r</w:t>
            </w:r>
            <w:r w:rsidR="00714703">
              <w:rPr>
                <w:rFonts w:ascii="Times New Roman" w:hAnsi="Times New Roman" w:cs="Times New Roman"/>
                <w:b/>
                <w:color w:val="2F2F2F"/>
                <w:sz w:val="24"/>
                <w:szCs w:val="24"/>
              </w:rPr>
              <w:t>ealizadas en las Zonas M</w:t>
            </w:r>
            <w:r>
              <w:rPr>
                <w:rFonts w:ascii="Times New Roman" w:hAnsi="Times New Roman" w:cs="Times New Roman"/>
                <w:b/>
                <w:color w:val="2F2F2F"/>
                <w:sz w:val="24"/>
                <w:szCs w:val="24"/>
              </w:rPr>
              <w:t>etropolitanas Tijuana y Mexicali</w:t>
            </w:r>
          </w:p>
        </w:tc>
      </w:tr>
      <w:tr w:rsidR="00F81C64" w:rsidRPr="004B06E3" w14:paraId="1E74BBC2" w14:textId="77777777" w:rsidTr="00B345AB">
        <w:tblPrEx>
          <w:tblCellMar>
            <w:left w:w="108" w:type="dxa"/>
            <w:right w:w="108" w:type="dxa"/>
          </w:tblCellMar>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733" w:type="dxa"/>
            <w:shd w:val="clear" w:color="auto" w:fill="548DD4" w:themeFill="text2" w:themeFillTint="99"/>
          </w:tcPr>
          <w:p w14:paraId="3314772D" w14:textId="77777777" w:rsidR="00F81C64" w:rsidRPr="0004602F" w:rsidRDefault="00F81C64" w:rsidP="00453C53">
            <w:pPr>
              <w:jc w:val="center"/>
              <w:rPr>
                <w:rFonts w:ascii="Times New Roman" w:hAnsi="Times New Roman" w:cs="Times New Roman"/>
                <w:color w:val="2F2F2F"/>
                <w:sz w:val="24"/>
                <w:szCs w:val="24"/>
              </w:rPr>
            </w:pPr>
          </w:p>
        </w:tc>
        <w:tc>
          <w:tcPr>
            <w:tcW w:w="2694" w:type="dxa"/>
            <w:shd w:val="clear" w:color="auto" w:fill="548DD4" w:themeFill="text2" w:themeFillTint="99"/>
            <w:noWrap/>
          </w:tcPr>
          <w:p w14:paraId="332CC7B9" w14:textId="77777777" w:rsidR="00F81C64" w:rsidRPr="00B345AB" w:rsidRDefault="00F81C64" w:rsidP="00453C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Cs w:val="24"/>
              </w:rPr>
            </w:pPr>
            <w:r w:rsidRPr="00B345AB">
              <w:rPr>
                <w:rFonts w:ascii="Times New Roman" w:hAnsi="Times New Roman" w:cs="Times New Roman"/>
                <w:color w:val="2F2F2F"/>
                <w:szCs w:val="24"/>
              </w:rPr>
              <w:t>Obra</w:t>
            </w:r>
          </w:p>
        </w:tc>
        <w:tc>
          <w:tcPr>
            <w:tcW w:w="1221" w:type="dxa"/>
            <w:shd w:val="clear" w:color="auto" w:fill="548DD4" w:themeFill="text2" w:themeFillTint="99"/>
          </w:tcPr>
          <w:p w14:paraId="57F6DDE5" w14:textId="77777777" w:rsidR="00F81C64" w:rsidRPr="00B345AB" w:rsidRDefault="00F81C64" w:rsidP="00453C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Cs w:val="24"/>
              </w:rPr>
            </w:pPr>
            <w:r w:rsidRPr="00B345AB">
              <w:rPr>
                <w:rFonts w:ascii="Times New Roman" w:hAnsi="Times New Roman" w:cs="Times New Roman"/>
                <w:color w:val="2F2F2F"/>
                <w:szCs w:val="24"/>
              </w:rPr>
              <w:t>Ejecutora</w:t>
            </w:r>
          </w:p>
        </w:tc>
        <w:tc>
          <w:tcPr>
            <w:tcW w:w="1574" w:type="dxa"/>
            <w:shd w:val="clear" w:color="auto" w:fill="548DD4" w:themeFill="text2" w:themeFillTint="99"/>
            <w:noWrap/>
          </w:tcPr>
          <w:p w14:paraId="34AB844A" w14:textId="77777777" w:rsidR="00F81C64" w:rsidRPr="00B345AB" w:rsidRDefault="00F81C64" w:rsidP="00453C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Cs w:val="24"/>
              </w:rPr>
            </w:pPr>
            <w:r w:rsidRPr="00B345AB">
              <w:rPr>
                <w:rFonts w:ascii="Times New Roman" w:hAnsi="Times New Roman" w:cs="Times New Roman"/>
                <w:color w:val="2F2F2F"/>
                <w:szCs w:val="24"/>
              </w:rPr>
              <w:t>Monto aprobado</w:t>
            </w:r>
          </w:p>
        </w:tc>
        <w:tc>
          <w:tcPr>
            <w:tcW w:w="1134" w:type="dxa"/>
            <w:shd w:val="clear" w:color="auto" w:fill="548DD4" w:themeFill="text2" w:themeFillTint="99"/>
          </w:tcPr>
          <w:p w14:paraId="32FEEC84" w14:textId="77777777" w:rsidR="00F81C64" w:rsidRPr="00B345AB" w:rsidRDefault="00F81C64" w:rsidP="00453C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Cs w:val="24"/>
              </w:rPr>
            </w:pPr>
            <w:r w:rsidRPr="00B345AB">
              <w:rPr>
                <w:rFonts w:ascii="Times New Roman" w:hAnsi="Times New Roman" w:cs="Times New Roman"/>
                <w:color w:val="2F2F2F"/>
                <w:szCs w:val="24"/>
              </w:rPr>
              <w:t xml:space="preserve">Población atendida </w:t>
            </w:r>
          </w:p>
        </w:tc>
        <w:tc>
          <w:tcPr>
            <w:tcW w:w="1472" w:type="dxa"/>
            <w:shd w:val="clear" w:color="auto" w:fill="548DD4" w:themeFill="text2" w:themeFillTint="99"/>
          </w:tcPr>
          <w:p w14:paraId="78C4516D" w14:textId="77777777" w:rsidR="00F81C64" w:rsidRPr="00B345AB" w:rsidRDefault="00F81C64" w:rsidP="00453C5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2F2F"/>
                <w:szCs w:val="24"/>
              </w:rPr>
            </w:pPr>
            <w:r w:rsidRPr="00B345AB">
              <w:rPr>
                <w:rFonts w:ascii="Times New Roman" w:hAnsi="Times New Roman" w:cs="Times New Roman"/>
                <w:color w:val="2F2F2F"/>
                <w:szCs w:val="24"/>
              </w:rPr>
              <w:t xml:space="preserve">% cumplimiento </w:t>
            </w:r>
          </w:p>
        </w:tc>
      </w:tr>
      <w:tr w:rsidR="00B345AB" w:rsidRPr="004B06E3" w14:paraId="0874AC9C" w14:textId="77777777" w:rsidTr="00B345AB">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3" w:type="dxa"/>
            <w:shd w:val="clear" w:color="auto" w:fill="DBE5F1" w:themeFill="accent1" w:themeFillTint="33"/>
          </w:tcPr>
          <w:p w14:paraId="7F53D05F" w14:textId="77777777" w:rsidR="00B345AB" w:rsidRPr="0004602F" w:rsidRDefault="00B345AB" w:rsidP="00B345AB">
            <w:pPr>
              <w:jc w:val="center"/>
              <w:rPr>
                <w:rFonts w:ascii="Times New Roman" w:eastAsia="Times New Roman" w:hAnsi="Times New Roman" w:cs="Times New Roman"/>
                <w:color w:val="000000"/>
                <w:sz w:val="28"/>
                <w:lang w:eastAsia="es-MX"/>
              </w:rPr>
            </w:pPr>
            <w:r w:rsidRPr="0004602F">
              <w:rPr>
                <w:rFonts w:ascii="Times New Roman" w:eastAsia="Times New Roman" w:hAnsi="Times New Roman" w:cs="Times New Roman"/>
                <w:color w:val="000000"/>
                <w:sz w:val="28"/>
                <w:lang w:eastAsia="es-MX"/>
              </w:rPr>
              <w:t>1</w:t>
            </w:r>
          </w:p>
        </w:tc>
        <w:tc>
          <w:tcPr>
            <w:tcW w:w="2694" w:type="dxa"/>
            <w:shd w:val="clear" w:color="auto" w:fill="DBE5F1" w:themeFill="accent1" w:themeFillTint="33"/>
            <w:noWrap/>
            <w:hideMark/>
          </w:tcPr>
          <w:p w14:paraId="4D6DD6FB" w14:textId="77777777" w:rsidR="00B345AB" w:rsidRPr="00A63546" w:rsidRDefault="00B345AB" w:rsidP="0036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MX"/>
              </w:rPr>
            </w:pPr>
            <w:r w:rsidRPr="00A63546">
              <w:rPr>
                <w:rFonts w:ascii="Times New Roman" w:eastAsia="Times New Roman" w:hAnsi="Times New Roman" w:cs="Times New Roman"/>
                <w:color w:val="000000"/>
                <w:sz w:val="20"/>
                <w:lang w:eastAsia="es-MX"/>
              </w:rPr>
              <w:t>Construcción De Ciclo vía En El Corredor Industrial Palaco, Mexicali, B.C.</w:t>
            </w:r>
          </w:p>
        </w:tc>
        <w:tc>
          <w:tcPr>
            <w:tcW w:w="1221" w:type="dxa"/>
            <w:shd w:val="clear" w:color="auto" w:fill="DBE5F1" w:themeFill="accent1" w:themeFillTint="33"/>
          </w:tcPr>
          <w:p w14:paraId="09DD2870" w14:textId="77777777" w:rsidR="00B345AB" w:rsidRPr="004B06E3" w:rsidRDefault="00B345AB" w:rsidP="0036439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Dirección de Obras Públicas</w:t>
            </w:r>
          </w:p>
        </w:tc>
        <w:tc>
          <w:tcPr>
            <w:tcW w:w="1574" w:type="dxa"/>
            <w:shd w:val="clear" w:color="auto" w:fill="DBE5F1" w:themeFill="accent1" w:themeFillTint="33"/>
            <w:noWrap/>
          </w:tcPr>
          <w:p w14:paraId="04650E95" w14:textId="4D09F42A" w:rsidR="00B345AB" w:rsidRDefault="00B345AB" w:rsidP="003643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0ED7">
              <w:rPr>
                <w:rFonts w:ascii="Arial" w:hAnsi="Arial" w:cs="Arial"/>
                <w:color w:val="auto"/>
                <w:sz w:val="20"/>
                <w:szCs w:val="20"/>
              </w:rPr>
              <w:t>$ 1 813 048.65</w:t>
            </w:r>
          </w:p>
        </w:tc>
        <w:tc>
          <w:tcPr>
            <w:tcW w:w="1134" w:type="dxa"/>
            <w:shd w:val="clear" w:color="auto" w:fill="DBE5F1" w:themeFill="accent1" w:themeFillTint="33"/>
          </w:tcPr>
          <w:p w14:paraId="33ED1EF4" w14:textId="77777777" w:rsidR="00B345AB" w:rsidRDefault="00B345AB" w:rsidP="003643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20 000</w:t>
            </w:r>
          </w:p>
        </w:tc>
        <w:tc>
          <w:tcPr>
            <w:tcW w:w="1472" w:type="dxa"/>
            <w:shd w:val="clear" w:color="auto" w:fill="00B050"/>
          </w:tcPr>
          <w:p w14:paraId="2AC952A7" w14:textId="77777777" w:rsidR="00B345AB" w:rsidRPr="0004602F" w:rsidRDefault="00B345AB" w:rsidP="0036439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100%</w:t>
            </w:r>
          </w:p>
        </w:tc>
      </w:tr>
      <w:tr w:rsidR="00B345AB" w:rsidRPr="004B06E3" w14:paraId="5EC4597D" w14:textId="77777777" w:rsidTr="00B345AB">
        <w:tblPrEx>
          <w:tblCellMar>
            <w:left w:w="108" w:type="dxa"/>
            <w:right w:w="108" w:type="dxa"/>
          </w:tblCellMar>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733" w:type="dxa"/>
            <w:shd w:val="clear" w:color="auto" w:fill="DBE5F1" w:themeFill="accent1" w:themeFillTint="33"/>
          </w:tcPr>
          <w:p w14:paraId="7F0E8B46" w14:textId="77777777" w:rsidR="00B345AB" w:rsidRPr="0004602F" w:rsidRDefault="00B345AB" w:rsidP="00B345AB">
            <w:pPr>
              <w:jc w:val="center"/>
              <w:rPr>
                <w:rFonts w:ascii="Times New Roman" w:eastAsia="Times New Roman" w:hAnsi="Times New Roman" w:cs="Times New Roman"/>
                <w:color w:val="000000"/>
                <w:sz w:val="28"/>
                <w:lang w:eastAsia="es-MX"/>
              </w:rPr>
            </w:pPr>
            <w:r w:rsidRPr="0004602F">
              <w:rPr>
                <w:rFonts w:ascii="Times New Roman" w:eastAsia="Times New Roman" w:hAnsi="Times New Roman" w:cs="Times New Roman"/>
                <w:color w:val="000000"/>
                <w:sz w:val="28"/>
                <w:lang w:eastAsia="es-MX"/>
              </w:rPr>
              <w:t>2</w:t>
            </w:r>
          </w:p>
        </w:tc>
        <w:tc>
          <w:tcPr>
            <w:tcW w:w="2694" w:type="dxa"/>
            <w:shd w:val="clear" w:color="auto" w:fill="DBE5F1" w:themeFill="accent1" w:themeFillTint="33"/>
            <w:noWrap/>
            <w:hideMark/>
          </w:tcPr>
          <w:p w14:paraId="6C01FBE1" w14:textId="77777777" w:rsidR="00B345AB" w:rsidRPr="00A63546" w:rsidRDefault="00B345AB" w:rsidP="0036439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s-MX"/>
              </w:rPr>
            </w:pPr>
            <w:r w:rsidRPr="00A63546">
              <w:rPr>
                <w:rFonts w:ascii="Times New Roman" w:eastAsia="Times New Roman" w:hAnsi="Times New Roman" w:cs="Times New Roman"/>
                <w:color w:val="000000"/>
                <w:sz w:val="20"/>
                <w:lang w:eastAsia="es-MX"/>
              </w:rPr>
              <w:t>Construcción De Vialidad Presa Infiernillo (G. Braulio Maldonado</w:t>
            </w:r>
            <w:r>
              <w:rPr>
                <w:rFonts w:ascii="Times New Roman" w:eastAsia="Times New Roman" w:hAnsi="Times New Roman" w:cs="Times New Roman"/>
                <w:color w:val="000000"/>
                <w:sz w:val="20"/>
                <w:lang w:eastAsia="es-MX"/>
              </w:rPr>
              <w:t xml:space="preserve"> A Calle A) Y Calle A (Calle A </w:t>
            </w:r>
            <w:r w:rsidRPr="00A63546">
              <w:rPr>
                <w:rFonts w:ascii="Times New Roman" w:eastAsia="Times New Roman" w:hAnsi="Times New Roman" w:cs="Times New Roman"/>
                <w:color w:val="000000"/>
                <w:sz w:val="20"/>
                <w:lang w:eastAsia="es-MX"/>
              </w:rPr>
              <w:t xml:space="preserve"> Av. Río San Pedro Mezquital)</w:t>
            </w:r>
          </w:p>
        </w:tc>
        <w:tc>
          <w:tcPr>
            <w:tcW w:w="1221" w:type="dxa"/>
            <w:shd w:val="clear" w:color="auto" w:fill="DBE5F1" w:themeFill="accent1" w:themeFillTint="33"/>
          </w:tcPr>
          <w:p w14:paraId="2328E5E5" w14:textId="77777777" w:rsidR="00B345AB" w:rsidRPr="004B06E3" w:rsidRDefault="00B345AB" w:rsidP="0036439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Dirección de Obras Púbicas</w:t>
            </w:r>
          </w:p>
        </w:tc>
        <w:tc>
          <w:tcPr>
            <w:tcW w:w="1574" w:type="dxa"/>
            <w:shd w:val="clear" w:color="auto" w:fill="DBE5F1" w:themeFill="accent1" w:themeFillTint="33"/>
            <w:noWrap/>
          </w:tcPr>
          <w:p w14:paraId="73083F1B" w14:textId="2C93FD71" w:rsidR="00B345AB" w:rsidRDefault="00B345AB" w:rsidP="003643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0ED7">
              <w:rPr>
                <w:rFonts w:ascii="Arial" w:hAnsi="Arial" w:cs="Arial"/>
                <w:color w:val="auto"/>
                <w:sz w:val="20"/>
                <w:szCs w:val="20"/>
              </w:rPr>
              <w:t>$10 273 942.4</w:t>
            </w:r>
          </w:p>
        </w:tc>
        <w:tc>
          <w:tcPr>
            <w:tcW w:w="1134" w:type="dxa"/>
            <w:shd w:val="clear" w:color="auto" w:fill="DBE5F1" w:themeFill="accent1" w:themeFillTint="33"/>
          </w:tcPr>
          <w:p w14:paraId="1E69E280" w14:textId="77777777" w:rsidR="00B345AB" w:rsidRDefault="00B345AB" w:rsidP="003643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30 000</w:t>
            </w:r>
          </w:p>
        </w:tc>
        <w:tc>
          <w:tcPr>
            <w:tcW w:w="1472" w:type="dxa"/>
            <w:shd w:val="clear" w:color="auto" w:fill="00B050"/>
          </w:tcPr>
          <w:p w14:paraId="5F230D5C" w14:textId="77777777" w:rsidR="00B345AB" w:rsidRDefault="00B345AB" w:rsidP="0036439A">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b/>
                <w:sz w:val="20"/>
                <w:szCs w:val="20"/>
              </w:rPr>
              <w:t>100%</w:t>
            </w:r>
          </w:p>
        </w:tc>
      </w:tr>
      <w:tr w:rsidR="00B345AB" w:rsidRPr="004B06E3" w14:paraId="3F127DB1" w14:textId="77777777" w:rsidTr="00B345AB">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3" w:type="dxa"/>
            <w:shd w:val="clear" w:color="auto" w:fill="DBE5F1" w:themeFill="accent1" w:themeFillTint="33"/>
          </w:tcPr>
          <w:p w14:paraId="2DA9ECCC" w14:textId="77777777" w:rsidR="00B345AB" w:rsidRPr="0004602F" w:rsidRDefault="00B345AB" w:rsidP="00B345AB">
            <w:pPr>
              <w:jc w:val="center"/>
              <w:rPr>
                <w:rFonts w:ascii="Times New Roman" w:eastAsia="Times New Roman" w:hAnsi="Times New Roman" w:cs="Times New Roman"/>
                <w:color w:val="000000"/>
                <w:sz w:val="28"/>
                <w:lang w:eastAsia="es-MX"/>
              </w:rPr>
            </w:pPr>
            <w:r w:rsidRPr="0004602F">
              <w:rPr>
                <w:rFonts w:ascii="Times New Roman" w:eastAsia="Times New Roman" w:hAnsi="Times New Roman" w:cs="Times New Roman"/>
                <w:color w:val="000000"/>
                <w:sz w:val="28"/>
                <w:lang w:eastAsia="es-MX"/>
              </w:rPr>
              <w:t>3</w:t>
            </w:r>
          </w:p>
        </w:tc>
        <w:tc>
          <w:tcPr>
            <w:tcW w:w="2694" w:type="dxa"/>
            <w:shd w:val="clear" w:color="auto" w:fill="DBE5F1" w:themeFill="accent1" w:themeFillTint="33"/>
            <w:noWrap/>
            <w:hideMark/>
          </w:tcPr>
          <w:p w14:paraId="6AEE2686" w14:textId="77777777" w:rsidR="00B345AB" w:rsidRPr="00A63546" w:rsidRDefault="00B345AB" w:rsidP="0036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MX"/>
              </w:rPr>
            </w:pPr>
            <w:r w:rsidRPr="00A63546">
              <w:rPr>
                <w:rFonts w:ascii="Times New Roman" w:eastAsia="Times New Roman" w:hAnsi="Times New Roman" w:cs="Times New Roman"/>
                <w:color w:val="000000"/>
                <w:sz w:val="20"/>
                <w:lang w:eastAsia="es-MX"/>
              </w:rPr>
              <w:t>Construcción De Calle Río Tecate (Vicente Suárez A Chapultepec) En Zona Rincón Tecate</w:t>
            </w:r>
          </w:p>
        </w:tc>
        <w:tc>
          <w:tcPr>
            <w:tcW w:w="1221" w:type="dxa"/>
            <w:shd w:val="clear" w:color="auto" w:fill="DBE5F1" w:themeFill="accent1" w:themeFillTint="33"/>
          </w:tcPr>
          <w:p w14:paraId="4D48C968" w14:textId="77777777" w:rsidR="00B345AB" w:rsidRPr="004B06E3" w:rsidRDefault="00B345AB" w:rsidP="0036439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SIDUE Tecate</w:t>
            </w:r>
          </w:p>
        </w:tc>
        <w:tc>
          <w:tcPr>
            <w:tcW w:w="1574" w:type="dxa"/>
            <w:shd w:val="clear" w:color="auto" w:fill="DBE5F1" w:themeFill="accent1" w:themeFillTint="33"/>
            <w:noWrap/>
          </w:tcPr>
          <w:p w14:paraId="7C6375D1" w14:textId="0745AC53" w:rsidR="00B345AB" w:rsidRDefault="00B345AB" w:rsidP="003643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65C4">
              <w:rPr>
                <w:rFonts w:ascii="Arial" w:hAnsi="Arial" w:cs="Arial"/>
                <w:color w:val="auto"/>
                <w:sz w:val="20"/>
                <w:szCs w:val="20"/>
              </w:rPr>
              <w:t>$6 019 999.99</w:t>
            </w:r>
          </w:p>
        </w:tc>
        <w:tc>
          <w:tcPr>
            <w:tcW w:w="1134" w:type="dxa"/>
            <w:shd w:val="clear" w:color="auto" w:fill="DBE5F1" w:themeFill="accent1" w:themeFillTint="33"/>
          </w:tcPr>
          <w:p w14:paraId="0EABC75E" w14:textId="77777777" w:rsidR="00B345AB" w:rsidRDefault="00B345AB" w:rsidP="003643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5 000</w:t>
            </w:r>
          </w:p>
        </w:tc>
        <w:tc>
          <w:tcPr>
            <w:tcW w:w="1472" w:type="dxa"/>
            <w:shd w:val="clear" w:color="auto" w:fill="00B050"/>
          </w:tcPr>
          <w:p w14:paraId="6F0C1F1D" w14:textId="77777777" w:rsidR="00B345AB" w:rsidRDefault="00B345AB" w:rsidP="0036439A">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b/>
                <w:sz w:val="20"/>
                <w:szCs w:val="20"/>
              </w:rPr>
              <w:t>100%</w:t>
            </w:r>
          </w:p>
        </w:tc>
      </w:tr>
      <w:tr w:rsidR="00B345AB" w:rsidRPr="004B06E3" w14:paraId="4AA1E90E" w14:textId="77777777" w:rsidTr="00B345AB">
        <w:tblPrEx>
          <w:tblCellMar>
            <w:left w:w="108" w:type="dxa"/>
            <w:right w:w="108" w:type="dxa"/>
          </w:tblCellMar>
          <w:tblLook w:val="04A0" w:firstRow="1" w:lastRow="0" w:firstColumn="1" w:lastColumn="0" w:noHBand="0" w:noVBand="1"/>
        </w:tblPrEx>
        <w:trPr>
          <w:trHeight w:val="255"/>
        </w:trPr>
        <w:tc>
          <w:tcPr>
            <w:cnfStyle w:val="001000000000" w:firstRow="0" w:lastRow="0" w:firstColumn="1" w:lastColumn="0" w:oddVBand="0" w:evenVBand="0" w:oddHBand="0" w:evenHBand="0" w:firstRowFirstColumn="0" w:firstRowLastColumn="0" w:lastRowFirstColumn="0" w:lastRowLastColumn="0"/>
            <w:tcW w:w="733" w:type="dxa"/>
            <w:shd w:val="clear" w:color="auto" w:fill="DBE5F1" w:themeFill="accent1" w:themeFillTint="33"/>
          </w:tcPr>
          <w:p w14:paraId="436CC757" w14:textId="77777777" w:rsidR="00B345AB" w:rsidRPr="0004602F" w:rsidRDefault="00B345AB" w:rsidP="00B345AB">
            <w:pPr>
              <w:jc w:val="center"/>
              <w:rPr>
                <w:rFonts w:ascii="Times New Roman" w:eastAsia="Times New Roman" w:hAnsi="Times New Roman" w:cs="Times New Roman"/>
                <w:color w:val="000000"/>
                <w:sz w:val="28"/>
                <w:lang w:eastAsia="es-MX"/>
              </w:rPr>
            </w:pPr>
            <w:r w:rsidRPr="0004602F">
              <w:rPr>
                <w:rFonts w:ascii="Times New Roman" w:eastAsia="Times New Roman" w:hAnsi="Times New Roman" w:cs="Times New Roman"/>
                <w:color w:val="000000"/>
                <w:sz w:val="28"/>
                <w:lang w:eastAsia="es-MX"/>
              </w:rPr>
              <w:t>4</w:t>
            </w:r>
          </w:p>
        </w:tc>
        <w:tc>
          <w:tcPr>
            <w:tcW w:w="2694" w:type="dxa"/>
            <w:shd w:val="clear" w:color="auto" w:fill="DBE5F1" w:themeFill="accent1" w:themeFillTint="33"/>
            <w:noWrap/>
            <w:hideMark/>
          </w:tcPr>
          <w:p w14:paraId="3F283EDB" w14:textId="77777777" w:rsidR="00B345AB" w:rsidRPr="00A63546" w:rsidRDefault="00B345AB" w:rsidP="0036439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s-MX"/>
              </w:rPr>
            </w:pPr>
            <w:r w:rsidRPr="00A63546">
              <w:rPr>
                <w:rFonts w:ascii="Times New Roman" w:eastAsia="Times New Roman" w:hAnsi="Times New Roman" w:cs="Times New Roman"/>
                <w:color w:val="000000"/>
                <w:sz w:val="20"/>
                <w:lang w:eastAsia="es-MX"/>
              </w:rPr>
              <w:t>Construcción De Banquetas Y Bahías Para El Transporte Público De Pasajeros En El Corredor Tijuana-Rosarito 2000, En El Tramo Comprendido Del Nodo Con La Carretera De Cuota Tecate - Tijuana (Km 0+000) Al Nodo Con La Carretera Libre Tecate-Tijuana (Km12+000)</w:t>
            </w:r>
          </w:p>
        </w:tc>
        <w:tc>
          <w:tcPr>
            <w:tcW w:w="1221" w:type="dxa"/>
            <w:shd w:val="clear" w:color="auto" w:fill="DBE5F1" w:themeFill="accent1" w:themeFillTint="33"/>
          </w:tcPr>
          <w:p w14:paraId="060020C4" w14:textId="77777777" w:rsidR="00B345AB" w:rsidRPr="004B06E3" w:rsidRDefault="00B345AB" w:rsidP="0036439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SIDUE Tijuana</w:t>
            </w:r>
          </w:p>
        </w:tc>
        <w:tc>
          <w:tcPr>
            <w:tcW w:w="1574" w:type="dxa"/>
            <w:shd w:val="clear" w:color="auto" w:fill="DBE5F1" w:themeFill="accent1" w:themeFillTint="33"/>
            <w:noWrap/>
          </w:tcPr>
          <w:p w14:paraId="4DF5C470" w14:textId="26098499" w:rsidR="00B345AB" w:rsidRDefault="00B345AB" w:rsidP="003643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auto"/>
                <w:sz w:val="20"/>
                <w:szCs w:val="20"/>
              </w:rPr>
              <w:t xml:space="preserve">$5 534 718 </w:t>
            </w:r>
            <w:r w:rsidRPr="00F165C4">
              <w:rPr>
                <w:rFonts w:ascii="Arial" w:hAnsi="Arial" w:cs="Arial"/>
                <w:color w:val="auto"/>
                <w:sz w:val="20"/>
                <w:szCs w:val="20"/>
              </w:rPr>
              <w:t>.1</w:t>
            </w:r>
          </w:p>
        </w:tc>
        <w:tc>
          <w:tcPr>
            <w:tcW w:w="1134" w:type="dxa"/>
            <w:shd w:val="clear" w:color="auto" w:fill="DBE5F1" w:themeFill="accent1" w:themeFillTint="33"/>
          </w:tcPr>
          <w:p w14:paraId="687DD03B" w14:textId="77777777" w:rsidR="00B345AB" w:rsidRDefault="00B345AB" w:rsidP="003643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1 641 570</w:t>
            </w:r>
          </w:p>
        </w:tc>
        <w:tc>
          <w:tcPr>
            <w:tcW w:w="1472" w:type="dxa"/>
            <w:shd w:val="clear" w:color="auto" w:fill="00B050"/>
          </w:tcPr>
          <w:p w14:paraId="3DAA5594" w14:textId="77777777" w:rsidR="00B345AB" w:rsidRDefault="00B345AB" w:rsidP="0036439A">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b/>
                <w:sz w:val="20"/>
                <w:szCs w:val="20"/>
              </w:rPr>
              <w:t>100%</w:t>
            </w:r>
          </w:p>
        </w:tc>
      </w:tr>
      <w:tr w:rsidR="00B345AB" w:rsidRPr="004B06E3" w14:paraId="2F314FB2" w14:textId="77777777" w:rsidTr="00B345AB">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3" w:type="dxa"/>
            <w:shd w:val="clear" w:color="auto" w:fill="DBE5F1" w:themeFill="accent1" w:themeFillTint="33"/>
          </w:tcPr>
          <w:p w14:paraId="40769334" w14:textId="77777777" w:rsidR="00B345AB" w:rsidRPr="0004602F" w:rsidRDefault="00B345AB" w:rsidP="00B345AB">
            <w:pPr>
              <w:jc w:val="center"/>
              <w:rPr>
                <w:rFonts w:ascii="Times New Roman" w:eastAsia="Times New Roman" w:hAnsi="Times New Roman" w:cs="Times New Roman"/>
                <w:color w:val="000000"/>
                <w:sz w:val="28"/>
                <w:lang w:eastAsia="es-MX"/>
              </w:rPr>
            </w:pPr>
            <w:r w:rsidRPr="0004602F">
              <w:rPr>
                <w:rFonts w:ascii="Times New Roman" w:eastAsia="Times New Roman" w:hAnsi="Times New Roman" w:cs="Times New Roman"/>
                <w:color w:val="000000"/>
                <w:sz w:val="28"/>
                <w:lang w:eastAsia="es-MX"/>
              </w:rPr>
              <w:t>5</w:t>
            </w:r>
          </w:p>
        </w:tc>
        <w:tc>
          <w:tcPr>
            <w:tcW w:w="2694" w:type="dxa"/>
            <w:shd w:val="clear" w:color="auto" w:fill="DBE5F1" w:themeFill="accent1" w:themeFillTint="33"/>
            <w:noWrap/>
            <w:hideMark/>
          </w:tcPr>
          <w:p w14:paraId="1FFA18EB" w14:textId="77777777" w:rsidR="00B345AB" w:rsidRPr="00A63546" w:rsidRDefault="00B345AB" w:rsidP="0036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MX"/>
              </w:rPr>
            </w:pPr>
            <w:r w:rsidRPr="00A63546">
              <w:rPr>
                <w:rFonts w:ascii="Times New Roman" w:eastAsia="Times New Roman" w:hAnsi="Times New Roman" w:cs="Times New Roman"/>
                <w:color w:val="000000"/>
                <w:sz w:val="20"/>
                <w:lang w:eastAsia="es-MX"/>
              </w:rPr>
              <w:t>Elaboración Del Plan Integral De Movilidad Urbana Sustentable Para La Zona Metropolitana De Tijuana-Tecate-Playas De Rosarito</w:t>
            </w:r>
          </w:p>
        </w:tc>
        <w:tc>
          <w:tcPr>
            <w:tcW w:w="1221" w:type="dxa"/>
            <w:shd w:val="clear" w:color="auto" w:fill="DBE5F1" w:themeFill="accent1" w:themeFillTint="33"/>
          </w:tcPr>
          <w:p w14:paraId="589ABFD8" w14:textId="77777777" w:rsidR="00B345AB" w:rsidRDefault="00B345AB" w:rsidP="0036439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r>
              <w:rPr>
                <w:rFonts w:ascii="Calibri" w:eastAsia="Times New Roman" w:hAnsi="Calibri" w:cs="Calibri"/>
                <w:color w:val="000000"/>
                <w:lang w:eastAsia="es-MX"/>
              </w:rPr>
              <w:t>SIDUE</w:t>
            </w:r>
          </w:p>
          <w:p w14:paraId="43BE9E74" w14:textId="77777777" w:rsidR="00B345AB" w:rsidRPr="004B06E3" w:rsidRDefault="00B345AB" w:rsidP="0036439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MX"/>
              </w:rPr>
            </w:pPr>
          </w:p>
        </w:tc>
        <w:tc>
          <w:tcPr>
            <w:tcW w:w="1574" w:type="dxa"/>
            <w:shd w:val="clear" w:color="auto" w:fill="DBE5F1" w:themeFill="accent1" w:themeFillTint="33"/>
            <w:noWrap/>
          </w:tcPr>
          <w:p w14:paraId="02D1B1F2" w14:textId="249A769B" w:rsidR="00B345AB" w:rsidRDefault="00B345AB" w:rsidP="003643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65C4">
              <w:rPr>
                <w:rFonts w:ascii="Arial" w:hAnsi="Arial" w:cs="Arial"/>
                <w:color w:val="auto"/>
                <w:sz w:val="20"/>
                <w:szCs w:val="20"/>
              </w:rPr>
              <w:t>$3 300 000</w:t>
            </w:r>
          </w:p>
        </w:tc>
        <w:tc>
          <w:tcPr>
            <w:tcW w:w="1134" w:type="dxa"/>
            <w:shd w:val="clear" w:color="auto" w:fill="DBE5F1" w:themeFill="accent1" w:themeFillTint="33"/>
          </w:tcPr>
          <w:p w14:paraId="41A4304F" w14:textId="3B6E0C74" w:rsidR="00B345AB" w:rsidRDefault="00B345AB" w:rsidP="003643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1 641 570</w:t>
            </w:r>
          </w:p>
        </w:tc>
        <w:tc>
          <w:tcPr>
            <w:tcW w:w="1472" w:type="dxa"/>
            <w:shd w:val="clear" w:color="auto" w:fill="00B050"/>
          </w:tcPr>
          <w:p w14:paraId="52DE24A9" w14:textId="77777777" w:rsidR="00B345AB" w:rsidRDefault="00B345AB" w:rsidP="0036439A">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b/>
                <w:sz w:val="20"/>
                <w:szCs w:val="20"/>
              </w:rPr>
              <w:t>100%</w:t>
            </w:r>
          </w:p>
        </w:tc>
      </w:tr>
    </w:tbl>
    <w:p w14:paraId="26191AB5" w14:textId="77777777" w:rsidR="00F81C64" w:rsidRPr="00353528" w:rsidRDefault="00F81C64" w:rsidP="00F81C64">
      <w:pPr>
        <w:pStyle w:val="ListParagraph"/>
        <w:spacing w:after="0" w:line="240" w:lineRule="auto"/>
        <w:ind w:left="435"/>
        <w:rPr>
          <w:rFonts w:ascii="Times New Roman" w:eastAsia="Arial Unicode MS" w:hAnsi="Times New Roman" w:cs="Times New Roman"/>
          <w:b/>
          <w:color w:val="FF0000"/>
          <w:sz w:val="16"/>
          <w:szCs w:val="16"/>
        </w:rPr>
      </w:pPr>
    </w:p>
    <w:p w14:paraId="2C226321" w14:textId="77777777" w:rsidR="00F81C64" w:rsidRPr="00353528" w:rsidRDefault="00F81C64" w:rsidP="00F81C64">
      <w:pPr>
        <w:pStyle w:val="ListParagraph"/>
        <w:spacing w:after="0" w:line="240" w:lineRule="auto"/>
        <w:ind w:left="435"/>
        <w:rPr>
          <w:rFonts w:ascii="Times New Roman" w:eastAsia="Arial Unicode MS" w:hAnsi="Times New Roman" w:cs="Times New Roman"/>
          <w:b/>
          <w:color w:val="FF0000"/>
          <w:sz w:val="16"/>
          <w:szCs w:val="16"/>
        </w:rPr>
      </w:pPr>
    </w:p>
    <w:p w14:paraId="3E41A681" w14:textId="77777777" w:rsidR="00F81C64" w:rsidRPr="00F861B0" w:rsidRDefault="00F81C64" w:rsidP="00F81C64">
      <w:pPr>
        <w:pStyle w:val="ListParagraph"/>
        <w:spacing w:after="0" w:line="240" w:lineRule="auto"/>
        <w:ind w:left="435"/>
        <w:rPr>
          <w:rFonts w:ascii="Times New Roman" w:eastAsia="Arial Unicode MS" w:hAnsi="Times New Roman" w:cs="Times New Roman"/>
          <w:color w:val="4C004C"/>
          <w:sz w:val="16"/>
          <w:szCs w:val="16"/>
        </w:rPr>
      </w:pPr>
      <w:r w:rsidRPr="00F861B0">
        <w:rPr>
          <w:rFonts w:ascii="Times New Roman" w:eastAsia="Arial Unicode MS" w:hAnsi="Times New Roman" w:cs="Times New Roman"/>
          <w:sz w:val="16"/>
          <w:szCs w:val="16"/>
        </w:rPr>
        <w:t>Fuente</w:t>
      </w:r>
      <w:r>
        <w:rPr>
          <w:rFonts w:ascii="Times New Roman" w:eastAsia="Arial Unicode MS" w:hAnsi="Times New Roman" w:cs="Times New Roman"/>
          <w:sz w:val="16"/>
          <w:szCs w:val="16"/>
        </w:rPr>
        <w:t>:</w:t>
      </w:r>
      <w:r w:rsidRPr="00F861B0">
        <w:rPr>
          <w:rFonts w:ascii="Times New Roman" w:eastAsia="Arial Unicode MS" w:hAnsi="Times New Roman" w:cs="Times New Roman"/>
          <w:color w:val="4C004C"/>
          <w:sz w:val="16"/>
          <w:szCs w:val="16"/>
        </w:rPr>
        <w:t xml:space="preserve"> </w:t>
      </w:r>
      <w:hyperlink r:id="rId59" w:history="1">
        <w:r w:rsidRPr="00F861B0">
          <w:rPr>
            <w:rStyle w:val="Hyperlink"/>
            <w:rFonts w:ascii="Times New Roman" w:eastAsia="Arial Unicode MS" w:hAnsi="Times New Roman" w:cs="Times New Roman"/>
            <w:sz w:val="16"/>
            <w:szCs w:val="16"/>
          </w:rPr>
          <w:t>http://www.mexicali.gob.mx/transparencia/normatividad/dictamenes/22ayto/dictamen005-17-obrasyserviciospublicos.pdf</w:t>
        </w:r>
      </w:hyperlink>
      <w:r w:rsidRPr="00F861B0">
        <w:rPr>
          <w:rFonts w:ascii="Times New Roman" w:eastAsia="Arial Unicode MS" w:hAnsi="Times New Roman" w:cs="Times New Roman"/>
          <w:color w:val="4C004C"/>
          <w:sz w:val="16"/>
          <w:szCs w:val="16"/>
        </w:rPr>
        <w:t>.</w:t>
      </w:r>
      <w:r>
        <w:rPr>
          <w:rFonts w:ascii="Times New Roman" w:eastAsia="Arial Unicode MS" w:hAnsi="Times New Roman" w:cs="Times New Roman"/>
          <w:color w:val="4C004C"/>
          <w:sz w:val="16"/>
          <w:szCs w:val="16"/>
        </w:rPr>
        <w:t xml:space="preserve">; </w:t>
      </w:r>
      <w:r w:rsidRPr="00F861B0">
        <w:rPr>
          <w:rFonts w:ascii="Times New Roman" w:eastAsia="Arial Unicode MS" w:hAnsi="Times New Roman" w:cs="Times New Roman"/>
          <w:sz w:val="16"/>
          <w:szCs w:val="16"/>
        </w:rPr>
        <w:t>INEGI 2015.</w:t>
      </w:r>
      <w:r w:rsidRPr="00F861B0">
        <w:t xml:space="preserve"> </w:t>
      </w:r>
      <w:hyperlink r:id="rId60" w:history="1">
        <w:r w:rsidRPr="0091268F">
          <w:rPr>
            <w:rStyle w:val="Hyperlink"/>
            <w:rFonts w:ascii="Times New Roman" w:eastAsia="Arial Unicode MS" w:hAnsi="Times New Roman" w:cs="Times New Roman"/>
            <w:sz w:val="16"/>
            <w:szCs w:val="16"/>
          </w:rPr>
          <w:t>http://www.beta.inegi.org.mx/app/mapa/inv/default.aspx</w:t>
        </w:r>
      </w:hyperlink>
      <w:r>
        <w:rPr>
          <w:rFonts w:ascii="Times New Roman" w:eastAsia="Arial Unicode MS" w:hAnsi="Times New Roman" w:cs="Times New Roman"/>
          <w:sz w:val="16"/>
          <w:szCs w:val="16"/>
        </w:rPr>
        <w:t xml:space="preserve"> </w:t>
      </w:r>
    </w:p>
    <w:p w14:paraId="779D8192" w14:textId="3D265808" w:rsidR="00F81C64" w:rsidRPr="00243D02"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13B93D2C" w14:textId="118A064E" w:rsidR="004117A1" w:rsidRDefault="004117A1">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77209AE0"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38E27A96" w14:textId="77777777" w:rsidR="004117A1" w:rsidRDefault="004117A1" w:rsidP="00F81C64">
      <w:pPr>
        <w:pStyle w:val="ListParagraph"/>
        <w:spacing w:after="0" w:line="240" w:lineRule="auto"/>
        <w:ind w:left="435"/>
        <w:rPr>
          <w:rFonts w:ascii="Arial Unicode MS" w:eastAsia="Arial Unicode MS" w:hAnsi="Arial Unicode MS" w:cs="Arial Unicode MS"/>
          <w:b/>
          <w:color w:val="4C004C"/>
          <w:sz w:val="28"/>
          <w:szCs w:val="28"/>
        </w:rPr>
      </w:pPr>
    </w:p>
    <w:p w14:paraId="533C676F" w14:textId="53AECE4C" w:rsidR="00F81C64" w:rsidRPr="00556F03" w:rsidRDefault="00556F03" w:rsidP="00556F03">
      <w:pPr>
        <w:spacing w:after="0" w:line="240" w:lineRule="auto"/>
        <w:rPr>
          <w:rFonts w:ascii="Arial Unicode MS" w:eastAsia="Arial Unicode MS" w:hAnsi="Arial Unicode MS" w:cs="Arial Unicode MS"/>
          <w:b/>
          <w:color w:val="4C004C"/>
          <w:sz w:val="28"/>
          <w:szCs w:val="28"/>
        </w:rPr>
      </w:pPr>
      <w:r w:rsidRPr="00DA28F6">
        <w:rPr>
          <w:noProof/>
          <w:lang w:val="en-US"/>
        </w:rPr>
        <w:drawing>
          <wp:anchor distT="0" distB="0" distL="114300" distR="114300" simplePos="0" relativeHeight="251750400" behindDoc="0" locked="0" layoutInCell="1" allowOverlap="1" wp14:anchorId="3472CBDA" wp14:editId="77FB07D2">
            <wp:simplePos x="0" y="0"/>
            <wp:positionH relativeFrom="margin">
              <wp:align>left</wp:align>
            </wp:positionH>
            <wp:positionV relativeFrom="paragraph">
              <wp:posOffset>208280</wp:posOffset>
            </wp:positionV>
            <wp:extent cx="1837055" cy="2082800"/>
            <wp:effectExtent l="19050" t="0" r="10795" b="603250"/>
            <wp:wrapNone/>
            <wp:docPr id="61" name="Imagen 61" descr="C:\Users\Yesica\Desktop\zona metropoli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ica\Desktop\zona metropolitana.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61064" t="5258" r="1613" b="32439"/>
                    <a:stretch/>
                  </pic:blipFill>
                  <pic:spPr bwMode="auto">
                    <a:xfrm>
                      <a:off x="0" y="0"/>
                      <a:ext cx="1837055" cy="2082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C64" w:rsidRPr="00DA28F6">
        <w:rPr>
          <w:noProof/>
          <w:lang w:val="en-US"/>
        </w:rPr>
        <w:drawing>
          <wp:anchor distT="0" distB="0" distL="114300" distR="114300" simplePos="0" relativeHeight="251752448" behindDoc="1" locked="0" layoutInCell="1" allowOverlap="1" wp14:anchorId="36CCD1D1" wp14:editId="2E99159B">
            <wp:simplePos x="0" y="0"/>
            <wp:positionH relativeFrom="column">
              <wp:posOffset>4440359</wp:posOffset>
            </wp:positionH>
            <wp:positionV relativeFrom="paragraph">
              <wp:posOffset>203396</wp:posOffset>
            </wp:positionV>
            <wp:extent cx="1784350" cy="2109470"/>
            <wp:effectExtent l="19050" t="0" r="25400" b="633730"/>
            <wp:wrapTight wrapText="bothSides">
              <wp:wrapPolygon edited="0">
                <wp:start x="461" y="0"/>
                <wp:lineTo x="-231" y="585"/>
                <wp:lineTo x="-231" y="27894"/>
                <wp:lineTo x="21677" y="27894"/>
                <wp:lineTo x="21677" y="2146"/>
                <wp:lineTo x="21446" y="780"/>
                <wp:lineTo x="20985" y="0"/>
                <wp:lineTo x="461" y="0"/>
              </wp:wrapPolygon>
            </wp:wrapTight>
            <wp:docPr id="129" name="Imagen 129" descr="C:\Users\Yesica\Desktop\zona metropoli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ica\Desktop\zona metropolitana.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429" t="7625" r="62327" b="29283"/>
                    <a:stretch/>
                  </pic:blipFill>
                  <pic:spPr bwMode="auto">
                    <a:xfrm>
                      <a:off x="0" y="0"/>
                      <a:ext cx="1784350" cy="2109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58F673" w14:textId="3D67D6F8"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r>
        <w:rPr>
          <w:rFonts w:ascii="Arial" w:hAnsi="Arial" w:cs="Arial"/>
          <w:noProof/>
          <w:color w:val="1A0DAB"/>
          <w:sz w:val="20"/>
          <w:szCs w:val="20"/>
          <w:bdr w:val="none" w:sz="0" w:space="0" w:color="auto" w:frame="1"/>
          <w:lang w:val="en-US"/>
        </w:rPr>
        <w:drawing>
          <wp:anchor distT="0" distB="0" distL="114300" distR="114300" simplePos="0" relativeHeight="251751424" behindDoc="1" locked="0" layoutInCell="1" allowOverlap="1" wp14:anchorId="1C39A2C4" wp14:editId="21D309B6">
            <wp:simplePos x="0" y="0"/>
            <wp:positionH relativeFrom="column">
              <wp:posOffset>1874129</wp:posOffset>
            </wp:positionH>
            <wp:positionV relativeFrom="paragraph">
              <wp:posOffset>184394</wp:posOffset>
            </wp:positionV>
            <wp:extent cx="2532185" cy="1649248"/>
            <wp:effectExtent l="0" t="0" r="1905" b="8255"/>
            <wp:wrapTight wrapText="bothSides">
              <wp:wrapPolygon edited="0">
                <wp:start x="0" y="0"/>
                <wp:lineTo x="0" y="21459"/>
                <wp:lineTo x="21454" y="21459"/>
                <wp:lineTo x="21454" y="0"/>
                <wp:lineTo x="0" y="0"/>
              </wp:wrapPolygon>
            </wp:wrapTight>
            <wp:docPr id="62" name="Imagen 62" descr="Resultado de imagen para pob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oblacion">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2185" cy="1649248"/>
                    </a:xfrm>
                    <a:prstGeom prst="rect">
                      <a:avLst/>
                    </a:prstGeom>
                    <a:noFill/>
                    <a:ln>
                      <a:noFill/>
                    </a:ln>
                  </pic:spPr>
                </pic:pic>
              </a:graphicData>
            </a:graphic>
          </wp:anchor>
        </w:drawing>
      </w:r>
    </w:p>
    <w:p w14:paraId="22F36D8D"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6FBE708B"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77F078C8"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5F568D43"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16761FE1"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4CB1BABA"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5955500E"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color w:val="4C004C"/>
          <w:sz w:val="28"/>
          <w:szCs w:val="28"/>
          <w:lang w:val="en-US"/>
        </w:rPr>
        <mc:AlternateContent>
          <mc:Choice Requires="wps">
            <w:drawing>
              <wp:anchor distT="0" distB="0" distL="114300" distR="114300" simplePos="0" relativeHeight="251754496" behindDoc="0" locked="0" layoutInCell="1" allowOverlap="1" wp14:anchorId="503CCF9C" wp14:editId="47F56FD5">
                <wp:simplePos x="0" y="0"/>
                <wp:positionH relativeFrom="column">
                  <wp:posOffset>4373636</wp:posOffset>
                </wp:positionH>
                <wp:positionV relativeFrom="paragraph">
                  <wp:posOffset>13970</wp:posOffset>
                </wp:positionV>
                <wp:extent cx="1837055" cy="746760"/>
                <wp:effectExtent l="0" t="0" r="0" b="0"/>
                <wp:wrapThrough wrapText="bothSides">
                  <wp:wrapPolygon edited="0">
                    <wp:start x="672" y="0"/>
                    <wp:lineTo x="672" y="20939"/>
                    <wp:lineTo x="20831" y="20939"/>
                    <wp:lineTo x="20831" y="0"/>
                    <wp:lineTo x="672" y="0"/>
                  </wp:wrapPolygon>
                </wp:wrapThrough>
                <wp:docPr id="131" name="Cuadro de texto 131"/>
                <wp:cNvGraphicFramePr/>
                <a:graphic xmlns:a="http://schemas.openxmlformats.org/drawingml/2006/main">
                  <a:graphicData uri="http://schemas.microsoft.com/office/word/2010/wordprocessingShape">
                    <wps:wsp>
                      <wps:cNvSpPr txBox="1"/>
                      <wps:spPr>
                        <a:xfrm>
                          <a:off x="0" y="0"/>
                          <a:ext cx="1837055"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E4C8B" w14:textId="77777777" w:rsidR="00985812" w:rsidRPr="00270119" w:rsidRDefault="00985812" w:rsidP="00F81C64">
                            <w:pPr>
                              <w:pStyle w:val="ListParagraph"/>
                              <w:spacing w:after="0" w:line="240" w:lineRule="auto"/>
                              <w:ind w:left="435"/>
                              <w:jc w:val="center"/>
                              <w:rPr>
                                <w:rFonts w:ascii="Times New Roman" w:eastAsia="Arial Unicode MS" w:hAnsi="Times New Roman" w:cs="Times New Roman"/>
                                <w:b/>
                                <w:color w:val="1F497D" w:themeColor="text2"/>
                                <w:sz w:val="28"/>
                                <w:szCs w:val="28"/>
                              </w:rPr>
                            </w:pPr>
                            <w:r>
                              <w:rPr>
                                <w:rFonts w:ascii="Times New Roman" w:eastAsia="Arial Unicode MS" w:hAnsi="Times New Roman" w:cs="Times New Roman"/>
                                <w:b/>
                                <w:color w:val="1F497D" w:themeColor="text2"/>
                                <w:sz w:val="28"/>
                                <w:szCs w:val="28"/>
                              </w:rPr>
                              <w:t>1 641 570</w:t>
                            </w:r>
                          </w:p>
                          <w:p w14:paraId="304B3DAC" w14:textId="77777777" w:rsidR="00985812" w:rsidRPr="00270119" w:rsidRDefault="00985812" w:rsidP="00F81C64">
                            <w:pPr>
                              <w:spacing w:after="0" w:line="240" w:lineRule="auto"/>
                              <w:jc w:val="center"/>
                              <w:rPr>
                                <w:rFonts w:ascii="Times New Roman" w:eastAsia="Arial Unicode MS" w:hAnsi="Times New Roman" w:cs="Times New Roman"/>
                                <w:b/>
                                <w:color w:val="1F497D" w:themeColor="text2"/>
                                <w:sz w:val="28"/>
                                <w:szCs w:val="28"/>
                              </w:rPr>
                            </w:pPr>
                            <w:r w:rsidRPr="00270119">
                              <w:rPr>
                                <w:rFonts w:ascii="Times New Roman" w:eastAsia="Arial Unicode MS" w:hAnsi="Times New Roman" w:cs="Times New Roman"/>
                                <w:b/>
                                <w:color w:val="1F497D" w:themeColor="text2"/>
                                <w:sz w:val="28"/>
                                <w:szCs w:val="28"/>
                              </w:rPr>
                              <w:t xml:space="preserve">Beneficiados ZM </w:t>
                            </w:r>
                            <w:r>
                              <w:rPr>
                                <w:rFonts w:ascii="Times New Roman" w:eastAsia="Arial Unicode MS" w:hAnsi="Times New Roman" w:cs="Times New Roman"/>
                                <w:b/>
                                <w:color w:val="1F497D" w:themeColor="text2"/>
                                <w:sz w:val="28"/>
                                <w:szCs w:val="28"/>
                              </w:rPr>
                              <w:t>Tijuana</w:t>
                            </w:r>
                          </w:p>
                          <w:p w14:paraId="5189CCC5" w14:textId="77777777" w:rsidR="00985812" w:rsidRDefault="00985812" w:rsidP="00F81C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CF9C" id="Cuadro de texto 131" o:spid="_x0000_s1049" type="#_x0000_t202" style="position:absolute;left:0;text-align:left;margin-left:344.4pt;margin-top:1.1pt;width:144.65pt;height:5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" filled="f" stroked="f" strokeweight=".5pt">
                <v:textbox>
                  <w:txbxContent>
                    <w:p w14:paraId="487E4C8B" w14:textId="77777777" w:rsidR="00985812" w:rsidRPr="00270119" w:rsidRDefault="00985812" w:rsidP="00F81C64">
                      <w:pPr>
                        <w:pStyle w:val="ListParagraph"/>
                        <w:spacing w:after="0" w:line="240" w:lineRule="auto"/>
                        <w:ind w:left="435"/>
                        <w:jc w:val="center"/>
                        <w:rPr>
                          <w:rFonts w:ascii="Times New Roman" w:eastAsia="Arial Unicode MS" w:hAnsi="Times New Roman" w:cs="Times New Roman"/>
                          <w:b/>
                          <w:color w:val="1F497D" w:themeColor="text2"/>
                          <w:sz w:val="28"/>
                          <w:szCs w:val="28"/>
                        </w:rPr>
                      </w:pPr>
                      <w:r>
                        <w:rPr>
                          <w:rFonts w:ascii="Times New Roman" w:eastAsia="Arial Unicode MS" w:hAnsi="Times New Roman" w:cs="Times New Roman"/>
                          <w:b/>
                          <w:color w:val="1F497D" w:themeColor="text2"/>
                          <w:sz w:val="28"/>
                          <w:szCs w:val="28"/>
                        </w:rPr>
                        <w:t>1 641 570</w:t>
                      </w:r>
                    </w:p>
                    <w:p w14:paraId="304B3DAC" w14:textId="77777777" w:rsidR="00985812" w:rsidRPr="00270119" w:rsidRDefault="00985812" w:rsidP="00F81C64">
                      <w:pPr>
                        <w:spacing w:after="0" w:line="240" w:lineRule="auto"/>
                        <w:jc w:val="center"/>
                        <w:rPr>
                          <w:rFonts w:ascii="Times New Roman" w:eastAsia="Arial Unicode MS" w:hAnsi="Times New Roman" w:cs="Times New Roman"/>
                          <w:b/>
                          <w:color w:val="1F497D" w:themeColor="text2"/>
                          <w:sz w:val="28"/>
                          <w:szCs w:val="28"/>
                        </w:rPr>
                      </w:pPr>
                      <w:r w:rsidRPr="00270119">
                        <w:rPr>
                          <w:rFonts w:ascii="Times New Roman" w:eastAsia="Arial Unicode MS" w:hAnsi="Times New Roman" w:cs="Times New Roman"/>
                          <w:b/>
                          <w:color w:val="1F497D" w:themeColor="text2"/>
                          <w:sz w:val="28"/>
                          <w:szCs w:val="28"/>
                        </w:rPr>
                        <w:t xml:space="preserve">Beneficiados ZM </w:t>
                      </w:r>
                      <w:r>
                        <w:rPr>
                          <w:rFonts w:ascii="Times New Roman" w:eastAsia="Arial Unicode MS" w:hAnsi="Times New Roman" w:cs="Times New Roman"/>
                          <w:b/>
                          <w:color w:val="1F497D" w:themeColor="text2"/>
                          <w:sz w:val="28"/>
                          <w:szCs w:val="28"/>
                        </w:rPr>
                        <w:t>Tijuana</w:t>
                      </w:r>
                    </w:p>
                    <w:p w14:paraId="5189CCC5" w14:textId="77777777" w:rsidR="00985812" w:rsidRDefault="00985812" w:rsidP="00F81C64"/>
                  </w:txbxContent>
                </v:textbox>
                <w10:wrap type="through"/>
              </v:shape>
            </w:pict>
          </mc:Fallback>
        </mc:AlternateContent>
      </w:r>
      <w:r>
        <w:rPr>
          <w:rFonts w:ascii="Arial Unicode MS" w:eastAsia="Arial Unicode MS" w:hAnsi="Arial Unicode MS" w:cs="Arial Unicode MS"/>
          <w:b/>
          <w:noProof/>
          <w:color w:val="4C004C"/>
          <w:sz w:val="28"/>
          <w:szCs w:val="28"/>
          <w:lang w:val="en-US"/>
        </w:rPr>
        <mc:AlternateContent>
          <mc:Choice Requires="wps">
            <w:drawing>
              <wp:anchor distT="0" distB="0" distL="114300" distR="114300" simplePos="0" relativeHeight="251753472" behindDoc="0" locked="0" layoutInCell="1" allowOverlap="1" wp14:anchorId="2DD02841" wp14:editId="25A51257">
                <wp:simplePos x="0" y="0"/>
                <wp:positionH relativeFrom="column">
                  <wp:posOffset>88900</wp:posOffset>
                </wp:positionH>
                <wp:positionV relativeFrom="paragraph">
                  <wp:posOffset>11430</wp:posOffset>
                </wp:positionV>
                <wp:extent cx="1837055" cy="746760"/>
                <wp:effectExtent l="0" t="0" r="0" b="0"/>
                <wp:wrapThrough wrapText="bothSides">
                  <wp:wrapPolygon edited="0">
                    <wp:start x="672" y="0"/>
                    <wp:lineTo x="672" y="20939"/>
                    <wp:lineTo x="20831" y="20939"/>
                    <wp:lineTo x="20831" y="0"/>
                    <wp:lineTo x="672" y="0"/>
                  </wp:wrapPolygon>
                </wp:wrapThrough>
                <wp:docPr id="130" name="Cuadro de texto 130"/>
                <wp:cNvGraphicFramePr/>
                <a:graphic xmlns:a="http://schemas.openxmlformats.org/drawingml/2006/main">
                  <a:graphicData uri="http://schemas.microsoft.com/office/word/2010/wordprocessingShape">
                    <wps:wsp>
                      <wps:cNvSpPr txBox="1"/>
                      <wps:spPr>
                        <a:xfrm>
                          <a:off x="0" y="0"/>
                          <a:ext cx="1837055"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180E0" w14:textId="403359C4" w:rsidR="00985812" w:rsidRPr="00270119" w:rsidRDefault="00985812" w:rsidP="00F81C64">
                            <w:pPr>
                              <w:pStyle w:val="ListParagraph"/>
                              <w:spacing w:after="0" w:line="240" w:lineRule="auto"/>
                              <w:ind w:left="435"/>
                              <w:jc w:val="center"/>
                              <w:rPr>
                                <w:rFonts w:ascii="Times New Roman" w:eastAsia="Arial Unicode MS" w:hAnsi="Times New Roman" w:cs="Times New Roman"/>
                                <w:b/>
                                <w:color w:val="1F497D" w:themeColor="text2"/>
                                <w:sz w:val="28"/>
                                <w:szCs w:val="28"/>
                              </w:rPr>
                            </w:pPr>
                            <w:r>
                              <w:rPr>
                                <w:rFonts w:ascii="Times New Roman" w:eastAsia="Arial Unicode MS" w:hAnsi="Times New Roman" w:cs="Times New Roman"/>
                                <w:b/>
                                <w:color w:val="1F497D" w:themeColor="text2"/>
                                <w:sz w:val="28"/>
                                <w:szCs w:val="28"/>
                              </w:rPr>
                              <w:t xml:space="preserve">50 </w:t>
                            </w:r>
                            <w:r w:rsidRPr="00270119">
                              <w:rPr>
                                <w:rFonts w:ascii="Times New Roman" w:eastAsia="Arial Unicode MS" w:hAnsi="Times New Roman" w:cs="Times New Roman"/>
                                <w:b/>
                                <w:color w:val="1F497D" w:themeColor="text2"/>
                                <w:sz w:val="28"/>
                                <w:szCs w:val="28"/>
                              </w:rPr>
                              <w:t>000</w:t>
                            </w:r>
                          </w:p>
                          <w:p w14:paraId="3939ED03" w14:textId="77777777" w:rsidR="00985812" w:rsidRPr="00270119" w:rsidRDefault="00985812" w:rsidP="00F81C64">
                            <w:pPr>
                              <w:spacing w:after="0" w:line="240" w:lineRule="auto"/>
                              <w:jc w:val="center"/>
                              <w:rPr>
                                <w:rFonts w:ascii="Times New Roman" w:eastAsia="Arial Unicode MS" w:hAnsi="Times New Roman" w:cs="Times New Roman"/>
                                <w:b/>
                                <w:color w:val="1F497D" w:themeColor="text2"/>
                                <w:sz w:val="28"/>
                                <w:szCs w:val="28"/>
                              </w:rPr>
                            </w:pPr>
                            <w:r w:rsidRPr="00270119">
                              <w:rPr>
                                <w:rFonts w:ascii="Times New Roman" w:eastAsia="Arial Unicode MS" w:hAnsi="Times New Roman" w:cs="Times New Roman"/>
                                <w:b/>
                                <w:color w:val="1F497D" w:themeColor="text2"/>
                                <w:sz w:val="28"/>
                                <w:szCs w:val="28"/>
                              </w:rPr>
                              <w:t>Beneficiados ZM Mexicali</w:t>
                            </w:r>
                          </w:p>
                          <w:p w14:paraId="7E466B8C" w14:textId="77777777" w:rsidR="00985812" w:rsidRDefault="00985812" w:rsidP="00F81C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02841" id="Cuadro de texto 130" o:spid="_x0000_s1050" type="#_x0000_t202" style="position:absolute;left:0;text-align:left;margin-left:7pt;margin-top:.9pt;width:144.65pt;height:58.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" filled="f" stroked="f" strokeweight=".5pt">
                <v:textbox>
                  <w:txbxContent>
                    <w:p w14:paraId="2E8180E0" w14:textId="403359C4" w:rsidR="00985812" w:rsidRPr="00270119" w:rsidRDefault="00985812" w:rsidP="00F81C64">
                      <w:pPr>
                        <w:pStyle w:val="ListParagraph"/>
                        <w:spacing w:after="0" w:line="240" w:lineRule="auto"/>
                        <w:ind w:left="435"/>
                        <w:jc w:val="center"/>
                        <w:rPr>
                          <w:rFonts w:ascii="Times New Roman" w:eastAsia="Arial Unicode MS" w:hAnsi="Times New Roman" w:cs="Times New Roman"/>
                          <w:b/>
                          <w:color w:val="1F497D" w:themeColor="text2"/>
                          <w:sz w:val="28"/>
                          <w:szCs w:val="28"/>
                        </w:rPr>
                      </w:pPr>
                      <w:r>
                        <w:rPr>
                          <w:rFonts w:ascii="Times New Roman" w:eastAsia="Arial Unicode MS" w:hAnsi="Times New Roman" w:cs="Times New Roman"/>
                          <w:b/>
                          <w:color w:val="1F497D" w:themeColor="text2"/>
                          <w:sz w:val="28"/>
                          <w:szCs w:val="28"/>
                        </w:rPr>
                        <w:t xml:space="preserve">50 </w:t>
                      </w:r>
                      <w:r w:rsidRPr="00270119">
                        <w:rPr>
                          <w:rFonts w:ascii="Times New Roman" w:eastAsia="Arial Unicode MS" w:hAnsi="Times New Roman" w:cs="Times New Roman"/>
                          <w:b/>
                          <w:color w:val="1F497D" w:themeColor="text2"/>
                          <w:sz w:val="28"/>
                          <w:szCs w:val="28"/>
                        </w:rPr>
                        <w:t>000</w:t>
                      </w:r>
                    </w:p>
                    <w:p w14:paraId="3939ED03" w14:textId="77777777" w:rsidR="00985812" w:rsidRPr="00270119" w:rsidRDefault="00985812" w:rsidP="00F81C64">
                      <w:pPr>
                        <w:spacing w:after="0" w:line="240" w:lineRule="auto"/>
                        <w:jc w:val="center"/>
                        <w:rPr>
                          <w:rFonts w:ascii="Times New Roman" w:eastAsia="Arial Unicode MS" w:hAnsi="Times New Roman" w:cs="Times New Roman"/>
                          <w:b/>
                          <w:color w:val="1F497D" w:themeColor="text2"/>
                          <w:sz w:val="28"/>
                          <w:szCs w:val="28"/>
                        </w:rPr>
                      </w:pPr>
                      <w:r w:rsidRPr="00270119">
                        <w:rPr>
                          <w:rFonts w:ascii="Times New Roman" w:eastAsia="Arial Unicode MS" w:hAnsi="Times New Roman" w:cs="Times New Roman"/>
                          <w:b/>
                          <w:color w:val="1F497D" w:themeColor="text2"/>
                          <w:sz w:val="28"/>
                          <w:szCs w:val="28"/>
                        </w:rPr>
                        <w:t>Beneficiados ZM Mexicali</w:t>
                      </w:r>
                    </w:p>
                    <w:p w14:paraId="7E466B8C" w14:textId="77777777" w:rsidR="00985812" w:rsidRDefault="00985812" w:rsidP="00F81C64"/>
                  </w:txbxContent>
                </v:textbox>
                <w10:wrap type="through"/>
              </v:shape>
            </w:pict>
          </mc:Fallback>
        </mc:AlternateContent>
      </w:r>
    </w:p>
    <w:p w14:paraId="38ED04CD" w14:textId="77777777" w:rsidR="00F81C64" w:rsidRDefault="00F81C64" w:rsidP="00F81C64">
      <w:pPr>
        <w:pStyle w:val="ListParagraph"/>
        <w:spacing w:after="0" w:line="240" w:lineRule="auto"/>
        <w:ind w:left="435"/>
        <w:rPr>
          <w:rFonts w:ascii="Arial Unicode MS" w:eastAsia="Arial Unicode MS" w:hAnsi="Arial Unicode MS" w:cs="Arial Unicode MS"/>
          <w:b/>
          <w:color w:val="4C004C"/>
          <w:sz w:val="28"/>
          <w:szCs w:val="28"/>
        </w:rPr>
      </w:pPr>
    </w:p>
    <w:p w14:paraId="77DDEC89" w14:textId="506D81A1" w:rsidR="00F81C64" w:rsidRDefault="00A510BE" w:rsidP="00F81C64">
      <w:pPr>
        <w:pStyle w:val="ListParagraph"/>
        <w:spacing w:after="0" w:line="240" w:lineRule="auto"/>
        <w:ind w:left="435"/>
        <w:rPr>
          <w:rFonts w:ascii="Arial Unicode MS" w:eastAsia="Arial Unicode MS" w:hAnsi="Arial Unicode MS" w:cs="Arial Unicode MS"/>
          <w:b/>
          <w:color w:val="4C004C"/>
          <w:sz w:val="28"/>
          <w:szCs w:val="28"/>
        </w:rPr>
      </w:pPr>
      <w:r>
        <w:rPr>
          <w:noProof/>
          <w:lang w:val="en-US"/>
        </w:rPr>
        <w:drawing>
          <wp:anchor distT="0" distB="0" distL="114300" distR="114300" simplePos="0" relativeHeight="251852800" behindDoc="1" locked="0" layoutInCell="1" allowOverlap="1" wp14:anchorId="40BB45D7" wp14:editId="05F1E8C2">
            <wp:simplePos x="0" y="0"/>
            <wp:positionH relativeFrom="margin">
              <wp:posOffset>1757045</wp:posOffset>
            </wp:positionH>
            <wp:positionV relativeFrom="paragraph">
              <wp:posOffset>9525</wp:posOffset>
            </wp:positionV>
            <wp:extent cx="2687320" cy="1986280"/>
            <wp:effectExtent l="0" t="0" r="0" b="0"/>
            <wp:wrapNone/>
            <wp:docPr id="138" name="Imagen 138" descr="Image result for PALO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7320"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8293A" w14:textId="488C7B93" w:rsidR="00F81C64" w:rsidRDefault="00F81C64" w:rsidP="00F81C64">
      <w:pPr>
        <w:spacing w:after="0" w:line="240" w:lineRule="auto"/>
        <w:rPr>
          <w:rFonts w:ascii="Arial Unicode MS" w:eastAsia="Arial Unicode MS" w:hAnsi="Arial Unicode MS" w:cs="Arial Unicode MS"/>
          <w:b/>
          <w:color w:val="4C004C"/>
          <w:sz w:val="28"/>
          <w:szCs w:val="28"/>
        </w:rPr>
      </w:pPr>
    </w:p>
    <w:p w14:paraId="74E24772" w14:textId="4D5C27B9" w:rsidR="00F81C64" w:rsidRDefault="00F81C64" w:rsidP="00F81C64">
      <w:pPr>
        <w:spacing w:after="0" w:line="240" w:lineRule="auto"/>
        <w:rPr>
          <w:rFonts w:ascii="Arial Unicode MS" w:eastAsia="Arial Unicode MS" w:hAnsi="Arial Unicode MS" w:cs="Arial Unicode MS"/>
          <w:b/>
          <w:color w:val="4C004C"/>
          <w:sz w:val="28"/>
          <w:szCs w:val="28"/>
        </w:rPr>
      </w:pPr>
    </w:p>
    <w:p w14:paraId="27DBD527" w14:textId="7DF571F7" w:rsidR="00F81C64" w:rsidRDefault="00F81C64" w:rsidP="00F81C64">
      <w:pPr>
        <w:spacing w:after="0" w:line="240" w:lineRule="auto"/>
        <w:rPr>
          <w:rFonts w:ascii="Arial Unicode MS" w:eastAsia="Arial Unicode MS" w:hAnsi="Arial Unicode MS" w:cs="Arial Unicode MS"/>
          <w:b/>
          <w:color w:val="4C004C"/>
          <w:sz w:val="28"/>
          <w:szCs w:val="28"/>
        </w:rPr>
      </w:pPr>
    </w:p>
    <w:p w14:paraId="378D1302" w14:textId="0BE645A1" w:rsidR="00F81C64" w:rsidRDefault="00F81C64" w:rsidP="00F81C64">
      <w:pPr>
        <w:spacing w:after="0" w:line="240" w:lineRule="auto"/>
        <w:rPr>
          <w:rFonts w:ascii="Arial Unicode MS" w:eastAsia="Arial Unicode MS" w:hAnsi="Arial Unicode MS" w:cs="Arial Unicode MS"/>
          <w:b/>
          <w:color w:val="4C004C"/>
          <w:sz w:val="28"/>
          <w:szCs w:val="28"/>
        </w:rPr>
      </w:pPr>
    </w:p>
    <w:p w14:paraId="7391F386" w14:textId="00CBA8CB" w:rsidR="00C1308F" w:rsidRDefault="00C1308F" w:rsidP="00F81C64">
      <w:pPr>
        <w:spacing w:after="0" w:line="240" w:lineRule="auto"/>
        <w:rPr>
          <w:rFonts w:ascii="Arial Unicode MS" w:eastAsia="Arial Unicode MS" w:hAnsi="Arial Unicode MS" w:cs="Arial Unicode MS"/>
          <w:b/>
          <w:color w:val="4C004C"/>
          <w:sz w:val="28"/>
          <w:szCs w:val="28"/>
        </w:rPr>
      </w:pPr>
    </w:p>
    <w:p w14:paraId="65C73991" w14:textId="20171790" w:rsidR="00C1308F" w:rsidRDefault="00A510BE" w:rsidP="00F81C64">
      <w:pPr>
        <w:spacing w:after="0" w:line="240" w:lineRule="auto"/>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color w:val="4C004C"/>
          <w:sz w:val="28"/>
          <w:szCs w:val="28"/>
          <w:lang w:val="en-US"/>
        </w:rPr>
        <mc:AlternateContent>
          <mc:Choice Requires="wps">
            <w:drawing>
              <wp:anchor distT="0" distB="0" distL="114300" distR="114300" simplePos="0" relativeHeight="251755520" behindDoc="0" locked="0" layoutInCell="1" allowOverlap="1" wp14:anchorId="48BD6D72" wp14:editId="07DFF2C1">
                <wp:simplePos x="0" y="0"/>
                <wp:positionH relativeFrom="margin">
                  <wp:posOffset>1415415</wp:posOffset>
                </wp:positionH>
                <wp:positionV relativeFrom="paragraph">
                  <wp:posOffset>65405</wp:posOffset>
                </wp:positionV>
                <wp:extent cx="3182620" cy="1314450"/>
                <wp:effectExtent l="57150" t="57150" r="55880" b="114300"/>
                <wp:wrapNone/>
                <wp:docPr id="132" name="Cuadro de texto 132"/>
                <wp:cNvGraphicFramePr/>
                <a:graphic xmlns:a="http://schemas.openxmlformats.org/drawingml/2006/main">
                  <a:graphicData uri="http://schemas.microsoft.com/office/word/2010/wordprocessingShape">
                    <wps:wsp>
                      <wps:cNvSpPr txBox="1"/>
                      <wps:spPr>
                        <a:xfrm>
                          <a:off x="0" y="0"/>
                          <a:ext cx="3182620" cy="1314450"/>
                        </a:xfrm>
                        <a:prstGeom prst="rect">
                          <a:avLst/>
                        </a:prstGeom>
                        <a:solidFill>
                          <a:srgbClr val="003399"/>
                        </a:solidFill>
                        <a:ln/>
                      </wps:spPr>
                      <wps:style>
                        <a:lnRef idx="0">
                          <a:schemeClr val="accent1"/>
                        </a:lnRef>
                        <a:fillRef idx="3">
                          <a:schemeClr val="accent1"/>
                        </a:fillRef>
                        <a:effectRef idx="3">
                          <a:schemeClr val="accent1"/>
                        </a:effectRef>
                        <a:fontRef idx="minor">
                          <a:schemeClr val="lt1"/>
                        </a:fontRef>
                      </wps:style>
                      <wps:txbx>
                        <w:txbxContent>
                          <w:p w14:paraId="6E98C36E" w14:textId="77777777" w:rsidR="00985812" w:rsidRPr="00370CDE" w:rsidRDefault="00985812" w:rsidP="00F81C64">
                            <w:pPr>
                              <w:jc w:val="center"/>
                              <w:rPr>
                                <w:rFonts w:ascii="Times New Roman" w:hAnsi="Times New Roman" w:cs="Times New Roman"/>
                                <w:b/>
                                <w:sz w:val="32"/>
                                <w:szCs w:val="28"/>
                              </w:rPr>
                            </w:pPr>
                            <w:r w:rsidRPr="00370CDE">
                              <w:rPr>
                                <w:rFonts w:ascii="Times New Roman" w:hAnsi="Times New Roman" w:cs="Times New Roman"/>
                                <w:b/>
                                <w:sz w:val="32"/>
                                <w:szCs w:val="28"/>
                              </w:rPr>
                              <w:t>Cumplimiento en cobertura</w:t>
                            </w:r>
                          </w:p>
                          <w:p w14:paraId="758E509D" w14:textId="6ED12CA2" w:rsidR="00985812" w:rsidRDefault="00985812" w:rsidP="00F81C64">
                            <w:pPr>
                              <w:jc w:val="center"/>
                              <w:rPr>
                                <w:rFonts w:ascii="Times New Roman" w:hAnsi="Times New Roman" w:cs="Times New Roman"/>
                                <w:b/>
                                <w:sz w:val="32"/>
                                <w:szCs w:val="28"/>
                              </w:rPr>
                            </w:pPr>
                            <w:r>
                              <w:rPr>
                                <w:rFonts w:ascii="Times New Roman" w:hAnsi="Times New Roman" w:cs="Times New Roman"/>
                                <w:b/>
                                <w:sz w:val="32"/>
                                <w:szCs w:val="28"/>
                              </w:rPr>
                              <w:t>100</w:t>
                            </w:r>
                            <w:r w:rsidRPr="00370CDE">
                              <w:rPr>
                                <w:rFonts w:ascii="Times New Roman" w:hAnsi="Times New Roman" w:cs="Times New Roman"/>
                                <w:b/>
                                <w:sz w:val="32"/>
                                <w:szCs w:val="28"/>
                              </w:rPr>
                              <w:t>%</w:t>
                            </w:r>
                          </w:p>
                          <w:p w14:paraId="2C7B1B84" w14:textId="1A9B7FF5" w:rsidR="00985812" w:rsidRPr="00370CDE" w:rsidRDefault="00985812" w:rsidP="00F81C64">
                            <w:pPr>
                              <w:jc w:val="center"/>
                              <w:rPr>
                                <w:rFonts w:ascii="Times New Roman" w:hAnsi="Times New Roman" w:cs="Times New Roman"/>
                                <w:b/>
                                <w:sz w:val="32"/>
                                <w:szCs w:val="28"/>
                              </w:rPr>
                            </w:pPr>
                            <w:r>
                              <w:rPr>
                                <w:rFonts w:ascii="Times New Roman" w:hAnsi="Times New Roman" w:cs="Times New Roman"/>
                                <w:b/>
                                <w:sz w:val="32"/>
                                <w:szCs w:val="28"/>
                              </w:rPr>
                              <w:t>¡Buen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D6D72" id="Cuadro de texto 132" o:spid="_x0000_s1051" type="#_x0000_t202" style="position:absolute;margin-left:111.45pt;margin-top:5.15pt;width:250.6pt;height:10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" fillcolor="#039" stroked="f">
                <v:shadow on="t" color="black" opacity="22937f" origin=",.5" offset="0,.63889mm"/>
                <v:textbox>
                  <w:txbxContent>
                    <w:p w14:paraId="6E98C36E" w14:textId="77777777" w:rsidR="00985812" w:rsidRPr="00370CDE" w:rsidRDefault="00985812" w:rsidP="00F81C64">
                      <w:pPr>
                        <w:jc w:val="center"/>
                        <w:rPr>
                          <w:rFonts w:ascii="Times New Roman" w:hAnsi="Times New Roman" w:cs="Times New Roman"/>
                          <w:b/>
                          <w:sz w:val="32"/>
                          <w:szCs w:val="28"/>
                        </w:rPr>
                      </w:pPr>
                      <w:r w:rsidRPr="00370CDE">
                        <w:rPr>
                          <w:rFonts w:ascii="Times New Roman" w:hAnsi="Times New Roman" w:cs="Times New Roman"/>
                          <w:b/>
                          <w:sz w:val="32"/>
                          <w:szCs w:val="28"/>
                        </w:rPr>
                        <w:t>Cumplimiento en cobertura</w:t>
                      </w:r>
                    </w:p>
                    <w:p w14:paraId="758E509D" w14:textId="6ED12CA2" w:rsidR="00985812" w:rsidRDefault="00985812" w:rsidP="00F81C64">
                      <w:pPr>
                        <w:jc w:val="center"/>
                        <w:rPr>
                          <w:rFonts w:ascii="Times New Roman" w:hAnsi="Times New Roman" w:cs="Times New Roman"/>
                          <w:b/>
                          <w:sz w:val="32"/>
                          <w:szCs w:val="28"/>
                        </w:rPr>
                      </w:pPr>
                      <w:r>
                        <w:rPr>
                          <w:rFonts w:ascii="Times New Roman" w:hAnsi="Times New Roman" w:cs="Times New Roman"/>
                          <w:b/>
                          <w:sz w:val="32"/>
                          <w:szCs w:val="28"/>
                        </w:rPr>
                        <w:t>100</w:t>
                      </w:r>
                      <w:r w:rsidRPr="00370CDE">
                        <w:rPr>
                          <w:rFonts w:ascii="Times New Roman" w:hAnsi="Times New Roman" w:cs="Times New Roman"/>
                          <w:b/>
                          <w:sz w:val="32"/>
                          <w:szCs w:val="28"/>
                        </w:rPr>
                        <w:t>%</w:t>
                      </w:r>
                    </w:p>
                    <w:p w14:paraId="2C7B1B84" w14:textId="1A9B7FF5" w:rsidR="00985812" w:rsidRPr="00370CDE" w:rsidRDefault="00985812" w:rsidP="00F81C64">
                      <w:pPr>
                        <w:jc w:val="center"/>
                        <w:rPr>
                          <w:rFonts w:ascii="Times New Roman" w:hAnsi="Times New Roman" w:cs="Times New Roman"/>
                          <w:b/>
                          <w:sz w:val="32"/>
                          <w:szCs w:val="28"/>
                        </w:rPr>
                      </w:pPr>
                      <w:r>
                        <w:rPr>
                          <w:rFonts w:ascii="Times New Roman" w:hAnsi="Times New Roman" w:cs="Times New Roman"/>
                          <w:b/>
                          <w:sz w:val="32"/>
                          <w:szCs w:val="28"/>
                        </w:rPr>
                        <w:t>¡Buen desempeño!</w:t>
                      </w:r>
                    </w:p>
                  </w:txbxContent>
                </v:textbox>
                <w10:wrap anchorx="margin"/>
              </v:shape>
            </w:pict>
          </mc:Fallback>
        </mc:AlternateContent>
      </w:r>
    </w:p>
    <w:p w14:paraId="26F85AD3" w14:textId="099FBBDC" w:rsidR="00C1308F" w:rsidRDefault="00C1308F" w:rsidP="00F81C64">
      <w:pPr>
        <w:spacing w:after="0" w:line="240" w:lineRule="auto"/>
        <w:rPr>
          <w:rFonts w:ascii="Arial Unicode MS" w:eastAsia="Arial Unicode MS" w:hAnsi="Arial Unicode MS" w:cs="Arial Unicode MS"/>
          <w:b/>
          <w:color w:val="4C004C"/>
          <w:sz w:val="28"/>
          <w:szCs w:val="28"/>
        </w:rPr>
      </w:pPr>
    </w:p>
    <w:p w14:paraId="20C120C1" w14:textId="77777777" w:rsidR="00C1308F" w:rsidRDefault="00C1308F" w:rsidP="00F81C64">
      <w:pPr>
        <w:spacing w:after="0" w:line="240" w:lineRule="auto"/>
        <w:rPr>
          <w:rFonts w:ascii="Arial Unicode MS" w:eastAsia="Arial Unicode MS" w:hAnsi="Arial Unicode MS" w:cs="Arial Unicode MS"/>
          <w:b/>
          <w:color w:val="4C004C"/>
          <w:sz w:val="28"/>
          <w:szCs w:val="28"/>
        </w:rPr>
      </w:pPr>
    </w:p>
    <w:p w14:paraId="2C124642" w14:textId="77777777" w:rsidR="00C1308F" w:rsidRDefault="00C1308F" w:rsidP="00F81C64">
      <w:pPr>
        <w:spacing w:after="0" w:line="240" w:lineRule="auto"/>
        <w:rPr>
          <w:rFonts w:ascii="Arial Unicode MS" w:eastAsia="Arial Unicode MS" w:hAnsi="Arial Unicode MS" w:cs="Arial Unicode MS"/>
          <w:b/>
          <w:color w:val="4C004C"/>
          <w:sz w:val="28"/>
          <w:szCs w:val="28"/>
        </w:rPr>
      </w:pPr>
    </w:p>
    <w:p w14:paraId="0A44A324" w14:textId="77777777" w:rsidR="001F3856" w:rsidRDefault="001F3856" w:rsidP="00F81C64">
      <w:pPr>
        <w:spacing w:after="0" w:line="240" w:lineRule="auto"/>
        <w:rPr>
          <w:rFonts w:ascii="Arial Unicode MS" w:eastAsia="Arial Unicode MS" w:hAnsi="Arial Unicode MS" w:cs="Arial Unicode MS"/>
          <w:b/>
          <w:color w:val="4C004C"/>
          <w:sz w:val="28"/>
          <w:szCs w:val="28"/>
        </w:rPr>
      </w:pPr>
    </w:p>
    <w:p w14:paraId="6DA1458B" w14:textId="77777777" w:rsidR="001F3856" w:rsidRDefault="001F3856" w:rsidP="00F81C64">
      <w:pPr>
        <w:spacing w:after="0" w:line="240" w:lineRule="auto"/>
        <w:rPr>
          <w:rFonts w:ascii="Arial Unicode MS" w:eastAsia="Arial Unicode MS" w:hAnsi="Arial Unicode MS" w:cs="Arial Unicode MS"/>
          <w:b/>
          <w:color w:val="4C004C"/>
          <w:sz w:val="28"/>
          <w:szCs w:val="28"/>
        </w:rPr>
      </w:pPr>
    </w:p>
    <w:p w14:paraId="541E2A04" w14:textId="77777777" w:rsidR="00C1308F" w:rsidRDefault="00C1308F" w:rsidP="00F81C64">
      <w:pPr>
        <w:spacing w:after="0" w:line="240" w:lineRule="auto"/>
        <w:rPr>
          <w:rFonts w:ascii="Arial Unicode MS" w:eastAsia="Arial Unicode MS" w:hAnsi="Arial Unicode MS" w:cs="Arial Unicode MS"/>
          <w:b/>
          <w:color w:val="4C004C"/>
          <w:sz w:val="28"/>
          <w:szCs w:val="28"/>
        </w:rPr>
      </w:pPr>
    </w:p>
    <w:p w14:paraId="271AD9D1" w14:textId="6385A608" w:rsidR="004117A1" w:rsidRDefault="004117A1">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22489D96" w14:textId="7017934D" w:rsidR="00C1308F" w:rsidRPr="005C070B" w:rsidRDefault="00C1308F" w:rsidP="00C1308F">
      <w:pPr>
        <w:spacing w:after="0" w:line="240" w:lineRule="auto"/>
        <w:rPr>
          <w:rFonts w:ascii="Arial Unicode MS" w:eastAsia="Arial Unicode MS" w:hAnsi="Arial Unicode MS" w:cs="Arial Unicode MS"/>
          <w:b/>
          <w:color w:val="17365D" w:themeColor="text2" w:themeShade="BF"/>
          <w:sz w:val="28"/>
          <w:szCs w:val="28"/>
          <w:lang w:val="es-ES" w:eastAsia="es-ES"/>
        </w:rPr>
      </w:pPr>
      <w:bookmarkStart w:id="31" w:name="_Toc516821130"/>
      <w:r>
        <w:rPr>
          <w:noProof/>
          <w:lang w:val="en-US"/>
        </w:rPr>
        <mc:AlternateContent>
          <mc:Choice Requires="wps">
            <w:drawing>
              <wp:anchor distT="0" distB="0" distL="114300" distR="114300" simplePos="0" relativeHeight="251789312" behindDoc="0" locked="0" layoutInCell="1" allowOverlap="1" wp14:anchorId="7DAAA3B4" wp14:editId="1077A5BC">
                <wp:simplePos x="0" y="0"/>
                <wp:positionH relativeFrom="page">
                  <wp:posOffset>-9526</wp:posOffset>
                </wp:positionH>
                <wp:positionV relativeFrom="paragraph">
                  <wp:posOffset>-972185</wp:posOffset>
                </wp:positionV>
                <wp:extent cx="407670" cy="4865370"/>
                <wp:effectExtent l="38100" t="38100" r="49530" b="87630"/>
                <wp:wrapNone/>
                <wp:docPr id="532" name="Rectángulo 38"/>
                <wp:cNvGraphicFramePr/>
                <a:graphic xmlns:a="http://schemas.openxmlformats.org/drawingml/2006/main">
                  <a:graphicData uri="http://schemas.microsoft.com/office/word/2010/wordprocessingShape">
                    <wps:wsp>
                      <wps:cNvSpPr/>
                      <wps:spPr bwMode="auto">
                        <a:xfrm rot="10800000">
                          <a:off x="0" y="0"/>
                          <a:ext cx="407670"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53E39" id="Rectángulo 38" o:spid="_x0000_s1026" style="position:absolute;margin-left:-.75pt;margin-top:-76.55pt;width:32.1pt;height:383.1pt;rotation:18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" path="m148856,l329196,r,1796415l,1796415c219550,1240140,99237,598805,148856,xe" fillcolor="#039" stroked="f">
                <v:shadow on="t" color="black" opacity="26214f" origin="-.5,-.5" offset=".74836mm,.74836mm"/>
                <v:path arrowok="t" o:connecttype="custom" o:connectlocs="184340,0;407670,0;407670,4865370;0,4865370;184340,0" o:connectangles="0,0,0,0,0"/>
                <w10:wrap anchorx="page"/>
              </v:shape>
            </w:pict>
          </mc:Fallback>
        </mc:AlternateContent>
      </w:r>
      <w:bookmarkEnd w:id="31"/>
    </w:p>
    <w:p w14:paraId="56D23C83" w14:textId="396EF0C5" w:rsidR="00C1308F" w:rsidRPr="005C070B" w:rsidRDefault="00C1308F" w:rsidP="00C1308F">
      <w:pPr>
        <w:pStyle w:val="Heading1"/>
        <w:numPr>
          <w:ilvl w:val="0"/>
          <w:numId w:val="0"/>
        </w:numPr>
        <w:ind w:left="1709" w:hanging="432"/>
        <w:rPr>
          <w:rFonts w:ascii="Arial Unicode MS" w:eastAsia="Arial Unicode MS" w:hAnsi="Arial Unicode MS" w:cs="Arial Unicode MS"/>
          <w:color w:val="17365D" w:themeColor="text2" w:themeShade="BF"/>
          <w:sz w:val="28"/>
          <w:szCs w:val="28"/>
        </w:rPr>
      </w:pPr>
    </w:p>
    <w:p w14:paraId="5A685032" w14:textId="77777777" w:rsidR="00C1308F" w:rsidRDefault="00C1308F" w:rsidP="00C1308F">
      <w:pPr>
        <w:pStyle w:val="ListParagraph"/>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6ED96980" w14:textId="77777777" w:rsidR="00C1308F" w:rsidRDefault="00C1308F" w:rsidP="00C1308F">
      <w:pPr>
        <w:pStyle w:val="ListParagraph"/>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25B13D73" w14:textId="77777777" w:rsidR="00C1308F" w:rsidRDefault="00C1308F" w:rsidP="00C1308F">
      <w:pPr>
        <w:pStyle w:val="ListParagraph"/>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1B8F38A0" w14:textId="77777777" w:rsidR="00C1308F" w:rsidRDefault="00C1308F" w:rsidP="00C1308F">
      <w:pPr>
        <w:pStyle w:val="ListParagraph"/>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607C0F6A" w14:textId="77777777" w:rsidR="00C1308F" w:rsidRDefault="00C1308F" w:rsidP="00C1308F">
      <w:pPr>
        <w:pStyle w:val="ListParagraph"/>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126845AE" w14:textId="77777777" w:rsidR="00C1308F" w:rsidRDefault="00C1308F" w:rsidP="00C1308F">
      <w:pPr>
        <w:pStyle w:val="ListParagraph"/>
        <w:tabs>
          <w:tab w:val="left" w:pos="3945"/>
        </w:tabs>
        <w:spacing w:after="0" w:line="240" w:lineRule="auto"/>
        <w:ind w:left="1440"/>
        <w:rPr>
          <w:rFonts w:ascii="Arial Unicode MS" w:eastAsia="Arial Unicode MS" w:hAnsi="Arial Unicode MS" w:cs="Arial Unicode MS"/>
          <w:b/>
          <w:color w:val="17365D" w:themeColor="text2" w:themeShade="BF"/>
          <w:sz w:val="28"/>
          <w:szCs w:val="28"/>
          <w:lang w:val="es-ES" w:eastAsia="es-ES"/>
        </w:rPr>
      </w:pPr>
      <w:r>
        <w:rPr>
          <w:rFonts w:ascii="Arial Unicode MS" w:eastAsia="Arial Unicode MS" w:hAnsi="Arial Unicode MS" w:cs="Arial Unicode MS"/>
          <w:b/>
          <w:color w:val="17365D" w:themeColor="text2" w:themeShade="BF"/>
          <w:sz w:val="28"/>
          <w:szCs w:val="28"/>
          <w:lang w:val="es-ES" w:eastAsia="es-ES"/>
        </w:rPr>
        <w:tab/>
      </w:r>
    </w:p>
    <w:p w14:paraId="4545D477" w14:textId="77777777" w:rsidR="00C1308F" w:rsidRDefault="00C1308F" w:rsidP="00C1308F">
      <w:pPr>
        <w:pStyle w:val="ListParagraph"/>
        <w:spacing w:after="0" w:line="240" w:lineRule="auto"/>
        <w:ind w:left="1440"/>
        <w:rPr>
          <w:rFonts w:ascii="Arial Unicode MS" w:eastAsia="Arial Unicode MS" w:hAnsi="Arial Unicode MS" w:cs="Arial Unicode MS"/>
          <w:b/>
          <w:color w:val="17365D" w:themeColor="text2" w:themeShade="BF"/>
          <w:sz w:val="28"/>
          <w:szCs w:val="28"/>
          <w:lang w:val="es-ES" w:eastAsia="es-ES"/>
        </w:rPr>
      </w:pPr>
      <w:r>
        <w:rPr>
          <w:rFonts w:ascii="Arial Unicode MS" w:eastAsia="Arial Unicode MS" w:hAnsi="Arial Unicode MS" w:cs="Arial Unicode MS"/>
          <w:b/>
          <w:noProof/>
          <w:sz w:val="28"/>
          <w:szCs w:val="28"/>
          <w:u w:val="single"/>
          <w:lang w:val="en-US"/>
        </w:rPr>
        <mc:AlternateContent>
          <mc:Choice Requires="wps">
            <w:drawing>
              <wp:anchor distT="0" distB="0" distL="114300" distR="114300" simplePos="0" relativeHeight="251791360" behindDoc="0" locked="0" layoutInCell="1" allowOverlap="1" wp14:anchorId="27E7C073" wp14:editId="00CECDC1">
                <wp:simplePos x="0" y="0"/>
                <wp:positionH relativeFrom="page">
                  <wp:posOffset>-76200</wp:posOffset>
                </wp:positionH>
                <wp:positionV relativeFrom="paragraph">
                  <wp:posOffset>367030</wp:posOffset>
                </wp:positionV>
                <wp:extent cx="7802880" cy="1854926"/>
                <wp:effectExtent l="76200" t="76200" r="160020" b="145415"/>
                <wp:wrapNone/>
                <wp:docPr id="534" name="Rectángulo 534"/>
                <wp:cNvGraphicFramePr/>
                <a:graphic xmlns:a="http://schemas.openxmlformats.org/drawingml/2006/main">
                  <a:graphicData uri="http://schemas.microsoft.com/office/word/2010/wordprocessingShape">
                    <wps:wsp>
                      <wps:cNvSpPr/>
                      <wps:spPr>
                        <a:xfrm>
                          <a:off x="0" y="0"/>
                          <a:ext cx="7802880"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1FF240B" w14:textId="77777777" w:rsidR="00985812" w:rsidRPr="00DA4E8B" w:rsidRDefault="00985812" w:rsidP="00C1308F">
                            <w:pPr>
                              <w:jc w:val="center"/>
                              <w:rPr>
                                <w:rFonts w:ascii="Arial Unicode MS" w:eastAsia="Arial Unicode MS" w:hAnsi="Arial Unicode MS" w:cs="Arial Unicode MS"/>
                                <w:b/>
                                <w:color w:val="FFFFFF" w:themeColor="background1"/>
                                <w:sz w:val="28"/>
                                <w:szCs w:val="24"/>
                              </w:rPr>
                            </w:pPr>
                            <w:r w:rsidRPr="00DA4E8B">
                              <w:rPr>
                                <w:rFonts w:ascii="Arial Unicode MS" w:eastAsia="Arial Unicode MS" w:hAnsi="Arial Unicode MS" w:cs="Arial Unicode MS"/>
                                <w:b/>
                                <w:color w:val="FFFFFF" w:themeColor="background1"/>
                                <w:sz w:val="28"/>
                                <w:szCs w:val="24"/>
                              </w:rPr>
                              <w:t xml:space="preserve">ANÁLISIS DEL SEGUIMIENTO A ASPECTOS SUSCEPTIBLES DE MEJORA </w:t>
                            </w:r>
                          </w:p>
                          <w:p w14:paraId="34165B1E" w14:textId="531D1BED" w:rsidR="00985812" w:rsidRPr="00DA4E8B" w:rsidRDefault="00985812" w:rsidP="00C1308F">
                            <w:pPr>
                              <w:jc w:val="center"/>
                              <w:rPr>
                                <w:rFonts w:ascii="Arial Unicode MS" w:eastAsia="Arial Unicode MS" w:hAnsi="Arial Unicode MS" w:cs="Arial Unicode MS"/>
                                <w:b/>
                                <w:color w:val="FFFFFF" w:themeColor="background1"/>
                                <w:sz w:val="28"/>
                                <w:szCs w:val="24"/>
                              </w:rPr>
                            </w:pPr>
                            <w:r w:rsidRPr="00DA4E8B">
                              <w:rPr>
                                <w:rFonts w:ascii="Arial Unicode MS" w:eastAsia="Arial Unicode MS" w:hAnsi="Arial Unicode MS" w:cs="Arial Unicode MS"/>
                                <w:b/>
                                <w:color w:val="FFFFFF" w:themeColor="background1"/>
                                <w:sz w:val="28"/>
                                <w:szCs w:val="24"/>
                              </w:rPr>
                              <w:t xml:space="preserve">DEL FONDO </w:t>
                            </w:r>
                            <w:r>
                              <w:rPr>
                                <w:rFonts w:ascii="Arial Unicode MS" w:eastAsia="Arial Unicode MS" w:hAnsi="Arial Unicode MS" w:cs="Arial Unicode MS"/>
                                <w:b/>
                                <w:color w:val="FFFFFF" w:themeColor="background1"/>
                                <w:sz w:val="28"/>
                                <w:szCs w:val="24"/>
                              </w:rPr>
                              <w:t>METROPOLITANO</w:t>
                            </w:r>
                          </w:p>
                          <w:p w14:paraId="58B24C51" w14:textId="77777777" w:rsidR="00985812" w:rsidRPr="00876A10" w:rsidRDefault="00985812" w:rsidP="00C1308F">
                            <w:pPr>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C073" id="Rectángulo 534" o:spid="_x0000_s1052" style="position:absolute;left:0;text-align:left;margin-left:-6pt;margin-top:28.9pt;width:614.4pt;height:146.0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" fillcolor="#00005e" strokecolor="#243f60 [1604]" strokeweight="2pt">
                <v:fill color2="#0000a4" rotate="t" angle="90" colors="0 #00005e;.5 #000089;1 #0000a4" focus="100%" type="gradient"/>
                <v:shadow on="t" color="black" opacity="26214f" origin="-.5,-.5" offset=".74836mm,.74836mm"/>
                <v:textbox>
                  <w:txbxContent>
                    <w:p w14:paraId="01FF240B" w14:textId="77777777" w:rsidR="00985812" w:rsidRPr="00DA4E8B" w:rsidRDefault="00985812" w:rsidP="00C1308F">
                      <w:pPr>
                        <w:jc w:val="center"/>
                        <w:rPr>
                          <w:rFonts w:ascii="Arial Unicode MS" w:eastAsia="Arial Unicode MS" w:hAnsi="Arial Unicode MS" w:cs="Arial Unicode MS"/>
                          <w:b/>
                          <w:color w:val="FFFFFF" w:themeColor="background1"/>
                          <w:sz w:val="28"/>
                          <w:szCs w:val="24"/>
                        </w:rPr>
                      </w:pPr>
                      <w:r w:rsidRPr="00DA4E8B">
                        <w:rPr>
                          <w:rFonts w:ascii="Arial Unicode MS" w:eastAsia="Arial Unicode MS" w:hAnsi="Arial Unicode MS" w:cs="Arial Unicode MS"/>
                          <w:b/>
                          <w:color w:val="FFFFFF" w:themeColor="background1"/>
                          <w:sz w:val="28"/>
                          <w:szCs w:val="24"/>
                        </w:rPr>
                        <w:t xml:space="preserve">ANÁLISIS DEL SEGUIMIENTO A ASPECTOS SUSCEPTIBLES DE MEJORA </w:t>
                      </w:r>
                    </w:p>
                    <w:p w14:paraId="34165B1E" w14:textId="531D1BED" w:rsidR="00985812" w:rsidRPr="00DA4E8B" w:rsidRDefault="00985812" w:rsidP="00C1308F">
                      <w:pPr>
                        <w:jc w:val="center"/>
                        <w:rPr>
                          <w:rFonts w:ascii="Arial Unicode MS" w:eastAsia="Arial Unicode MS" w:hAnsi="Arial Unicode MS" w:cs="Arial Unicode MS"/>
                          <w:b/>
                          <w:color w:val="FFFFFF" w:themeColor="background1"/>
                          <w:sz w:val="28"/>
                          <w:szCs w:val="24"/>
                        </w:rPr>
                      </w:pPr>
                      <w:r w:rsidRPr="00DA4E8B">
                        <w:rPr>
                          <w:rFonts w:ascii="Arial Unicode MS" w:eastAsia="Arial Unicode MS" w:hAnsi="Arial Unicode MS" w:cs="Arial Unicode MS"/>
                          <w:b/>
                          <w:color w:val="FFFFFF" w:themeColor="background1"/>
                          <w:sz w:val="28"/>
                          <w:szCs w:val="24"/>
                        </w:rPr>
                        <w:t xml:space="preserve">DEL FONDO </w:t>
                      </w:r>
                      <w:r>
                        <w:rPr>
                          <w:rFonts w:ascii="Arial Unicode MS" w:eastAsia="Arial Unicode MS" w:hAnsi="Arial Unicode MS" w:cs="Arial Unicode MS"/>
                          <w:b/>
                          <w:color w:val="FFFFFF" w:themeColor="background1"/>
                          <w:sz w:val="28"/>
                          <w:szCs w:val="24"/>
                        </w:rPr>
                        <w:t>METROPOLITANO</w:t>
                      </w:r>
                    </w:p>
                    <w:p w14:paraId="58B24C51" w14:textId="77777777" w:rsidR="00985812" w:rsidRPr="00876A10" w:rsidRDefault="00985812" w:rsidP="00C1308F">
                      <w:pPr>
                        <w:jc w:val="center"/>
                        <w:rPr>
                          <w:b/>
                          <w:color w:val="FFFFFF" w:themeColor="background1"/>
                          <w:sz w:val="20"/>
                        </w:rPr>
                      </w:pPr>
                    </w:p>
                  </w:txbxContent>
                </v:textbox>
                <w10:wrap anchorx="page"/>
              </v:rect>
            </w:pict>
          </mc:Fallback>
        </mc:AlternateContent>
      </w:r>
    </w:p>
    <w:p w14:paraId="22F4B22C" w14:textId="77777777" w:rsidR="00C1308F" w:rsidRPr="006C0325" w:rsidRDefault="00C1308F" w:rsidP="00C1308F">
      <w:pPr>
        <w:tabs>
          <w:tab w:val="left" w:pos="3675"/>
        </w:tabs>
        <w:spacing w:after="0" w:line="240" w:lineRule="auto"/>
        <w:rPr>
          <w:rFonts w:ascii="Arial Unicode MS" w:eastAsia="Arial Unicode MS" w:hAnsi="Arial Unicode MS" w:cs="Arial Unicode MS"/>
          <w:b/>
          <w:color w:val="17365D" w:themeColor="text2" w:themeShade="BF"/>
          <w:sz w:val="28"/>
          <w:szCs w:val="28"/>
          <w:lang w:val="es-ES" w:eastAsia="es-ES"/>
        </w:rPr>
      </w:pPr>
    </w:p>
    <w:p w14:paraId="20640CC4" w14:textId="77777777" w:rsidR="00C1308F" w:rsidRDefault="00C1308F" w:rsidP="00C1308F">
      <w:pPr>
        <w:pStyle w:val="Heading1"/>
        <w:numPr>
          <w:ilvl w:val="0"/>
          <w:numId w:val="0"/>
        </w:numPr>
        <w:rPr>
          <w:rFonts w:ascii="Arial Unicode MS" w:eastAsia="Arial Unicode MS" w:hAnsi="Arial Unicode MS" w:cs="Arial Unicode MS"/>
          <w:color w:val="17365D" w:themeColor="text2" w:themeShade="BF"/>
          <w:sz w:val="28"/>
          <w:szCs w:val="28"/>
        </w:rPr>
      </w:pPr>
    </w:p>
    <w:p w14:paraId="394A7952" w14:textId="77777777" w:rsidR="00C1308F" w:rsidRDefault="00C1308F" w:rsidP="00C1308F">
      <w:pPr>
        <w:rPr>
          <w:lang w:val="es-ES" w:eastAsia="es-ES"/>
        </w:rPr>
      </w:pPr>
    </w:p>
    <w:p w14:paraId="791D0884" w14:textId="77777777" w:rsidR="00C1308F" w:rsidRDefault="00C1308F" w:rsidP="00C1308F">
      <w:pPr>
        <w:rPr>
          <w:lang w:val="es-ES" w:eastAsia="es-ES"/>
        </w:rPr>
      </w:pPr>
    </w:p>
    <w:p w14:paraId="69DCA5F7" w14:textId="77777777" w:rsidR="00C1308F" w:rsidRDefault="00C1308F" w:rsidP="00C1308F">
      <w:pPr>
        <w:rPr>
          <w:lang w:val="es-ES" w:eastAsia="es-ES"/>
        </w:rPr>
      </w:pPr>
      <w:r>
        <w:rPr>
          <w:noProof/>
          <w:lang w:val="en-US"/>
        </w:rPr>
        <mc:AlternateContent>
          <mc:Choice Requires="wps">
            <w:drawing>
              <wp:anchor distT="0" distB="0" distL="114300" distR="114300" simplePos="0" relativeHeight="251790336" behindDoc="0" locked="0" layoutInCell="1" allowOverlap="1" wp14:anchorId="18B80DA7" wp14:editId="64A74B2C">
                <wp:simplePos x="0" y="0"/>
                <wp:positionH relativeFrom="page">
                  <wp:posOffset>-9525</wp:posOffset>
                </wp:positionH>
                <wp:positionV relativeFrom="paragraph">
                  <wp:posOffset>396875</wp:posOffset>
                </wp:positionV>
                <wp:extent cx="342900" cy="5321592"/>
                <wp:effectExtent l="38100" t="38100" r="95250" b="69850"/>
                <wp:wrapNone/>
                <wp:docPr id="533" name="Rectángulo 41"/>
                <wp:cNvGraphicFramePr/>
                <a:graphic xmlns:a="http://schemas.openxmlformats.org/drawingml/2006/main">
                  <a:graphicData uri="http://schemas.microsoft.com/office/word/2010/wordprocessingShape">
                    <wps:wsp>
                      <wps:cNvSpPr/>
                      <wps:spPr bwMode="auto">
                        <a:xfrm rot="10800000">
                          <a:off x="0" y="0"/>
                          <a:ext cx="342900"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ECB9" id="Rectángulo 41" o:spid="_x0000_s1026" style="position:absolute;margin-left:-.75pt;margin-top:31.25pt;width:27pt;height:419pt;rotation:180;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" path="m,425302l297293,r,1796415l116953,1796415c77969,1339377,145123,903605,,425302xe" fillcolor="#31849b [2408]" stroked="f">
                <v:shadow on="t" color="black" opacity="26214f" origin="-.5,-.5" offset=".74836mm,.74836mm"/>
                <v:path arrowok="t" o:connecttype="custom" o:connectlocs="0,1259889;342900,0;342900,5321592;134894,5321592;0,1259889" o:connectangles="0,0,0,0,0"/>
                <w10:wrap anchorx="page"/>
              </v:shape>
            </w:pict>
          </mc:Fallback>
        </mc:AlternateContent>
      </w:r>
    </w:p>
    <w:p w14:paraId="50D7D1DE" w14:textId="77777777" w:rsidR="00C1308F" w:rsidRDefault="00C1308F" w:rsidP="00C1308F">
      <w:pPr>
        <w:rPr>
          <w:lang w:val="es-ES" w:eastAsia="es-ES"/>
        </w:rPr>
      </w:pPr>
    </w:p>
    <w:p w14:paraId="029B0306" w14:textId="77777777" w:rsidR="00C1308F" w:rsidRDefault="00C1308F" w:rsidP="00C1308F">
      <w:pPr>
        <w:rPr>
          <w:lang w:val="es-ES" w:eastAsia="es-ES"/>
        </w:rPr>
      </w:pPr>
      <w:r>
        <w:rPr>
          <w:rFonts w:ascii="Arial" w:hAnsi="Arial" w:cs="Arial"/>
          <w:noProof/>
          <w:color w:val="0000FF"/>
          <w:sz w:val="27"/>
          <w:szCs w:val="27"/>
          <w:lang w:val="en-US"/>
        </w:rPr>
        <w:drawing>
          <wp:anchor distT="0" distB="0" distL="114300" distR="114300" simplePos="0" relativeHeight="251788288" behindDoc="1" locked="0" layoutInCell="1" allowOverlap="1" wp14:anchorId="1007FDE6" wp14:editId="1DA42D22">
            <wp:simplePos x="0" y="0"/>
            <wp:positionH relativeFrom="column">
              <wp:posOffset>843915</wp:posOffset>
            </wp:positionH>
            <wp:positionV relativeFrom="paragraph">
              <wp:posOffset>300990</wp:posOffset>
            </wp:positionV>
            <wp:extent cx="3692525" cy="1657350"/>
            <wp:effectExtent l="0" t="0" r="3175" b="0"/>
            <wp:wrapTight wrapText="bothSides">
              <wp:wrapPolygon edited="0">
                <wp:start x="0" y="0"/>
                <wp:lineTo x="0" y="21352"/>
                <wp:lineTo x="21507" y="21352"/>
                <wp:lineTo x="21507" y="0"/>
                <wp:lineTo x="0" y="0"/>
              </wp:wrapPolygon>
            </wp:wrapTight>
            <wp:docPr id="516" name="Imagen 516" descr="Resultado de imagen para ANALISIS mej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ANALISIS mejoras">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925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FBAB3" w14:textId="77777777" w:rsidR="00C1308F" w:rsidRDefault="00C1308F" w:rsidP="00C1308F">
      <w:pPr>
        <w:rPr>
          <w:lang w:val="es-ES" w:eastAsia="es-ES"/>
        </w:rPr>
      </w:pPr>
    </w:p>
    <w:p w14:paraId="2F3A1D61" w14:textId="77777777" w:rsidR="00C1308F" w:rsidRDefault="00C1308F" w:rsidP="00C1308F">
      <w:pPr>
        <w:rPr>
          <w:lang w:val="es-ES" w:eastAsia="es-ES"/>
        </w:rPr>
      </w:pPr>
    </w:p>
    <w:p w14:paraId="6385CD21" w14:textId="77777777" w:rsidR="00C1308F" w:rsidRDefault="00C1308F" w:rsidP="00C1308F">
      <w:pPr>
        <w:rPr>
          <w:lang w:val="es-ES" w:eastAsia="es-ES"/>
        </w:rPr>
      </w:pPr>
    </w:p>
    <w:p w14:paraId="1F1B625A" w14:textId="77777777" w:rsidR="00C1308F" w:rsidRDefault="00C1308F" w:rsidP="00C1308F">
      <w:pPr>
        <w:rPr>
          <w:lang w:val="es-ES" w:eastAsia="es-ES"/>
        </w:rPr>
      </w:pPr>
    </w:p>
    <w:p w14:paraId="7898D7BB" w14:textId="77777777" w:rsidR="00C1308F" w:rsidRDefault="00C1308F" w:rsidP="00C1308F">
      <w:pPr>
        <w:rPr>
          <w:lang w:val="es-ES" w:eastAsia="es-ES"/>
        </w:rPr>
      </w:pPr>
    </w:p>
    <w:p w14:paraId="1A991440" w14:textId="77777777" w:rsidR="00C1308F" w:rsidRDefault="00C1308F" w:rsidP="00C1308F">
      <w:pPr>
        <w:rPr>
          <w:lang w:val="es-ES" w:eastAsia="es-ES"/>
        </w:rPr>
      </w:pPr>
    </w:p>
    <w:p w14:paraId="04441036" w14:textId="77777777" w:rsidR="00C1308F" w:rsidRDefault="00C1308F" w:rsidP="00F81C64">
      <w:pPr>
        <w:spacing w:after="0" w:line="240" w:lineRule="auto"/>
        <w:rPr>
          <w:rFonts w:ascii="Arial Unicode MS" w:eastAsia="Arial Unicode MS" w:hAnsi="Arial Unicode MS" w:cs="Arial Unicode MS"/>
          <w:b/>
          <w:color w:val="4C004C"/>
          <w:sz w:val="28"/>
          <w:szCs w:val="28"/>
        </w:rPr>
      </w:pPr>
    </w:p>
    <w:p w14:paraId="422E9E9D" w14:textId="77777777" w:rsidR="00C1308F" w:rsidRDefault="00C1308F" w:rsidP="00F81C64">
      <w:pPr>
        <w:spacing w:after="0" w:line="240" w:lineRule="auto"/>
        <w:rPr>
          <w:rFonts w:ascii="Arial Unicode MS" w:eastAsia="Arial Unicode MS" w:hAnsi="Arial Unicode MS" w:cs="Arial Unicode MS"/>
          <w:b/>
          <w:color w:val="4C004C"/>
          <w:sz w:val="28"/>
          <w:szCs w:val="28"/>
        </w:rPr>
      </w:pPr>
    </w:p>
    <w:p w14:paraId="1187D351" w14:textId="77777777" w:rsidR="00C1308F" w:rsidRDefault="00C1308F" w:rsidP="00F81C64">
      <w:pPr>
        <w:spacing w:after="0" w:line="240" w:lineRule="auto"/>
        <w:rPr>
          <w:rFonts w:ascii="Arial Unicode MS" w:eastAsia="Arial Unicode MS" w:hAnsi="Arial Unicode MS" w:cs="Arial Unicode MS"/>
          <w:b/>
          <w:color w:val="4C004C"/>
          <w:sz w:val="28"/>
          <w:szCs w:val="28"/>
        </w:rPr>
      </w:pPr>
    </w:p>
    <w:p w14:paraId="67C5862E" w14:textId="77777777" w:rsidR="00A41345" w:rsidRDefault="00A41345" w:rsidP="00F81C64">
      <w:pPr>
        <w:spacing w:after="0" w:line="240" w:lineRule="auto"/>
        <w:rPr>
          <w:rFonts w:ascii="Arial Unicode MS" w:eastAsia="Arial Unicode MS" w:hAnsi="Arial Unicode MS" w:cs="Arial Unicode MS"/>
          <w:b/>
          <w:color w:val="4C004C"/>
          <w:sz w:val="28"/>
          <w:szCs w:val="28"/>
        </w:rPr>
      </w:pPr>
    </w:p>
    <w:p w14:paraId="1FB97FF5" w14:textId="77777777" w:rsidR="00A41345" w:rsidRDefault="00A41345" w:rsidP="00F81C64">
      <w:pPr>
        <w:spacing w:after="0" w:line="240" w:lineRule="auto"/>
        <w:rPr>
          <w:rFonts w:ascii="Arial Unicode MS" w:eastAsia="Arial Unicode MS" w:hAnsi="Arial Unicode MS" w:cs="Arial Unicode MS"/>
          <w:b/>
          <w:color w:val="4C004C"/>
          <w:sz w:val="28"/>
          <w:szCs w:val="28"/>
        </w:rPr>
      </w:pPr>
    </w:p>
    <w:p w14:paraId="22C27B95" w14:textId="77777777" w:rsidR="00C1308F" w:rsidRDefault="00C1308F" w:rsidP="00F81C64">
      <w:pPr>
        <w:spacing w:after="0" w:line="240" w:lineRule="auto"/>
        <w:rPr>
          <w:rFonts w:ascii="Arial Unicode MS" w:eastAsia="Arial Unicode MS" w:hAnsi="Arial Unicode MS" w:cs="Arial Unicode MS"/>
          <w:b/>
          <w:color w:val="4C004C"/>
          <w:sz w:val="28"/>
          <w:szCs w:val="28"/>
        </w:rPr>
      </w:pPr>
    </w:p>
    <w:p w14:paraId="531EF371" w14:textId="77777777" w:rsidR="00F81C64" w:rsidRPr="00243D02" w:rsidRDefault="00F81C64" w:rsidP="002E001D">
      <w:pPr>
        <w:pStyle w:val="Heading1"/>
        <w:numPr>
          <w:ilvl w:val="0"/>
          <w:numId w:val="0"/>
        </w:numPr>
        <w:rPr>
          <w:rFonts w:eastAsia="Arial Unicode MS"/>
          <w:color w:val="4C004C"/>
        </w:rPr>
      </w:pPr>
      <w:bookmarkStart w:id="32" w:name="_Toc516524281"/>
      <w:bookmarkStart w:id="33" w:name="_Toc516563593"/>
      <w:r w:rsidRPr="00C463D0">
        <w:rPr>
          <w:rFonts w:eastAsia="Arial Unicode MS"/>
          <w:color w:val="17365D" w:themeColor="text2" w:themeShade="BF"/>
        </w:rPr>
        <w:t>ANÁLISIS DEL SEGUIMIENTO A ASPECTOS SUSCEPTIBLES DE MEJORA.</w:t>
      </w:r>
      <w:bookmarkEnd w:id="32"/>
      <w:bookmarkEnd w:id="33"/>
    </w:p>
    <w:p w14:paraId="656E2AA3" w14:textId="77777777" w:rsidR="00F81C64" w:rsidRPr="00B03B5C" w:rsidRDefault="00F81C64" w:rsidP="00F81C64">
      <w:pPr>
        <w:spacing w:after="0" w:line="240" w:lineRule="auto"/>
        <w:rPr>
          <w:rFonts w:ascii="Times New Roman" w:hAnsi="Times New Roman" w:cs="Times New Roman"/>
          <w:color w:val="2F2F2F"/>
          <w:sz w:val="24"/>
          <w:szCs w:val="24"/>
        </w:rPr>
      </w:pPr>
    </w:p>
    <w:p w14:paraId="4E66A154" w14:textId="77777777" w:rsidR="00F81C64" w:rsidRDefault="00F81C64" w:rsidP="00F81C64">
      <w:pPr>
        <w:spacing w:after="0" w:line="240" w:lineRule="auto"/>
        <w:jc w:val="both"/>
        <w:rPr>
          <w:rFonts w:ascii="Times New Roman" w:hAnsi="Times New Roman" w:cs="Times New Roman"/>
          <w:color w:val="2F2F2F"/>
          <w:sz w:val="24"/>
          <w:szCs w:val="24"/>
        </w:rPr>
      </w:pPr>
      <w:r w:rsidRPr="00B03B5C">
        <w:rPr>
          <w:rFonts w:ascii="Times New Roman" w:hAnsi="Times New Roman" w:cs="Times New Roman"/>
          <w:color w:val="2F2F2F"/>
          <w:sz w:val="24"/>
          <w:szCs w:val="24"/>
        </w:rPr>
        <w:t>De acuerdo al sistema estatal de evaluación</w:t>
      </w:r>
      <w:r>
        <w:rPr>
          <w:rFonts w:ascii="Times New Roman" w:hAnsi="Times New Roman" w:cs="Times New Roman"/>
          <w:color w:val="2F2F2F"/>
          <w:sz w:val="24"/>
          <w:szCs w:val="24"/>
        </w:rPr>
        <w:t xml:space="preserve"> de desempeño en l</w:t>
      </w:r>
      <w:r w:rsidRPr="00B03B5C">
        <w:rPr>
          <w:rFonts w:ascii="Times New Roman" w:hAnsi="Times New Roman" w:cs="Times New Roman"/>
          <w:color w:val="2F2F2F"/>
          <w:sz w:val="24"/>
          <w:szCs w:val="24"/>
        </w:rPr>
        <w:t xml:space="preserve">a </w:t>
      </w:r>
      <w:r w:rsidRPr="00DA74E3">
        <w:rPr>
          <w:rFonts w:ascii="Times New Roman" w:hAnsi="Times New Roman" w:cs="Times New Roman"/>
          <w:color w:val="2F2F2F"/>
          <w:sz w:val="24"/>
          <w:szCs w:val="24"/>
        </w:rPr>
        <w:t>actualidad no se puede concebir un Sistema de Evaluación</w:t>
      </w:r>
      <w:r>
        <w:rPr>
          <w:rFonts w:ascii="Times New Roman" w:hAnsi="Times New Roman" w:cs="Times New Roman"/>
          <w:color w:val="2F2F2F"/>
          <w:sz w:val="24"/>
          <w:szCs w:val="24"/>
        </w:rPr>
        <w:t xml:space="preserve"> de desempeñ</w:t>
      </w:r>
      <w:r w:rsidRPr="00DA74E3">
        <w:rPr>
          <w:rFonts w:ascii="Times New Roman" w:hAnsi="Times New Roman" w:cs="Times New Roman"/>
          <w:color w:val="2F2F2F"/>
          <w:sz w:val="24"/>
          <w:szCs w:val="24"/>
        </w:rPr>
        <w:t>o consolidado y maduro si este carece de los mecanismos necesarios que propicien una mejora continua de la gestión gubernamental,</w:t>
      </w:r>
      <w:r w:rsidRPr="00B03B5C">
        <w:rPr>
          <w:rFonts w:ascii="Times New Roman" w:hAnsi="Times New Roman" w:cs="Times New Roman"/>
          <w:color w:val="2F2F2F"/>
          <w:sz w:val="24"/>
          <w:szCs w:val="24"/>
        </w:rPr>
        <w:t xml:space="preserve"> </w:t>
      </w:r>
      <w:r w:rsidRPr="00DA74E3">
        <w:rPr>
          <w:rFonts w:ascii="Times New Roman" w:hAnsi="Times New Roman" w:cs="Times New Roman"/>
          <w:color w:val="2F2F2F"/>
          <w:sz w:val="24"/>
          <w:szCs w:val="24"/>
        </w:rPr>
        <w:t>es por ello que de acuerdo a lo establecido el Articulo 74 y de la Ley de Presupue</w:t>
      </w:r>
      <w:r>
        <w:rPr>
          <w:rFonts w:ascii="Times New Roman" w:hAnsi="Times New Roman" w:cs="Times New Roman"/>
          <w:color w:val="2F2F2F"/>
          <w:sz w:val="24"/>
          <w:szCs w:val="24"/>
        </w:rPr>
        <w:t>sto Ejercicio del Gasto Publico</w:t>
      </w:r>
      <w:r w:rsidRPr="00DA74E3">
        <w:rPr>
          <w:rFonts w:ascii="Times New Roman" w:hAnsi="Times New Roman" w:cs="Times New Roman"/>
          <w:color w:val="2F2F2F"/>
          <w:sz w:val="24"/>
          <w:szCs w:val="24"/>
        </w:rPr>
        <w:t xml:space="preserve"> del Estado de Baja California, asi como en el lineamiento Trigésimo de los Lineamientos Generales de Evaluación emitidos por la Secretaria de Planeación y Finanzas</w:t>
      </w:r>
      <w:r w:rsidRPr="00B03B5C">
        <w:rPr>
          <w:rFonts w:ascii="Times New Roman" w:hAnsi="Times New Roman" w:cs="Times New Roman"/>
          <w:color w:val="2F2F2F"/>
          <w:sz w:val="24"/>
          <w:szCs w:val="24"/>
        </w:rPr>
        <w:t xml:space="preserve">; es necesario dar seguimiento a los aspectos de susceptible de mejora a través de </w:t>
      </w:r>
      <w:r w:rsidRPr="00DA74E3">
        <w:rPr>
          <w:rFonts w:ascii="Times New Roman" w:hAnsi="Times New Roman" w:cs="Times New Roman"/>
          <w:color w:val="2F2F2F"/>
          <w:sz w:val="24"/>
          <w:szCs w:val="24"/>
        </w:rPr>
        <w:t>la Estrategia "BC</w:t>
      </w:r>
      <w:r>
        <w:rPr>
          <w:rFonts w:ascii="Times New Roman" w:hAnsi="Times New Roman" w:cs="Times New Roman"/>
          <w:color w:val="2F2F2F"/>
          <w:sz w:val="24"/>
          <w:szCs w:val="24"/>
        </w:rPr>
        <w:t xml:space="preserve"> </w:t>
      </w:r>
      <w:r w:rsidRPr="00DA74E3">
        <w:rPr>
          <w:rFonts w:ascii="Times New Roman" w:hAnsi="Times New Roman" w:cs="Times New Roman"/>
          <w:color w:val="2F2F2F"/>
          <w:sz w:val="24"/>
          <w:szCs w:val="24"/>
        </w:rPr>
        <w:t>Mejora" que es el mecanismo estatal para el seguimiento a las recomendaciones de evaluaciones contenidas en el Programa Anual de Evaluación (PAE).</w:t>
      </w:r>
    </w:p>
    <w:p w14:paraId="524805DB" w14:textId="77777777" w:rsidR="00F81C64" w:rsidRPr="00B03B5C" w:rsidRDefault="00F81C64" w:rsidP="00F81C64">
      <w:pPr>
        <w:spacing w:after="0" w:line="240" w:lineRule="auto"/>
        <w:jc w:val="both"/>
        <w:rPr>
          <w:rFonts w:ascii="Times New Roman" w:hAnsi="Times New Roman" w:cs="Times New Roman"/>
          <w:color w:val="2F2F2F"/>
          <w:sz w:val="24"/>
          <w:szCs w:val="24"/>
        </w:rPr>
      </w:pPr>
    </w:p>
    <w:p w14:paraId="30158371" w14:textId="77777777" w:rsidR="00F81C64" w:rsidRDefault="00F81C64" w:rsidP="00F81C64">
      <w:pPr>
        <w:spacing w:after="0" w:line="240" w:lineRule="auto"/>
        <w:jc w:val="both"/>
        <w:rPr>
          <w:rFonts w:ascii="Times New Roman" w:hAnsi="Times New Roman" w:cs="Times New Roman"/>
          <w:color w:val="2F2F2F"/>
          <w:sz w:val="24"/>
          <w:szCs w:val="24"/>
        </w:rPr>
      </w:pPr>
      <w:r w:rsidRPr="00B03B5C">
        <w:rPr>
          <w:rFonts w:ascii="Times New Roman" w:hAnsi="Times New Roman" w:cs="Times New Roman"/>
          <w:color w:val="2F2F2F"/>
          <w:sz w:val="24"/>
          <w:szCs w:val="24"/>
        </w:rPr>
        <w:t xml:space="preserve">La Estrategia persigue las siguientes finalidades: </w:t>
      </w:r>
    </w:p>
    <w:p w14:paraId="44605A92" w14:textId="77777777" w:rsidR="00F81C64" w:rsidRDefault="00F81C64" w:rsidP="00F81C64">
      <w:pPr>
        <w:spacing w:after="0" w:line="240" w:lineRule="auto"/>
        <w:jc w:val="both"/>
        <w:rPr>
          <w:rFonts w:ascii="Times New Roman" w:hAnsi="Times New Roman" w:cs="Times New Roman"/>
          <w:color w:val="2F2F2F"/>
          <w:sz w:val="24"/>
          <w:szCs w:val="24"/>
        </w:rPr>
      </w:pPr>
    </w:p>
    <w:p w14:paraId="3F7F68AF" w14:textId="77777777" w:rsidR="00F81C64" w:rsidRDefault="00F81C64" w:rsidP="00335ED9">
      <w:pPr>
        <w:pStyle w:val="ListParagraph"/>
        <w:numPr>
          <w:ilvl w:val="0"/>
          <w:numId w:val="5"/>
        </w:numPr>
        <w:spacing w:after="0" w:line="240" w:lineRule="auto"/>
        <w:jc w:val="both"/>
        <w:rPr>
          <w:rFonts w:ascii="Times New Roman" w:hAnsi="Times New Roman" w:cs="Times New Roman"/>
          <w:color w:val="2F2F2F"/>
          <w:sz w:val="24"/>
          <w:szCs w:val="24"/>
        </w:rPr>
      </w:pPr>
      <w:r w:rsidRPr="00B03B5C">
        <w:rPr>
          <w:rFonts w:ascii="Times New Roman" w:hAnsi="Times New Roman" w:cs="Times New Roman"/>
          <w:color w:val="2F2F2F"/>
          <w:sz w:val="24"/>
          <w:szCs w:val="24"/>
        </w:rPr>
        <w:t xml:space="preserve">Que las ejecutoras del gasto estatales, conozcan los resultados de las evaluaciones y emitan su posición institucional respecto a las mismas; </w:t>
      </w:r>
    </w:p>
    <w:p w14:paraId="15DFCCA8" w14:textId="77777777" w:rsidR="00F81C64" w:rsidRDefault="00F81C64" w:rsidP="00335ED9">
      <w:pPr>
        <w:pStyle w:val="ListParagraph"/>
        <w:numPr>
          <w:ilvl w:val="0"/>
          <w:numId w:val="5"/>
        </w:numPr>
        <w:spacing w:after="0"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Que</w:t>
      </w:r>
      <w:r w:rsidRPr="00B03B5C">
        <w:rPr>
          <w:rFonts w:ascii="Times New Roman" w:hAnsi="Times New Roman" w:cs="Times New Roman"/>
          <w:color w:val="2F2F2F"/>
          <w:sz w:val="24"/>
          <w:szCs w:val="24"/>
        </w:rPr>
        <w:t>, en función de las recomendaciones realizadas por los evaluadores externos, realicen propuestas para mejorar el desempeño de los programas estatales y/o recursos;</w:t>
      </w:r>
    </w:p>
    <w:p w14:paraId="45BAFCA8" w14:textId="77777777" w:rsidR="00F81C64" w:rsidRPr="00B03B5C" w:rsidRDefault="00F81C64" w:rsidP="00335ED9">
      <w:pPr>
        <w:pStyle w:val="ListParagraph"/>
        <w:numPr>
          <w:ilvl w:val="0"/>
          <w:numId w:val="5"/>
        </w:numPr>
        <w:spacing w:after="0"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Que </w:t>
      </w:r>
      <w:r w:rsidRPr="00B03B5C">
        <w:rPr>
          <w:rFonts w:ascii="Times New Roman" w:hAnsi="Times New Roman" w:cs="Times New Roman"/>
          <w:color w:val="2F2F2F"/>
          <w:sz w:val="24"/>
          <w:szCs w:val="24"/>
        </w:rPr>
        <w:t>la información</w:t>
      </w:r>
      <w:r>
        <w:rPr>
          <w:rFonts w:ascii="Times New Roman" w:hAnsi="Times New Roman" w:cs="Times New Roman"/>
          <w:color w:val="2F2F2F"/>
          <w:sz w:val="24"/>
          <w:szCs w:val="24"/>
        </w:rPr>
        <w:t xml:space="preserve"> de desempeñ</w:t>
      </w:r>
      <w:r w:rsidRPr="00B03B5C">
        <w:rPr>
          <w:rFonts w:ascii="Times New Roman" w:hAnsi="Times New Roman" w:cs="Times New Roman"/>
          <w:color w:val="2F2F2F"/>
          <w:sz w:val="24"/>
          <w:szCs w:val="24"/>
        </w:rPr>
        <w:t>o derivada del seguimiento a los compromisos de Mejora, sea un insumo para incorporarse en el proceso presupuestario.</w:t>
      </w:r>
    </w:p>
    <w:p w14:paraId="317B98A4" w14:textId="77777777" w:rsidR="00F81C64" w:rsidRPr="00147FEE" w:rsidRDefault="00F81C64" w:rsidP="00F81C64">
      <w:pPr>
        <w:spacing w:after="0" w:line="240" w:lineRule="auto"/>
        <w:rPr>
          <w:rFonts w:ascii="Times New Roman" w:hAnsi="Times New Roman" w:cs="Times New Roman"/>
          <w:color w:val="2F2F2F"/>
          <w:sz w:val="24"/>
          <w:szCs w:val="24"/>
        </w:rPr>
      </w:pPr>
    </w:p>
    <w:p w14:paraId="581671B8" w14:textId="03298995" w:rsidR="00F81C64" w:rsidRPr="00084CB0" w:rsidRDefault="00F81C64" w:rsidP="00084CB0">
      <w:pPr>
        <w:spacing w:after="0" w:line="240" w:lineRule="auto"/>
        <w:rPr>
          <w:rFonts w:ascii="Times New Roman" w:hAnsi="Times New Roman" w:cs="Times New Roman"/>
          <w:color w:val="2F2F2F"/>
          <w:sz w:val="24"/>
          <w:szCs w:val="24"/>
        </w:rPr>
      </w:pPr>
      <w:r w:rsidRPr="00147FEE">
        <w:rPr>
          <w:rFonts w:ascii="Times New Roman" w:hAnsi="Times New Roman" w:cs="Times New Roman"/>
          <w:color w:val="2F2F2F"/>
          <w:sz w:val="24"/>
          <w:szCs w:val="24"/>
        </w:rPr>
        <w:t>De las evaluaciones real</w:t>
      </w:r>
      <w:r>
        <w:rPr>
          <w:rFonts w:ascii="Times New Roman" w:hAnsi="Times New Roman" w:cs="Times New Roman"/>
          <w:color w:val="2F2F2F"/>
          <w:sz w:val="24"/>
          <w:szCs w:val="24"/>
        </w:rPr>
        <w:t>izadas al Fondo Metropolitano (Z</w:t>
      </w:r>
      <w:r w:rsidRPr="00147FEE">
        <w:rPr>
          <w:rFonts w:ascii="Times New Roman" w:hAnsi="Times New Roman" w:cs="Times New Roman"/>
          <w:color w:val="2F2F2F"/>
          <w:sz w:val="24"/>
          <w:szCs w:val="24"/>
        </w:rPr>
        <w:t>ona Mexicali, Tijuana, Tecate y Playas de Rosarito) en e</w:t>
      </w:r>
      <w:r>
        <w:rPr>
          <w:rFonts w:ascii="Times New Roman" w:hAnsi="Times New Roman" w:cs="Times New Roman"/>
          <w:color w:val="2F2F2F"/>
          <w:sz w:val="24"/>
          <w:szCs w:val="24"/>
        </w:rPr>
        <w:t>l ejercicio 2016 se derivaron 21</w:t>
      </w:r>
      <w:r w:rsidRPr="00147FEE">
        <w:rPr>
          <w:rFonts w:ascii="Times New Roman" w:hAnsi="Times New Roman" w:cs="Times New Roman"/>
          <w:color w:val="2F2F2F"/>
          <w:sz w:val="24"/>
          <w:szCs w:val="24"/>
        </w:rPr>
        <w:t xml:space="preserve"> recomendaciones, (en la imagen No. 1)</w:t>
      </w:r>
      <w:r>
        <w:rPr>
          <w:rFonts w:ascii="Times New Roman" w:hAnsi="Times New Roman" w:cs="Times New Roman"/>
          <w:color w:val="2F2F2F"/>
          <w:sz w:val="24"/>
          <w:szCs w:val="24"/>
        </w:rPr>
        <w:t xml:space="preserve"> de estas recomendaciones solo se</w:t>
      </w:r>
      <w:r w:rsidR="00EF068C">
        <w:rPr>
          <w:rFonts w:ascii="Times New Roman" w:hAnsi="Times New Roman" w:cs="Times New Roman"/>
          <w:color w:val="2F2F2F"/>
          <w:sz w:val="24"/>
          <w:szCs w:val="24"/>
        </w:rPr>
        <w:t xml:space="preserve"> han atendido 9 </w:t>
      </w:r>
      <w:r w:rsidR="00A62FBF">
        <w:rPr>
          <w:rFonts w:ascii="Times New Roman" w:hAnsi="Times New Roman" w:cs="Times New Roman"/>
          <w:color w:val="2F2F2F"/>
          <w:sz w:val="24"/>
          <w:szCs w:val="24"/>
        </w:rPr>
        <w:t>recomendaciones; en</w:t>
      </w:r>
      <w:r>
        <w:rPr>
          <w:rFonts w:ascii="Times New Roman" w:hAnsi="Times New Roman" w:cs="Times New Roman"/>
          <w:color w:val="2F2F2F"/>
          <w:sz w:val="24"/>
          <w:szCs w:val="24"/>
        </w:rPr>
        <w:t xml:space="preserve"> la siguiente tabla se describen la recomendación y su grado de atención.</w:t>
      </w:r>
    </w:p>
    <w:p w14:paraId="701576E8" w14:textId="77777777" w:rsidR="00F81C64" w:rsidRDefault="00F81C64" w:rsidP="00F81C64">
      <w:pPr>
        <w:rPr>
          <w:noProof/>
          <w:lang w:eastAsia="es-MX"/>
        </w:rPr>
      </w:pPr>
    </w:p>
    <w:tbl>
      <w:tblPr>
        <w:tblStyle w:val="TableGrid"/>
        <w:tblW w:w="8562" w:type="dxa"/>
        <w:tblInd w:w="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2037"/>
        <w:gridCol w:w="1230"/>
        <w:gridCol w:w="8"/>
        <w:gridCol w:w="2229"/>
        <w:gridCol w:w="1322"/>
        <w:gridCol w:w="1736"/>
      </w:tblGrid>
      <w:tr w:rsidR="004E4CFD" w14:paraId="7B049CE3" w14:textId="77777777" w:rsidTr="002E719A">
        <w:trPr>
          <w:trHeight w:val="647"/>
        </w:trPr>
        <w:tc>
          <w:tcPr>
            <w:tcW w:w="3275" w:type="dxa"/>
            <w:gridSpan w:val="3"/>
            <w:shd w:val="clear" w:color="auto" w:fill="17365D" w:themeFill="text2" w:themeFillShade="BF"/>
          </w:tcPr>
          <w:p w14:paraId="52E19C63" w14:textId="77777777" w:rsidR="004E4CFD" w:rsidRPr="002E719A" w:rsidRDefault="004E4CFD" w:rsidP="002E719A">
            <w:pPr>
              <w:ind w:left="-5"/>
              <w:jc w:val="center"/>
              <w:rPr>
                <w:b/>
                <w:noProof/>
                <w:lang w:eastAsia="es-MX"/>
              </w:rPr>
            </w:pPr>
            <w:r w:rsidRPr="002E719A">
              <w:rPr>
                <w:b/>
                <w:noProof/>
                <w:lang w:eastAsia="es-MX"/>
              </w:rPr>
              <w:t>Evaluación</w:t>
            </w:r>
          </w:p>
        </w:tc>
        <w:tc>
          <w:tcPr>
            <w:tcW w:w="2229" w:type="dxa"/>
            <w:vMerge w:val="restart"/>
            <w:shd w:val="clear" w:color="auto" w:fill="17365D" w:themeFill="text2" w:themeFillShade="BF"/>
          </w:tcPr>
          <w:p w14:paraId="34396FE3" w14:textId="77777777" w:rsidR="004E4CFD" w:rsidRPr="002E719A" w:rsidRDefault="004E4CFD" w:rsidP="002E719A">
            <w:pPr>
              <w:jc w:val="center"/>
              <w:rPr>
                <w:b/>
                <w:noProof/>
                <w:lang w:eastAsia="es-MX"/>
              </w:rPr>
            </w:pPr>
          </w:p>
          <w:p w14:paraId="1A861CDA" w14:textId="77777777" w:rsidR="004E4CFD" w:rsidRPr="002E719A" w:rsidRDefault="004E4CFD" w:rsidP="002E719A">
            <w:pPr>
              <w:ind w:left="-5"/>
              <w:jc w:val="center"/>
              <w:rPr>
                <w:b/>
                <w:noProof/>
                <w:lang w:eastAsia="es-MX"/>
              </w:rPr>
            </w:pPr>
            <w:r w:rsidRPr="002E719A">
              <w:rPr>
                <w:b/>
                <w:noProof/>
                <w:lang w:eastAsia="es-MX"/>
              </w:rPr>
              <w:t>Recomendaciones</w:t>
            </w:r>
          </w:p>
        </w:tc>
        <w:tc>
          <w:tcPr>
            <w:tcW w:w="1322" w:type="dxa"/>
            <w:vMerge w:val="restart"/>
            <w:shd w:val="clear" w:color="auto" w:fill="17365D" w:themeFill="text2" w:themeFillShade="BF"/>
          </w:tcPr>
          <w:p w14:paraId="260D9251" w14:textId="77777777" w:rsidR="004E4CFD" w:rsidRPr="002E719A" w:rsidRDefault="004E4CFD" w:rsidP="002E719A">
            <w:pPr>
              <w:jc w:val="center"/>
              <w:rPr>
                <w:b/>
                <w:noProof/>
                <w:lang w:eastAsia="es-MX"/>
              </w:rPr>
            </w:pPr>
          </w:p>
          <w:p w14:paraId="71B2ECF6" w14:textId="77777777" w:rsidR="004E4CFD" w:rsidRPr="002E719A" w:rsidRDefault="004E4CFD" w:rsidP="002E719A">
            <w:pPr>
              <w:ind w:left="-5"/>
              <w:jc w:val="center"/>
              <w:rPr>
                <w:b/>
                <w:noProof/>
                <w:lang w:eastAsia="es-MX"/>
              </w:rPr>
            </w:pPr>
            <w:r w:rsidRPr="002E719A">
              <w:rPr>
                <w:b/>
                <w:noProof/>
                <w:lang w:eastAsia="es-MX"/>
              </w:rPr>
              <w:t>Atendidas</w:t>
            </w:r>
          </w:p>
        </w:tc>
        <w:tc>
          <w:tcPr>
            <w:tcW w:w="1736" w:type="dxa"/>
            <w:vMerge w:val="restart"/>
            <w:tcBorders>
              <w:right w:val="single" w:sz="12" w:space="0" w:color="auto"/>
            </w:tcBorders>
            <w:shd w:val="clear" w:color="auto" w:fill="17365D" w:themeFill="text2" w:themeFillShade="BF"/>
          </w:tcPr>
          <w:p w14:paraId="54F345B7" w14:textId="5F907FE3" w:rsidR="004E4CFD" w:rsidRPr="002E719A" w:rsidRDefault="004E4CFD" w:rsidP="002E719A">
            <w:pPr>
              <w:ind w:left="-5"/>
              <w:jc w:val="center"/>
              <w:rPr>
                <w:b/>
                <w:noProof/>
                <w:lang w:eastAsia="es-MX"/>
              </w:rPr>
            </w:pPr>
            <w:r w:rsidRPr="002E719A">
              <w:rPr>
                <w:b/>
                <w:noProof/>
                <w:lang w:eastAsia="es-MX"/>
              </w:rPr>
              <w:t>Total  de acciones establecidas</w:t>
            </w:r>
          </w:p>
        </w:tc>
      </w:tr>
      <w:tr w:rsidR="004E4CFD" w14:paraId="3811DF4A" w14:textId="77777777" w:rsidTr="002E719A">
        <w:trPr>
          <w:trHeight w:val="583"/>
        </w:trPr>
        <w:tc>
          <w:tcPr>
            <w:tcW w:w="2037" w:type="dxa"/>
            <w:tcBorders>
              <w:bottom w:val="nil"/>
            </w:tcBorders>
            <w:shd w:val="clear" w:color="auto" w:fill="4F81BD" w:themeFill="accent1"/>
          </w:tcPr>
          <w:p w14:paraId="7B03AF3D" w14:textId="77777777" w:rsidR="004E4CFD" w:rsidRPr="00356943" w:rsidRDefault="004E4CFD" w:rsidP="004E4CFD">
            <w:pPr>
              <w:ind w:left="-5"/>
              <w:rPr>
                <w:b/>
                <w:noProof/>
                <w:sz w:val="20"/>
                <w:lang w:eastAsia="es-MX"/>
              </w:rPr>
            </w:pPr>
            <w:r w:rsidRPr="00356943">
              <w:rPr>
                <w:b/>
                <w:noProof/>
                <w:sz w:val="20"/>
                <w:lang w:eastAsia="es-MX"/>
              </w:rPr>
              <w:t xml:space="preserve">Programa </w:t>
            </w:r>
          </w:p>
        </w:tc>
        <w:tc>
          <w:tcPr>
            <w:tcW w:w="1238" w:type="dxa"/>
            <w:gridSpan w:val="2"/>
            <w:tcBorders>
              <w:bottom w:val="nil"/>
            </w:tcBorders>
            <w:shd w:val="clear" w:color="auto" w:fill="4F81BD" w:themeFill="accent1"/>
          </w:tcPr>
          <w:p w14:paraId="5766C440" w14:textId="77777777" w:rsidR="004E4CFD" w:rsidRPr="00356943" w:rsidRDefault="004E4CFD" w:rsidP="004E4CFD">
            <w:pPr>
              <w:ind w:left="-5"/>
              <w:rPr>
                <w:b/>
                <w:noProof/>
                <w:sz w:val="20"/>
                <w:lang w:eastAsia="es-MX"/>
              </w:rPr>
            </w:pPr>
            <w:r w:rsidRPr="00356943">
              <w:rPr>
                <w:b/>
                <w:noProof/>
                <w:sz w:val="20"/>
                <w:lang w:eastAsia="es-MX"/>
              </w:rPr>
              <w:t>Orden de Gobierno</w:t>
            </w:r>
          </w:p>
        </w:tc>
        <w:tc>
          <w:tcPr>
            <w:tcW w:w="2229" w:type="dxa"/>
            <w:vMerge/>
            <w:tcBorders>
              <w:bottom w:val="nil"/>
            </w:tcBorders>
            <w:shd w:val="clear" w:color="auto" w:fill="B8CCE4" w:themeFill="accent1" w:themeFillTint="66"/>
          </w:tcPr>
          <w:p w14:paraId="1C83A64A" w14:textId="77777777" w:rsidR="004E4CFD" w:rsidRPr="00356943" w:rsidRDefault="004E4CFD" w:rsidP="004E4CFD">
            <w:pPr>
              <w:rPr>
                <w:b/>
                <w:noProof/>
                <w:sz w:val="20"/>
                <w:lang w:eastAsia="es-MX"/>
              </w:rPr>
            </w:pPr>
          </w:p>
        </w:tc>
        <w:tc>
          <w:tcPr>
            <w:tcW w:w="1322" w:type="dxa"/>
            <w:vMerge/>
            <w:tcBorders>
              <w:bottom w:val="nil"/>
            </w:tcBorders>
            <w:shd w:val="clear" w:color="auto" w:fill="B8CCE4" w:themeFill="accent1" w:themeFillTint="66"/>
          </w:tcPr>
          <w:p w14:paraId="018F32F6" w14:textId="77777777" w:rsidR="004E4CFD" w:rsidRPr="00356943" w:rsidRDefault="004E4CFD" w:rsidP="004E4CFD">
            <w:pPr>
              <w:rPr>
                <w:b/>
                <w:noProof/>
                <w:sz w:val="20"/>
                <w:lang w:eastAsia="es-MX"/>
              </w:rPr>
            </w:pPr>
          </w:p>
        </w:tc>
        <w:tc>
          <w:tcPr>
            <w:tcW w:w="1736" w:type="dxa"/>
            <w:vMerge/>
            <w:tcBorders>
              <w:bottom w:val="nil"/>
              <w:right w:val="single" w:sz="12" w:space="0" w:color="auto"/>
            </w:tcBorders>
            <w:shd w:val="clear" w:color="auto" w:fill="B8CCE4" w:themeFill="accent1" w:themeFillTint="66"/>
          </w:tcPr>
          <w:p w14:paraId="6DA2C52E" w14:textId="77777777" w:rsidR="004E4CFD" w:rsidRPr="00356943" w:rsidRDefault="004E4CFD" w:rsidP="004E4CFD">
            <w:pPr>
              <w:rPr>
                <w:b/>
                <w:noProof/>
                <w:sz w:val="20"/>
                <w:lang w:eastAsia="es-MX"/>
              </w:rPr>
            </w:pPr>
          </w:p>
        </w:tc>
      </w:tr>
      <w:tr w:rsidR="004E4CFD" w14:paraId="406477EE" w14:textId="77777777" w:rsidTr="00081339">
        <w:tblPrEx>
          <w:tblBorders>
            <w:left w:val="none" w:sz="0" w:space="0" w:color="auto"/>
            <w:bottom w:val="none" w:sz="0" w:space="0" w:color="auto"/>
            <w:right w:val="none" w:sz="0" w:space="0" w:color="auto"/>
            <w:insideH w:val="none" w:sz="0" w:space="0" w:color="auto"/>
            <w:insideV w:val="none" w:sz="0" w:space="0" w:color="auto"/>
          </w:tblBorders>
        </w:tblPrEx>
        <w:trPr>
          <w:trHeight w:val="105"/>
        </w:trPr>
        <w:tc>
          <w:tcPr>
            <w:tcW w:w="2037" w:type="dxa"/>
            <w:tcBorders>
              <w:top w:val="nil"/>
              <w:left w:val="single" w:sz="12" w:space="0" w:color="auto"/>
              <w:bottom w:val="single" w:sz="12" w:space="0" w:color="365F91" w:themeColor="accent1" w:themeShade="BF"/>
              <w:right w:val="single" w:sz="12" w:space="0" w:color="auto"/>
            </w:tcBorders>
            <w:shd w:val="clear" w:color="auto" w:fill="DBE5F1" w:themeFill="accent1" w:themeFillTint="33"/>
          </w:tcPr>
          <w:p w14:paraId="20AFEB7B" w14:textId="77777777" w:rsidR="004E4CFD" w:rsidRPr="002E719A" w:rsidRDefault="004E4CFD" w:rsidP="004E4CFD">
            <w:pPr>
              <w:rPr>
                <w:b/>
                <w:noProof/>
                <w:lang w:eastAsia="es-MX"/>
              </w:rPr>
            </w:pPr>
            <w:r w:rsidRPr="002E719A">
              <w:rPr>
                <w:b/>
                <w:noProof/>
                <w:lang w:eastAsia="es-MX"/>
              </w:rPr>
              <w:t xml:space="preserve">Fondo Metropolitano, Zona Mexicali </w:t>
            </w:r>
          </w:p>
        </w:tc>
        <w:tc>
          <w:tcPr>
            <w:tcW w:w="1230" w:type="dxa"/>
            <w:tcBorders>
              <w:top w:val="nil"/>
              <w:left w:val="single" w:sz="12" w:space="0" w:color="auto"/>
              <w:bottom w:val="single" w:sz="12" w:space="0" w:color="365F91" w:themeColor="accent1" w:themeShade="BF"/>
            </w:tcBorders>
            <w:shd w:val="clear" w:color="auto" w:fill="DBE5F1" w:themeFill="accent1" w:themeFillTint="33"/>
            <w:vAlign w:val="center"/>
          </w:tcPr>
          <w:p w14:paraId="17E9A01C" w14:textId="77777777" w:rsidR="004E4CFD" w:rsidRDefault="004E4CFD" w:rsidP="00081339">
            <w:pPr>
              <w:jc w:val="center"/>
              <w:rPr>
                <w:noProof/>
                <w:lang w:eastAsia="es-MX"/>
              </w:rPr>
            </w:pPr>
            <w:r>
              <w:rPr>
                <w:noProof/>
                <w:lang w:eastAsia="es-MX"/>
              </w:rPr>
              <w:t>Federal</w:t>
            </w:r>
          </w:p>
        </w:tc>
        <w:tc>
          <w:tcPr>
            <w:tcW w:w="2237" w:type="dxa"/>
            <w:gridSpan w:val="2"/>
            <w:tcBorders>
              <w:top w:val="nil"/>
              <w:left w:val="single" w:sz="12" w:space="0" w:color="auto"/>
              <w:bottom w:val="single" w:sz="12" w:space="0" w:color="365F91" w:themeColor="accent1" w:themeShade="BF"/>
            </w:tcBorders>
            <w:shd w:val="clear" w:color="auto" w:fill="DBE5F1" w:themeFill="accent1" w:themeFillTint="33"/>
            <w:vAlign w:val="center"/>
          </w:tcPr>
          <w:p w14:paraId="78AFFE27" w14:textId="77777777" w:rsidR="004E4CFD" w:rsidRDefault="004E4CFD" w:rsidP="00081339">
            <w:pPr>
              <w:jc w:val="center"/>
              <w:rPr>
                <w:noProof/>
                <w:lang w:eastAsia="es-MX"/>
              </w:rPr>
            </w:pPr>
            <w:r>
              <w:rPr>
                <w:noProof/>
                <w:lang w:eastAsia="es-MX"/>
              </w:rPr>
              <w:t>10</w:t>
            </w:r>
          </w:p>
        </w:tc>
        <w:tc>
          <w:tcPr>
            <w:tcW w:w="1322" w:type="dxa"/>
            <w:tcBorders>
              <w:top w:val="nil"/>
              <w:left w:val="single" w:sz="12" w:space="0" w:color="auto"/>
              <w:bottom w:val="single" w:sz="12" w:space="0" w:color="365F91" w:themeColor="accent1" w:themeShade="BF"/>
            </w:tcBorders>
            <w:shd w:val="clear" w:color="auto" w:fill="DBE5F1" w:themeFill="accent1" w:themeFillTint="33"/>
            <w:vAlign w:val="center"/>
          </w:tcPr>
          <w:p w14:paraId="12B60FEA" w14:textId="69C2428E" w:rsidR="004E4CFD" w:rsidRDefault="004E4CFD" w:rsidP="00081339">
            <w:pPr>
              <w:jc w:val="center"/>
              <w:rPr>
                <w:noProof/>
                <w:lang w:eastAsia="es-MX"/>
              </w:rPr>
            </w:pPr>
            <w:r>
              <w:rPr>
                <w:noProof/>
                <w:lang w:eastAsia="es-MX"/>
              </w:rPr>
              <w:t>4</w:t>
            </w:r>
          </w:p>
        </w:tc>
        <w:tc>
          <w:tcPr>
            <w:tcW w:w="1736" w:type="dxa"/>
            <w:tcBorders>
              <w:top w:val="nil"/>
              <w:left w:val="single" w:sz="12" w:space="0" w:color="auto"/>
              <w:bottom w:val="single" w:sz="12" w:space="0" w:color="365F91" w:themeColor="accent1" w:themeShade="BF"/>
              <w:right w:val="single" w:sz="12" w:space="0" w:color="auto"/>
            </w:tcBorders>
            <w:shd w:val="clear" w:color="auto" w:fill="DBE5F1" w:themeFill="accent1" w:themeFillTint="33"/>
            <w:vAlign w:val="center"/>
          </w:tcPr>
          <w:p w14:paraId="6D8D2D4A" w14:textId="3A2D17A2" w:rsidR="004E4CFD" w:rsidRPr="004E4CFD" w:rsidRDefault="004E4CFD" w:rsidP="00081339">
            <w:pPr>
              <w:jc w:val="center"/>
              <w:rPr>
                <w:b/>
                <w:noProof/>
                <w:lang w:eastAsia="es-MX"/>
              </w:rPr>
            </w:pPr>
            <w:r w:rsidRPr="004E4CFD">
              <w:rPr>
                <w:b/>
                <w:noProof/>
                <w:lang w:eastAsia="es-MX"/>
              </w:rPr>
              <w:t>4</w:t>
            </w:r>
          </w:p>
        </w:tc>
      </w:tr>
      <w:tr w:rsidR="004E4CFD" w14:paraId="73D6D6A3" w14:textId="77777777" w:rsidTr="00081339">
        <w:tblPrEx>
          <w:tblBorders>
            <w:left w:val="none" w:sz="0" w:space="0" w:color="auto"/>
            <w:bottom w:val="none" w:sz="0" w:space="0" w:color="auto"/>
            <w:right w:val="none" w:sz="0" w:space="0" w:color="auto"/>
            <w:insideH w:val="none" w:sz="0" w:space="0" w:color="auto"/>
            <w:insideV w:val="none" w:sz="0" w:space="0" w:color="auto"/>
          </w:tblBorders>
        </w:tblPrEx>
        <w:trPr>
          <w:trHeight w:val="105"/>
        </w:trPr>
        <w:tc>
          <w:tcPr>
            <w:tcW w:w="2037" w:type="dxa"/>
            <w:tcBorders>
              <w:top w:val="single" w:sz="12" w:space="0" w:color="365F91" w:themeColor="accent1" w:themeShade="BF"/>
              <w:left w:val="single" w:sz="12" w:space="0" w:color="auto"/>
              <w:bottom w:val="single" w:sz="12" w:space="0" w:color="auto"/>
              <w:right w:val="single" w:sz="12" w:space="0" w:color="auto"/>
            </w:tcBorders>
            <w:shd w:val="clear" w:color="auto" w:fill="DBE5F1" w:themeFill="accent1" w:themeFillTint="33"/>
          </w:tcPr>
          <w:p w14:paraId="6959CD16" w14:textId="77777777" w:rsidR="004E4CFD" w:rsidRPr="002E719A" w:rsidRDefault="004E4CFD" w:rsidP="004E4CFD">
            <w:pPr>
              <w:rPr>
                <w:b/>
                <w:noProof/>
                <w:lang w:eastAsia="es-MX"/>
              </w:rPr>
            </w:pPr>
            <w:r w:rsidRPr="002E719A">
              <w:rPr>
                <w:b/>
                <w:noProof/>
                <w:lang w:eastAsia="es-MX"/>
              </w:rPr>
              <w:t xml:space="preserve">Fondo Metropolitano, Zona Tijuana </w:t>
            </w:r>
          </w:p>
        </w:tc>
        <w:tc>
          <w:tcPr>
            <w:tcW w:w="1230" w:type="dxa"/>
            <w:tcBorders>
              <w:top w:val="single" w:sz="12" w:space="0" w:color="365F91" w:themeColor="accent1" w:themeShade="BF"/>
              <w:left w:val="single" w:sz="12" w:space="0" w:color="auto"/>
              <w:bottom w:val="single" w:sz="12" w:space="0" w:color="365F91" w:themeColor="accent1" w:themeShade="BF"/>
            </w:tcBorders>
            <w:shd w:val="clear" w:color="auto" w:fill="DBE5F1" w:themeFill="accent1" w:themeFillTint="33"/>
            <w:vAlign w:val="center"/>
          </w:tcPr>
          <w:p w14:paraId="351DA6D9" w14:textId="77777777" w:rsidR="004E4CFD" w:rsidRDefault="004E4CFD" w:rsidP="00081339">
            <w:pPr>
              <w:jc w:val="center"/>
              <w:rPr>
                <w:noProof/>
                <w:lang w:eastAsia="es-MX"/>
              </w:rPr>
            </w:pPr>
            <w:r>
              <w:rPr>
                <w:noProof/>
                <w:lang w:eastAsia="es-MX"/>
              </w:rPr>
              <w:t>Federal</w:t>
            </w:r>
          </w:p>
        </w:tc>
        <w:tc>
          <w:tcPr>
            <w:tcW w:w="2237" w:type="dxa"/>
            <w:gridSpan w:val="2"/>
            <w:tcBorders>
              <w:top w:val="single" w:sz="12" w:space="0" w:color="365F91" w:themeColor="accent1" w:themeShade="BF"/>
              <w:left w:val="single" w:sz="12" w:space="0" w:color="auto"/>
              <w:bottom w:val="single" w:sz="12" w:space="0" w:color="365F91" w:themeColor="accent1" w:themeShade="BF"/>
            </w:tcBorders>
            <w:shd w:val="clear" w:color="auto" w:fill="DBE5F1" w:themeFill="accent1" w:themeFillTint="33"/>
            <w:vAlign w:val="center"/>
          </w:tcPr>
          <w:p w14:paraId="4D96B536" w14:textId="77777777" w:rsidR="004E4CFD" w:rsidRDefault="004E4CFD" w:rsidP="00081339">
            <w:pPr>
              <w:jc w:val="center"/>
              <w:rPr>
                <w:noProof/>
                <w:lang w:eastAsia="es-MX"/>
              </w:rPr>
            </w:pPr>
            <w:r>
              <w:rPr>
                <w:noProof/>
                <w:lang w:eastAsia="es-MX"/>
              </w:rPr>
              <w:t>11</w:t>
            </w:r>
          </w:p>
        </w:tc>
        <w:tc>
          <w:tcPr>
            <w:tcW w:w="1322" w:type="dxa"/>
            <w:tcBorders>
              <w:top w:val="single" w:sz="12" w:space="0" w:color="365F91" w:themeColor="accent1" w:themeShade="BF"/>
              <w:left w:val="single" w:sz="12" w:space="0" w:color="auto"/>
              <w:bottom w:val="single" w:sz="12" w:space="0" w:color="365F91" w:themeColor="accent1" w:themeShade="BF"/>
            </w:tcBorders>
            <w:shd w:val="clear" w:color="auto" w:fill="DBE5F1" w:themeFill="accent1" w:themeFillTint="33"/>
            <w:vAlign w:val="center"/>
          </w:tcPr>
          <w:p w14:paraId="29B2C56A" w14:textId="3BB41EBC" w:rsidR="004E4CFD" w:rsidRDefault="004E4CFD" w:rsidP="00081339">
            <w:pPr>
              <w:jc w:val="center"/>
              <w:rPr>
                <w:noProof/>
                <w:lang w:eastAsia="es-MX"/>
              </w:rPr>
            </w:pPr>
            <w:r>
              <w:rPr>
                <w:noProof/>
                <w:lang w:eastAsia="es-MX"/>
              </w:rPr>
              <w:t>5</w:t>
            </w:r>
          </w:p>
        </w:tc>
        <w:tc>
          <w:tcPr>
            <w:tcW w:w="1736" w:type="dxa"/>
            <w:tcBorders>
              <w:top w:val="single" w:sz="12" w:space="0" w:color="365F91" w:themeColor="accent1" w:themeShade="BF"/>
              <w:left w:val="single" w:sz="12" w:space="0" w:color="auto"/>
              <w:bottom w:val="single" w:sz="12" w:space="0" w:color="365F91" w:themeColor="accent1" w:themeShade="BF"/>
              <w:right w:val="single" w:sz="12" w:space="0" w:color="auto"/>
            </w:tcBorders>
            <w:shd w:val="clear" w:color="auto" w:fill="DBE5F1" w:themeFill="accent1" w:themeFillTint="33"/>
            <w:vAlign w:val="center"/>
          </w:tcPr>
          <w:p w14:paraId="4A4C4375" w14:textId="1AE5A58D" w:rsidR="004E4CFD" w:rsidRPr="004E4CFD" w:rsidRDefault="004E4CFD" w:rsidP="00081339">
            <w:pPr>
              <w:jc w:val="center"/>
              <w:rPr>
                <w:b/>
                <w:noProof/>
                <w:lang w:eastAsia="es-MX"/>
              </w:rPr>
            </w:pPr>
            <w:r w:rsidRPr="004E4CFD">
              <w:rPr>
                <w:b/>
                <w:noProof/>
                <w:lang w:eastAsia="es-MX"/>
              </w:rPr>
              <w:t>5</w:t>
            </w:r>
          </w:p>
        </w:tc>
      </w:tr>
      <w:tr w:rsidR="004E4CFD" w14:paraId="26D31519" w14:textId="77777777" w:rsidTr="00081339">
        <w:tblPrEx>
          <w:tblBorders>
            <w:left w:val="none" w:sz="0" w:space="0" w:color="auto"/>
            <w:bottom w:val="none" w:sz="0" w:space="0" w:color="auto"/>
            <w:right w:val="none" w:sz="0" w:space="0" w:color="auto"/>
            <w:insideH w:val="none" w:sz="0" w:space="0" w:color="auto"/>
            <w:insideV w:val="none" w:sz="0" w:space="0" w:color="auto"/>
          </w:tblBorders>
        </w:tblPrEx>
        <w:trPr>
          <w:trHeight w:val="110"/>
        </w:trPr>
        <w:tc>
          <w:tcPr>
            <w:tcW w:w="2037" w:type="dxa"/>
            <w:tcBorders>
              <w:top w:val="single" w:sz="12" w:space="0" w:color="auto"/>
              <w:left w:val="nil"/>
              <w:bottom w:val="nil"/>
              <w:right w:val="single" w:sz="12" w:space="0" w:color="auto"/>
            </w:tcBorders>
          </w:tcPr>
          <w:p w14:paraId="13F521C1" w14:textId="77777777" w:rsidR="004E4CFD" w:rsidRDefault="004E4CFD" w:rsidP="004E4CFD">
            <w:pPr>
              <w:rPr>
                <w:noProof/>
                <w:lang w:eastAsia="es-MX"/>
              </w:rPr>
            </w:pPr>
          </w:p>
        </w:tc>
        <w:tc>
          <w:tcPr>
            <w:tcW w:w="1230" w:type="dxa"/>
            <w:tcBorders>
              <w:top w:val="single" w:sz="12" w:space="0" w:color="365F91" w:themeColor="accent1" w:themeShade="BF"/>
              <w:left w:val="single" w:sz="12" w:space="0" w:color="auto"/>
              <w:bottom w:val="single" w:sz="12" w:space="0" w:color="auto"/>
              <w:right w:val="single" w:sz="12" w:space="0" w:color="auto"/>
            </w:tcBorders>
            <w:shd w:val="clear" w:color="auto" w:fill="0070C0"/>
            <w:vAlign w:val="center"/>
          </w:tcPr>
          <w:p w14:paraId="3E1CAA60" w14:textId="05D6533E" w:rsidR="004E4CFD" w:rsidRPr="00270119" w:rsidRDefault="004E4CFD" w:rsidP="00081339">
            <w:pPr>
              <w:jc w:val="center"/>
              <w:rPr>
                <w:b/>
                <w:noProof/>
                <w:lang w:eastAsia="es-MX"/>
              </w:rPr>
            </w:pPr>
            <w:r w:rsidRPr="00270119">
              <w:rPr>
                <w:b/>
                <w:noProof/>
                <w:lang w:eastAsia="es-MX"/>
              </w:rPr>
              <w:t>Total</w:t>
            </w:r>
          </w:p>
        </w:tc>
        <w:tc>
          <w:tcPr>
            <w:tcW w:w="2237" w:type="dxa"/>
            <w:gridSpan w:val="2"/>
            <w:tcBorders>
              <w:top w:val="single" w:sz="12" w:space="0" w:color="365F91" w:themeColor="accent1" w:themeShade="BF"/>
              <w:left w:val="single" w:sz="12" w:space="0" w:color="auto"/>
              <w:bottom w:val="single" w:sz="12" w:space="0" w:color="auto"/>
            </w:tcBorders>
            <w:shd w:val="clear" w:color="auto" w:fill="0070C0"/>
            <w:vAlign w:val="center"/>
          </w:tcPr>
          <w:p w14:paraId="6CC106BB" w14:textId="77777777" w:rsidR="004E4CFD" w:rsidRPr="004E4CFD" w:rsidRDefault="004E4CFD" w:rsidP="00081339">
            <w:pPr>
              <w:jc w:val="center"/>
              <w:rPr>
                <w:b/>
                <w:noProof/>
                <w:lang w:eastAsia="es-MX"/>
              </w:rPr>
            </w:pPr>
            <w:r w:rsidRPr="004E4CFD">
              <w:rPr>
                <w:b/>
                <w:noProof/>
                <w:lang w:eastAsia="es-MX"/>
              </w:rPr>
              <w:t>21</w:t>
            </w:r>
          </w:p>
        </w:tc>
        <w:tc>
          <w:tcPr>
            <w:tcW w:w="1322" w:type="dxa"/>
            <w:tcBorders>
              <w:top w:val="single" w:sz="12" w:space="0" w:color="365F91" w:themeColor="accent1" w:themeShade="BF"/>
              <w:left w:val="single" w:sz="12" w:space="0" w:color="auto"/>
              <w:bottom w:val="single" w:sz="12" w:space="0" w:color="auto"/>
            </w:tcBorders>
            <w:shd w:val="clear" w:color="auto" w:fill="0070C0"/>
            <w:vAlign w:val="center"/>
          </w:tcPr>
          <w:p w14:paraId="442C1651" w14:textId="4932F1A2" w:rsidR="004E4CFD" w:rsidRPr="004E4CFD" w:rsidRDefault="004E4CFD" w:rsidP="00081339">
            <w:pPr>
              <w:jc w:val="center"/>
              <w:rPr>
                <w:b/>
                <w:noProof/>
                <w:lang w:eastAsia="es-MX"/>
              </w:rPr>
            </w:pPr>
            <w:r w:rsidRPr="004E4CFD">
              <w:rPr>
                <w:b/>
                <w:noProof/>
                <w:lang w:eastAsia="es-MX"/>
              </w:rPr>
              <w:t>9</w:t>
            </w:r>
          </w:p>
        </w:tc>
        <w:tc>
          <w:tcPr>
            <w:tcW w:w="1736" w:type="dxa"/>
            <w:tcBorders>
              <w:top w:val="single" w:sz="12" w:space="0" w:color="365F91" w:themeColor="accent1" w:themeShade="BF"/>
              <w:left w:val="single" w:sz="12" w:space="0" w:color="auto"/>
              <w:bottom w:val="single" w:sz="12" w:space="0" w:color="auto"/>
              <w:right w:val="single" w:sz="12" w:space="0" w:color="auto"/>
            </w:tcBorders>
            <w:shd w:val="clear" w:color="auto" w:fill="0070C0"/>
            <w:vAlign w:val="center"/>
          </w:tcPr>
          <w:p w14:paraId="6A60E7EE" w14:textId="44AF4029" w:rsidR="004E4CFD" w:rsidRPr="004E4CFD" w:rsidRDefault="004E4CFD" w:rsidP="00081339">
            <w:pPr>
              <w:jc w:val="center"/>
              <w:rPr>
                <w:b/>
                <w:noProof/>
                <w:lang w:eastAsia="es-MX"/>
              </w:rPr>
            </w:pPr>
            <w:r w:rsidRPr="004E4CFD">
              <w:rPr>
                <w:b/>
                <w:noProof/>
                <w:lang w:eastAsia="es-MX"/>
              </w:rPr>
              <w:t>9</w:t>
            </w:r>
          </w:p>
        </w:tc>
      </w:tr>
    </w:tbl>
    <w:p w14:paraId="0ADD2A0A" w14:textId="43700006" w:rsidR="00F81C64" w:rsidRDefault="00F81C64" w:rsidP="00F81C64">
      <w:pPr>
        <w:rPr>
          <w:rFonts w:ascii="Times New Roman" w:hAnsi="Times New Roman" w:cs="Times New Roman"/>
          <w:noProof/>
          <w:sz w:val="16"/>
          <w:szCs w:val="16"/>
          <w:lang w:eastAsia="es-MX"/>
        </w:rPr>
      </w:pPr>
      <w:r w:rsidRPr="00180E6E">
        <w:rPr>
          <w:rFonts w:ascii="Times New Roman" w:hAnsi="Times New Roman" w:cs="Times New Roman"/>
          <w:b/>
          <w:noProof/>
          <w:sz w:val="16"/>
          <w:szCs w:val="16"/>
          <w:lang w:eastAsia="es-MX"/>
        </w:rPr>
        <w:t>Fuente:</w:t>
      </w:r>
      <w:r w:rsidRPr="00180E6E">
        <w:rPr>
          <w:rFonts w:ascii="Times New Roman" w:hAnsi="Times New Roman" w:cs="Times New Roman"/>
          <w:noProof/>
          <w:sz w:val="16"/>
          <w:szCs w:val="16"/>
          <w:lang w:eastAsia="es-MX"/>
        </w:rPr>
        <w:t xml:space="preserve"> Elaboración propia </w:t>
      </w:r>
      <w:r w:rsidR="00180E6E" w:rsidRPr="00180E6E">
        <w:rPr>
          <w:rFonts w:ascii="Times New Roman" w:hAnsi="Times New Roman" w:cs="Times New Roman"/>
          <w:noProof/>
          <w:sz w:val="16"/>
          <w:szCs w:val="16"/>
          <w:lang w:eastAsia="es-MX"/>
        </w:rPr>
        <w:t>con datos del Informe de Atención</w:t>
      </w:r>
      <w:r w:rsidRPr="00180E6E">
        <w:rPr>
          <w:rFonts w:ascii="Times New Roman" w:hAnsi="Times New Roman" w:cs="Times New Roman"/>
          <w:noProof/>
          <w:sz w:val="16"/>
          <w:szCs w:val="16"/>
          <w:lang w:eastAsia="es-MX"/>
        </w:rPr>
        <w:t xml:space="preserve"> a Compromisos de Mejora 2016.</w:t>
      </w:r>
    </w:p>
    <w:p w14:paraId="319B7696" w14:textId="77777777" w:rsidR="00C16A53" w:rsidRPr="00180E6E" w:rsidRDefault="00C16A53" w:rsidP="00F81C64">
      <w:pPr>
        <w:rPr>
          <w:rFonts w:ascii="Times New Roman" w:hAnsi="Times New Roman" w:cs="Times New Roman"/>
          <w:noProof/>
          <w:sz w:val="16"/>
          <w:szCs w:val="16"/>
          <w:lang w:eastAsia="es-MX"/>
        </w:rPr>
      </w:pPr>
    </w:p>
    <w:p w14:paraId="61A27FD2" w14:textId="77777777" w:rsidR="00F81C64" w:rsidRDefault="00F81C64" w:rsidP="00F81C64">
      <w:pPr>
        <w:rPr>
          <w:noProof/>
          <w:lang w:eastAsia="es-MX"/>
        </w:rPr>
      </w:pPr>
    </w:p>
    <w:p w14:paraId="5F783377" w14:textId="77777777" w:rsidR="00F165C4" w:rsidRDefault="00F165C4" w:rsidP="00F81C64">
      <w:pPr>
        <w:rPr>
          <w:noProof/>
          <w:lang w:eastAsia="es-MX"/>
        </w:rPr>
      </w:pPr>
    </w:p>
    <w:tbl>
      <w:tblPr>
        <w:tblStyle w:val="Tablaconcuadrcula5oscura-nfasis11"/>
        <w:tblpPr w:leftFromText="141" w:rightFromText="141" w:vertAnchor="page" w:horzAnchor="margin" w:tblpY="1770"/>
        <w:tblW w:w="9212"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CellMar>
          <w:left w:w="70" w:type="dxa"/>
          <w:right w:w="70" w:type="dxa"/>
        </w:tblCellMar>
        <w:tblLook w:val="0000" w:firstRow="0" w:lastRow="0" w:firstColumn="0" w:lastColumn="0" w:noHBand="0" w:noVBand="0"/>
      </w:tblPr>
      <w:tblGrid>
        <w:gridCol w:w="4674"/>
        <w:gridCol w:w="3453"/>
        <w:gridCol w:w="1085"/>
      </w:tblGrid>
      <w:tr w:rsidR="00A05176" w14:paraId="1456D2A9" w14:textId="77777777" w:rsidTr="004117A1">
        <w:trPr>
          <w:trHeight w:val="490"/>
          <w:tblHeader/>
        </w:trPr>
        <w:tc>
          <w:tcPr>
            <w:cnfStyle w:val="000010000000" w:firstRow="0" w:lastRow="0" w:firstColumn="0" w:lastColumn="0" w:oddVBand="1" w:evenVBand="0" w:oddHBand="0" w:evenHBand="0" w:firstRowFirstColumn="0" w:firstRowLastColumn="0" w:lastRowFirstColumn="0" w:lastRowLastColumn="0"/>
            <w:tcW w:w="9212" w:type="dxa"/>
            <w:gridSpan w:val="3"/>
          </w:tcPr>
          <w:p w14:paraId="75E604E6" w14:textId="3DA65555" w:rsidR="00A05176" w:rsidRPr="00270119" w:rsidRDefault="00A05176" w:rsidP="00C8636C">
            <w:pPr>
              <w:ind w:left="-15"/>
              <w:jc w:val="center"/>
              <w:rPr>
                <w:b/>
                <w:noProof/>
                <w:lang w:eastAsia="es-MX"/>
              </w:rPr>
            </w:pPr>
            <w:r>
              <w:rPr>
                <w:b/>
                <w:noProof/>
                <w:sz w:val="24"/>
                <w:lang w:eastAsia="es-MX"/>
              </w:rPr>
              <w:t>Tabla 10.</w:t>
            </w:r>
            <w:r w:rsidRPr="00270119">
              <w:rPr>
                <w:b/>
                <w:noProof/>
                <w:sz w:val="24"/>
                <w:lang w:eastAsia="es-MX"/>
              </w:rPr>
              <w:t xml:space="preserve"> Recomedaciones Aspectos Suceptibles de Mejora</w:t>
            </w:r>
          </w:p>
        </w:tc>
      </w:tr>
      <w:tr w:rsidR="00A05176" w14:paraId="490121F3" w14:textId="77777777" w:rsidTr="004117A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4674" w:type="dxa"/>
            <w:tcBorders>
              <w:top w:val="single" w:sz="12" w:space="0" w:color="0070C0"/>
              <w:left w:val="single" w:sz="12" w:space="0" w:color="0070C0"/>
            </w:tcBorders>
            <w:vAlign w:val="center"/>
          </w:tcPr>
          <w:p w14:paraId="61DC4E79" w14:textId="6D41827F" w:rsidR="00A05176" w:rsidRPr="004117A1" w:rsidRDefault="00A05176" w:rsidP="004117A1">
            <w:pPr>
              <w:jc w:val="center"/>
              <w:rPr>
                <w:sz w:val="24"/>
                <w:szCs w:val="24"/>
              </w:rPr>
            </w:pPr>
            <w:r w:rsidRPr="004117A1">
              <w:rPr>
                <w:sz w:val="24"/>
                <w:szCs w:val="24"/>
              </w:rPr>
              <w:t>Descripción de la recomendación</w:t>
            </w:r>
          </w:p>
        </w:tc>
        <w:tc>
          <w:tcPr>
            <w:tcW w:w="3453" w:type="dxa"/>
            <w:tcBorders>
              <w:top w:val="single" w:sz="12" w:space="0" w:color="0070C0"/>
            </w:tcBorders>
            <w:vAlign w:val="center"/>
          </w:tcPr>
          <w:p w14:paraId="5BBB50D2" w14:textId="05384018" w:rsidR="00A05176" w:rsidRPr="004117A1" w:rsidRDefault="00A05176" w:rsidP="004117A1">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117A1">
              <w:rPr>
                <w:sz w:val="24"/>
                <w:szCs w:val="24"/>
              </w:rPr>
              <w:t>Estatus</w:t>
            </w:r>
          </w:p>
        </w:tc>
        <w:tc>
          <w:tcPr>
            <w:tcW w:w="1085" w:type="dxa"/>
            <w:tcBorders>
              <w:top w:val="single" w:sz="12" w:space="0" w:color="0070C0"/>
              <w:right w:val="single" w:sz="12" w:space="0" w:color="0070C0"/>
            </w:tcBorders>
            <w:vAlign w:val="center"/>
          </w:tcPr>
          <w:p w14:paraId="3C187277" w14:textId="78F9EF9D" w:rsidR="00A05176" w:rsidRPr="004117A1" w:rsidRDefault="00A05176" w:rsidP="004117A1">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117A1">
              <w:rPr>
                <w:sz w:val="24"/>
                <w:szCs w:val="24"/>
              </w:rPr>
              <w:t>Grado</w:t>
            </w:r>
          </w:p>
          <w:p w14:paraId="10EC0178" w14:textId="276A5212" w:rsidR="00A05176" w:rsidRPr="004117A1" w:rsidRDefault="00A05176" w:rsidP="004117A1">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4117A1">
              <w:rPr>
                <w:sz w:val="24"/>
                <w:szCs w:val="24"/>
              </w:rPr>
              <w:t>De atención</w:t>
            </w:r>
          </w:p>
        </w:tc>
      </w:tr>
      <w:tr w:rsidR="00A05176" w14:paraId="70C00F23"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4B803A73"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Vincular las obras y acciones pagadas con estos recursos, a los Programas Operativos Anuales (POA) de las unidades ejecutoras de este fondo en el Estado.</w:t>
            </w:r>
          </w:p>
        </w:tc>
        <w:tc>
          <w:tcPr>
            <w:tcW w:w="3453" w:type="dxa"/>
          </w:tcPr>
          <w:p w14:paraId="114F1915"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 xml:space="preserve">Sin atender </w:t>
            </w:r>
          </w:p>
        </w:tc>
        <w:tc>
          <w:tcPr>
            <w:tcW w:w="1085" w:type="dxa"/>
            <w:tcBorders>
              <w:right w:val="single" w:sz="12" w:space="0" w:color="0070C0"/>
            </w:tcBorders>
            <w:shd w:val="clear" w:color="auto" w:fill="FF0000"/>
          </w:tcPr>
          <w:p w14:paraId="22820329"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Baja</w:t>
            </w:r>
          </w:p>
        </w:tc>
      </w:tr>
      <w:tr w:rsidR="00A05176" w14:paraId="40A77C7E"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535"/>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1311AA5A"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Alinear específicamente los resultados para conocer la contribución que se hace a los ejes estratégicos del PND y al PED.</w:t>
            </w:r>
          </w:p>
        </w:tc>
        <w:tc>
          <w:tcPr>
            <w:tcW w:w="3453" w:type="dxa"/>
          </w:tcPr>
          <w:p w14:paraId="27C10342"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La alineación es completamente acorde con el PND y PED</w:t>
            </w:r>
          </w:p>
        </w:tc>
        <w:tc>
          <w:tcPr>
            <w:tcW w:w="1085" w:type="dxa"/>
            <w:tcBorders>
              <w:right w:val="single" w:sz="12" w:space="0" w:color="0070C0"/>
            </w:tcBorders>
            <w:shd w:val="clear" w:color="auto" w:fill="00B050"/>
          </w:tcPr>
          <w:p w14:paraId="32A6B62C"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Alta</w:t>
            </w:r>
          </w:p>
        </w:tc>
      </w:tr>
      <w:tr w:rsidR="00A05176" w14:paraId="51C871A1"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745FC4B0"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Priorizar el impacto a corto plazo en las obras y proyectos promovidos en el Comité Técnico del Fondo, ya que éste sigue siendo un reflejo del éxito de la ejecución de estos recursos federales en la entidad.</w:t>
            </w:r>
          </w:p>
        </w:tc>
        <w:tc>
          <w:tcPr>
            <w:tcW w:w="3453" w:type="dxa"/>
          </w:tcPr>
          <w:p w14:paraId="190988C1"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 xml:space="preserve">las obras realizadas se ejecutaron en tiempo </w:t>
            </w:r>
          </w:p>
        </w:tc>
        <w:tc>
          <w:tcPr>
            <w:tcW w:w="1085" w:type="dxa"/>
            <w:tcBorders>
              <w:right w:val="single" w:sz="12" w:space="0" w:color="0070C0"/>
            </w:tcBorders>
            <w:shd w:val="clear" w:color="auto" w:fill="00B050"/>
          </w:tcPr>
          <w:p w14:paraId="1DD00E7C"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Alta</w:t>
            </w:r>
          </w:p>
        </w:tc>
      </w:tr>
      <w:tr w:rsidR="00A05176" w14:paraId="40E7EB44"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689"/>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11BC0B60"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Integrar proyectos que incluyan el rubro de desarrollo internacional y también regional.</w:t>
            </w:r>
          </w:p>
        </w:tc>
        <w:tc>
          <w:tcPr>
            <w:tcW w:w="3453" w:type="dxa"/>
          </w:tcPr>
          <w:p w14:paraId="760D2C33"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Aunque no se programó ninguna obra en sentido del desarrollo internacional, as obras realizadas en el ejercicio fiscal del fondo contribuyen al desarrollo de la región.</w:t>
            </w:r>
          </w:p>
        </w:tc>
        <w:tc>
          <w:tcPr>
            <w:tcW w:w="1085" w:type="dxa"/>
            <w:tcBorders>
              <w:right w:val="single" w:sz="12" w:space="0" w:color="0070C0"/>
            </w:tcBorders>
            <w:shd w:val="clear" w:color="auto" w:fill="FFFF00"/>
          </w:tcPr>
          <w:p w14:paraId="7265A7EC"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Media</w:t>
            </w:r>
          </w:p>
        </w:tc>
      </w:tr>
      <w:tr w:rsidR="00A05176" w14:paraId="51DB54B7"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1C396426"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Fomentar y fortalecer al Comité  Técnico Metropolitano, para que desarrolle con mayor eficiencia y eficacia la gestión intergubernamental e intersectorial con las localidades involucradas en esta zona metropolitana</w:t>
            </w:r>
          </w:p>
        </w:tc>
        <w:tc>
          <w:tcPr>
            <w:tcW w:w="3453" w:type="dxa"/>
          </w:tcPr>
          <w:p w14:paraId="60C3D47A"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 xml:space="preserve">Se dio una mayor eficiencia y eficacia </w:t>
            </w:r>
          </w:p>
        </w:tc>
        <w:tc>
          <w:tcPr>
            <w:tcW w:w="1085" w:type="dxa"/>
            <w:tcBorders>
              <w:right w:val="single" w:sz="12" w:space="0" w:color="0070C0"/>
            </w:tcBorders>
            <w:shd w:val="clear" w:color="auto" w:fill="00B050"/>
          </w:tcPr>
          <w:p w14:paraId="53BB41E2"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Alta</w:t>
            </w:r>
          </w:p>
        </w:tc>
      </w:tr>
      <w:tr w:rsidR="00A05176" w14:paraId="4E4F1858"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415"/>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664DD39C"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Continuar priorizando la construcción de infraestructura con éstos recursos</w:t>
            </w:r>
          </w:p>
        </w:tc>
        <w:tc>
          <w:tcPr>
            <w:tcW w:w="3453" w:type="dxa"/>
          </w:tcPr>
          <w:p w14:paraId="52BBED6C"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 xml:space="preserve">Se da prioridad a este tipo de obras </w:t>
            </w:r>
          </w:p>
        </w:tc>
        <w:tc>
          <w:tcPr>
            <w:tcW w:w="1085" w:type="dxa"/>
            <w:tcBorders>
              <w:right w:val="single" w:sz="12" w:space="0" w:color="0070C0"/>
            </w:tcBorders>
            <w:shd w:val="clear" w:color="auto" w:fill="00B050"/>
          </w:tcPr>
          <w:p w14:paraId="0E903BB4"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Alta</w:t>
            </w:r>
          </w:p>
        </w:tc>
      </w:tr>
      <w:tr w:rsidR="00A05176" w14:paraId="6658D698"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4B65CB66"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Falta una Matriz de Marco Lógico (MML), que permita conocer el propósito y fin, además de sus otros componentes que determinan el grado de avance del comportamiento del Fondo.</w:t>
            </w:r>
          </w:p>
        </w:tc>
        <w:tc>
          <w:tcPr>
            <w:tcW w:w="3453" w:type="dxa"/>
          </w:tcPr>
          <w:p w14:paraId="1B38E352"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El fondo cuenta con una matriz federal.</w:t>
            </w:r>
          </w:p>
        </w:tc>
        <w:tc>
          <w:tcPr>
            <w:tcW w:w="1085" w:type="dxa"/>
            <w:tcBorders>
              <w:right w:val="single" w:sz="12" w:space="0" w:color="0070C0"/>
            </w:tcBorders>
            <w:shd w:val="clear" w:color="auto" w:fill="D9D9D9" w:themeFill="background1" w:themeFillShade="D9"/>
          </w:tcPr>
          <w:p w14:paraId="70757D67"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No aplica</w:t>
            </w:r>
          </w:p>
        </w:tc>
      </w:tr>
      <w:tr w:rsidR="00A05176" w14:paraId="06742A4A"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417"/>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792D80EC" w14:textId="77777777" w:rsidR="00A05176" w:rsidRPr="00E84271" w:rsidRDefault="00A05176" w:rsidP="00C8636C">
            <w:pPr>
              <w:tabs>
                <w:tab w:val="left" w:pos="934"/>
              </w:tabs>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En este sentido no se han medido estos impactos, es importante cuantificar o tratar de medir el impacto.</w:t>
            </w:r>
          </w:p>
        </w:tc>
        <w:tc>
          <w:tcPr>
            <w:tcW w:w="3453" w:type="dxa"/>
          </w:tcPr>
          <w:p w14:paraId="61B7D9AA"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 xml:space="preserve">No es clara esta recomendación </w:t>
            </w:r>
          </w:p>
        </w:tc>
        <w:tc>
          <w:tcPr>
            <w:tcW w:w="1085" w:type="dxa"/>
            <w:tcBorders>
              <w:right w:val="single" w:sz="12" w:space="0" w:color="0070C0"/>
            </w:tcBorders>
            <w:shd w:val="clear" w:color="auto" w:fill="D9D9D9" w:themeFill="background1" w:themeFillShade="D9"/>
          </w:tcPr>
          <w:p w14:paraId="65263961"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No aplica</w:t>
            </w:r>
          </w:p>
        </w:tc>
      </w:tr>
      <w:tr w:rsidR="00A05176" w14:paraId="51F871B1"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31870983"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Establecer indicadores que permitan medir el cumplimiento programático (avances físicos y de los proyectos) y también que permitan medir el avance presupuestal (financiero)</w:t>
            </w:r>
          </w:p>
        </w:tc>
        <w:tc>
          <w:tcPr>
            <w:tcW w:w="3453" w:type="dxa"/>
          </w:tcPr>
          <w:p w14:paraId="2484BC03"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 xml:space="preserve">Se cuenta con información en el SFU, sin embargo se tiene que trabajar en presentarla en términos porcentuales. </w:t>
            </w:r>
          </w:p>
        </w:tc>
        <w:tc>
          <w:tcPr>
            <w:tcW w:w="1085" w:type="dxa"/>
            <w:tcBorders>
              <w:right w:val="single" w:sz="12" w:space="0" w:color="0070C0"/>
            </w:tcBorders>
            <w:shd w:val="clear" w:color="auto" w:fill="FFFF00"/>
          </w:tcPr>
          <w:p w14:paraId="132D7544"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Media</w:t>
            </w:r>
          </w:p>
        </w:tc>
      </w:tr>
      <w:tr w:rsidR="00A05176" w14:paraId="5C80E9E0"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728"/>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432E71C9"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Llevar un control de las recomendaciones atendidas, estableciendo una carpeta de evidencias que sirva como sustento para las próximas evaluaciones del desempeño.</w:t>
            </w:r>
          </w:p>
        </w:tc>
        <w:tc>
          <w:tcPr>
            <w:tcW w:w="3453" w:type="dxa"/>
          </w:tcPr>
          <w:p w14:paraId="67D007BB"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E84271">
              <w:rPr>
                <w:rFonts w:ascii="Times New Roman" w:eastAsia="Arial Unicode MS" w:hAnsi="Times New Roman" w:cs="Times New Roman"/>
                <w:sz w:val="20"/>
                <w:szCs w:val="20"/>
              </w:rPr>
              <w:t>Ya se cuenta con la estrategia ´´BC mejora ´´ que da seguimiento a las recomendaciones que se emiten por medio del PAE.</w:t>
            </w:r>
          </w:p>
        </w:tc>
        <w:tc>
          <w:tcPr>
            <w:tcW w:w="1085" w:type="dxa"/>
            <w:tcBorders>
              <w:right w:val="single" w:sz="12" w:space="0" w:color="0070C0"/>
            </w:tcBorders>
            <w:shd w:val="clear" w:color="auto" w:fill="00B050"/>
          </w:tcPr>
          <w:p w14:paraId="32C5775D"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Alta</w:t>
            </w:r>
          </w:p>
        </w:tc>
      </w:tr>
      <w:tr w:rsidR="00A05176" w14:paraId="34391E98"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58990DF7"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Seguir fomentando el mejoramiento de infraestructura como un tema de alto impacto social para los pobladores beneficiados que viven o utilizan estas obras.</w:t>
            </w:r>
          </w:p>
        </w:tc>
        <w:tc>
          <w:tcPr>
            <w:tcW w:w="3453" w:type="dxa"/>
          </w:tcPr>
          <w:p w14:paraId="02B9A389"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 xml:space="preserve">Las obras realizadas por el Fondo fomentan este tipo de obras que impactan directamente a gran parte de la población de las zonas metropolitanas </w:t>
            </w:r>
          </w:p>
        </w:tc>
        <w:tc>
          <w:tcPr>
            <w:tcW w:w="1085" w:type="dxa"/>
            <w:tcBorders>
              <w:right w:val="single" w:sz="12" w:space="0" w:color="0070C0"/>
            </w:tcBorders>
            <w:shd w:val="clear" w:color="auto" w:fill="00B050"/>
          </w:tcPr>
          <w:p w14:paraId="26C37A57"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0"/>
                <w:szCs w:val="20"/>
              </w:rPr>
            </w:pPr>
            <w:r w:rsidRPr="00E84271">
              <w:rPr>
                <w:rFonts w:ascii="Times New Roman" w:eastAsia="Arial Unicode MS" w:hAnsi="Times New Roman" w:cs="Times New Roman"/>
                <w:b/>
                <w:bCs/>
                <w:sz w:val="20"/>
                <w:szCs w:val="20"/>
              </w:rPr>
              <w:t>Alta</w:t>
            </w:r>
          </w:p>
        </w:tc>
      </w:tr>
      <w:tr w:rsidR="00A05176" w14:paraId="6DAD6579"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638"/>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0E578689"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Seguir como un modelo de gestión interinstitucional base y de ejemplo para otras zonas del país, cuyo desarrollo económico sigue obteniendo un impacto inmediato</w:t>
            </w:r>
          </w:p>
        </w:tc>
        <w:tc>
          <w:tcPr>
            <w:tcW w:w="3453" w:type="dxa"/>
          </w:tcPr>
          <w:p w14:paraId="4ED0FD07"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 xml:space="preserve">Se sigue procurando tener un impacto inmediato en la sociedad y la economía. </w:t>
            </w:r>
          </w:p>
        </w:tc>
        <w:tc>
          <w:tcPr>
            <w:tcW w:w="1085" w:type="dxa"/>
            <w:tcBorders>
              <w:right w:val="single" w:sz="12" w:space="0" w:color="0070C0"/>
            </w:tcBorders>
            <w:shd w:val="clear" w:color="auto" w:fill="00B050"/>
          </w:tcPr>
          <w:p w14:paraId="4287C56B"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0"/>
                <w:szCs w:val="20"/>
              </w:rPr>
            </w:pPr>
            <w:r w:rsidRPr="00E84271">
              <w:rPr>
                <w:rFonts w:ascii="Times New Roman" w:eastAsia="Arial Unicode MS" w:hAnsi="Times New Roman" w:cs="Times New Roman"/>
                <w:b/>
                <w:bCs/>
                <w:sz w:val="20"/>
                <w:szCs w:val="20"/>
              </w:rPr>
              <w:t xml:space="preserve">Alta </w:t>
            </w:r>
          </w:p>
        </w:tc>
      </w:tr>
      <w:tr w:rsidR="00A05176" w14:paraId="6ADE282C"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301AB75D"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Desarrollar proyectos en diversos ámbitos de la planeación urbana, incluyendo de forma prioritaria el tema de catastro, regulación de condóminos, de construcción en general, medio ambiente, imagen urbana, entre los temas prioritarios.</w:t>
            </w:r>
          </w:p>
        </w:tc>
        <w:tc>
          <w:tcPr>
            <w:tcW w:w="3453" w:type="dxa"/>
          </w:tcPr>
          <w:p w14:paraId="0BF92D8D" w14:textId="0462975F" w:rsidR="004117A1"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 xml:space="preserve">Los proyectos realizados en este ejercicio fiscal contribuyen a estos temas prioritarios, toda vez que coadyuvan a la imagen urbana y construcción en general </w:t>
            </w:r>
          </w:p>
        </w:tc>
        <w:tc>
          <w:tcPr>
            <w:tcW w:w="1085" w:type="dxa"/>
            <w:tcBorders>
              <w:right w:val="single" w:sz="12" w:space="0" w:color="0070C0"/>
            </w:tcBorders>
            <w:shd w:val="clear" w:color="auto" w:fill="00B050"/>
          </w:tcPr>
          <w:p w14:paraId="715527A0"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bCs/>
                <w:sz w:val="20"/>
                <w:szCs w:val="20"/>
              </w:rPr>
            </w:pPr>
            <w:r w:rsidRPr="00E84271">
              <w:rPr>
                <w:rFonts w:ascii="Times New Roman" w:eastAsia="Arial Unicode MS" w:hAnsi="Times New Roman" w:cs="Times New Roman"/>
                <w:b/>
                <w:bCs/>
                <w:sz w:val="20"/>
                <w:szCs w:val="20"/>
              </w:rPr>
              <w:t xml:space="preserve">Alta  </w:t>
            </w:r>
          </w:p>
        </w:tc>
      </w:tr>
      <w:tr w:rsidR="00A05176" w14:paraId="62A84664"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1100"/>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67B81459" w14:textId="77777777" w:rsidR="00A05176" w:rsidRPr="00E84271" w:rsidRDefault="00A05176" w:rsidP="00C8636C">
            <w:pPr>
              <w:tabs>
                <w:tab w:val="left" w:pos="1060"/>
              </w:tabs>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Promover criterios para asignación de proyectos del Fondo Metropolitano pues hasta el momento se han mantenido como proyectos inconexos. Obras de infraestructura que se pueden vincular al desarrollo integral a través de objetivos mayores e incorporados en los planes y estudios de desarrollo</w:t>
            </w:r>
            <w:r w:rsidRPr="00E84271">
              <w:rPr>
                <w:rFonts w:ascii="Times New Roman" w:eastAsia="Arial Unicode MS" w:hAnsi="Times New Roman" w:cs="Times New Roman"/>
                <w:b w:val="0"/>
                <w:color w:val="auto"/>
                <w:sz w:val="20"/>
                <w:szCs w:val="20"/>
              </w:rPr>
              <w:tab/>
            </w:r>
          </w:p>
        </w:tc>
        <w:tc>
          <w:tcPr>
            <w:tcW w:w="3453" w:type="dxa"/>
          </w:tcPr>
          <w:p w14:paraId="1BF1779F"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En este ejercicio fiscal el Fondo Metropolitano destino recurso para un estudio.</w:t>
            </w:r>
          </w:p>
        </w:tc>
        <w:tc>
          <w:tcPr>
            <w:tcW w:w="1085" w:type="dxa"/>
            <w:tcBorders>
              <w:right w:val="single" w:sz="12" w:space="0" w:color="0070C0"/>
            </w:tcBorders>
            <w:shd w:val="clear" w:color="auto" w:fill="00B050"/>
          </w:tcPr>
          <w:p w14:paraId="1986C7B6"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bCs/>
                <w:sz w:val="20"/>
                <w:szCs w:val="20"/>
              </w:rPr>
            </w:pPr>
            <w:r w:rsidRPr="00E84271">
              <w:rPr>
                <w:rFonts w:ascii="Times New Roman" w:eastAsia="Arial Unicode MS" w:hAnsi="Times New Roman" w:cs="Times New Roman"/>
                <w:b/>
                <w:bCs/>
                <w:sz w:val="20"/>
                <w:szCs w:val="20"/>
              </w:rPr>
              <w:t xml:space="preserve">Alta  </w:t>
            </w:r>
          </w:p>
        </w:tc>
      </w:tr>
      <w:tr w:rsidR="00A05176" w14:paraId="1D648786"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6CA149C9"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Diseñar criterios definidos a nivel de indicador respecto del impacto físico y cobertura: porcentaje de avance físico trimestral, criterios para cálculo de cobertura, impacto en indicadores económicos de la zona metropolitana</w:t>
            </w:r>
          </w:p>
        </w:tc>
        <w:tc>
          <w:tcPr>
            <w:tcW w:w="3453" w:type="dxa"/>
          </w:tcPr>
          <w:p w14:paraId="02988D99"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No atendida, ya que no cuenta con indicadores que le den seguimiento al impacto físico y cobertura.</w:t>
            </w:r>
          </w:p>
        </w:tc>
        <w:tc>
          <w:tcPr>
            <w:tcW w:w="1085" w:type="dxa"/>
            <w:tcBorders>
              <w:right w:val="single" w:sz="12" w:space="0" w:color="0070C0"/>
            </w:tcBorders>
            <w:shd w:val="clear" w:color="auto" w:fill="FF0000"/>
          </w:tcPr>
          <w:p w14:paraId="317CD783"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Baja</w:t>
            </w:r>
          </w:p>
        </w:tc>
      </w:tr>
      <w:tr w:rsidR="00A05176" w14:paraId="3A362453"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550"/>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34AFDC5F"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Elaborar obras/proyectos en zonas de atención prioritaria para abatir los niveles de pobreza y marginación.</w:t>
            </w:r>
          </w:p>
        </w:tc>
        <w:tc>
          <w:tcPr>
            <w:tcW w:w="3453" w:type="dxa"/>
          </w:tcPr>
          <w:p w14:paraId="59A6074B"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En este ejercicio fiscal se destinó recurso para la realización de una obra en una zona marginada.</w:t>
            </w:r>
          </w:p>
        </w:tc>
        <w:tc>
          <w:tcPr>
            <w:tcW w:w="1085" w:type="dxa"/>
            <w:tcBorders>
              <w:right w:val="single" w:sz="12" w:space="0" w:color="0070C0"/>
            </w:tcBorders>
            <w:shd w:val="clear" w:color="auto" w:fill="00B050"/>
          </w:tcPr>
          <w:p w14:paraId="5172BFD5"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 xml:space="preserve">Alta </w:t>
            </w:r>
          </w:p>
        </w:tc>
      </w:tr>
      <w:tr w:rsidR="00A05176" w14:paraId="7B0DED3A"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4A1C44BE" w14:textId="293D4AB6"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Informar en el Sistema de Formato Único la información de la cobertura de cada una de las obras y proyectos pagados con estos recursos.</w:t>
            </w:r>
          </w:p>
        </w:tc>
        <w:tc>
          <w:tcPr>
            <w:tcW w:w="3453" w:type="dxa"/>
          </w:tcPr>
          <w:p w14:paraId="3985F687"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 xml:space="preserve">Esta recomendación no está atendida, ya que aún no se reporta esa información en el Sistema Único de Información </w:t>
            </w:r>
          </w:p>
        </w:tc>
        <w:tc>
          <w:tcPr>
            <w:tcW w:w="1085" w:type="dxa"/>
            <w:tcBorders>
              <w:right w:val="single" w:sz="12" w:space="0" w:color="0070C0"/>
            </w:tcBorders>
            <w:shd w:val="clear" w:color="auto" w:fill="FF0000"/>
          </w:tcPr>
          <w:p w14:paraId="634F7A26"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 xml:space="preserve">Baja </w:t>
            </w:r>
          </w:p>
        </w:tc>
      </w:tr>
      <w:tr w:rsidR="00A05176" w14:paraId="692F75EF"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1278"/>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6052B9B6"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Promover la inversión de los recursos del Fondo Metropolitano de la Zona Tijuana en proyectos de conexión internacional, y aprovechar eficazmente las ventajas con sus pares en Estados Unidos y de economía de escala a nivel regional y local. Incluyendo proyectos derivados de la planeación urbana regional señalados en el punto anterior, que vinculen la región transfronteriza</w:t>
            </w:r>
          </w:p>
        </w:tc>
        <w:tc>
          <w:tcPr>
            <w:tcW w:w="3453" w:type="dxa"/>
          </w:tcPr>
          <w:p w14:paraId="60AB6DD5"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sz w:val="20"/>
                <w:szCs w:val="20"/>
              </w:rPr>
              <w:t>Aunque no se programó ninguna obra en sentido del desarrollo internacional, as obras realizadas en el ejercicio fiscal del fondo contribuyen al desarrollo de la región.</w:t>
            </w:r>
          </w:p>
        </w:tc>
        <w:tc>
          <w:tcPr>
            <w:tcW w:w="1085" w:type="dxa"/>
            <w:tcBorders>
              <w:right w:val="single" w:sz="12" w:space="0" w:color="0070C0"/>
            </w:tcBorders>
            <w:shd w:val="clear" w:color="auto" w:fill="00B050"/>
          </w:tcPr>
          <w:p w14:paraId="2BA161BE"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 xml:space="preserve">Alta </w:t>
            </w:r>
          </w:p>
        </w:tc>
      </w:tr>
      <w:tr w:rsidR="00A05176" w14:paraId="4FC79773"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5CCC4FB4" w14:textId="33C590B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En el tema de transparencia, no se cuenta con información accesible por lo que debe considerarse en el portal del Gobierno del Estado un apartado para este Fondo específico.</w:t>
            </w:r>
          </w:p>
        </w:tc>
        <w:tc>
          <w:tcPr>
            <w:tcW w:w="3453" w:type="dxa"/>
          </w:tcPr>
          <w:p w14:paraId="251A8C3A"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En el portal de MONITORBC se encuentra información relevante.</w:t>
            </w:r>
          </w:p>
        </w:tc>
        <w:tc>
          <w:tcPr>
            <w:tcW w:w="1085" w:type="dxa"/>
            <w:tcBorders>
              <w:right w:val="single" w:sz="12" w:space="0" w:color="0070C0"/>
            </w:tcBorders>
            <w:shd w:val="clear" w:color="auto" w:fill="00B050"/>
          </w:tcPr>
          <w:p w14:paraId="06824CC3"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 xml:space="preserve">Alta </w:t>
            </w:r>
          </w:p>
        </w:tc>
      </w:tr>
      <w:tr w:rsidR="00A05176" w14:paraId="0F9D205E"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trHeight w:val="356"/>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tcBorders>
            <w:shd w:val="clear" w:color="auto" w:fill="8DB3E2" w:themeFill="text2" w:themeFillTint="66"/>
          </w:tcPr>
          <w:p w14:paraId="370A02FA"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Retomar las recomendaciones de la evaluación 2014 para 2017.</w:t>
            </w:r>
          </w:p>
        </w:tc>
        <w:tc>
          <w:tcPr>
            <w:tcW w:w="3453" w:type="dxa"/>
          </w:tcPr>
          <w:p w14:paraId="1620EF63" w14:textId="77777777" w:rsidR="00A05176" w:rsidRPr="00E84271" w:rsidRDefault="00A05176" w:rsidP="00C8636C">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 xml:space="preserve">Varias de las recomendaciones del 2014 fueron retomadas  </w:t>
            </w:r>
          </w:p>
        </w:tc>
        <w:tc>
          <w:tcPr>
            <w:tcW w:w="1085" w:type="dxa"/>
            <w:tcBorders>
              <w:right w:val="single" w:sz="12" w:space="0" w:color="0070C0"/>
            </w:tcBorders>
            <w:shd w:val="clear" w:color="auto" w:fill="00B050"/>
          </w:tcPr>
          <w:p w14:paraId="088C7625" w14:textId="77777777" w:rsidR="00A05176" w:rsidRPr="00E84271" w:rsidRDefault="00A05176" w:rsidP="00C8636C">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 xml:space="preserve">Alta </w:t>
            </w:r>
          </w:p>
        </w:tc>
      </w:tr>
      <w:tr w:rsidR="00A05176" w14:paraId="62022A86" w14:textId="77777777" w:rsidTr="00A0517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674" w:type="dxa"/>
            <w:tcBorders>
              <w:left w:val="single" w:sz="12" w:space="0" w:color="0070C0"/>
              <w:bottom w:val="single" w:sz="12" w:space="0" w:color="0070C0"/>
            </w:tcBorders>
            <w:shd w:val="clear" w:color="auto" w:fill="8DB3E2" w:themeFill="text2" w:themeFillTint="66"/>
          </w:tcPr>
          <w:p w14:paraId="19EF6F19" w14:textId="77777777" w:rsidR="00A05176" w:rsidRPr="00E84271" w:rsidRDefault="00A05176" w:rsidP="00C8636C">
            <w:pPr>
              <w:jc w:val="both"/>
              <w:rPr>
                <w:rFonts w:ascii="Times New Roman" w:eastAsia="Arial Unicode MS" w:hAnsi="Times New Roman" w:cs="Times New Roman"/>
                <w:b w:val="0"/>
                <w:color w:val="auto"/>
                <w:sz w:val="20"/>
                <w:szCs w:val="20"/>
              </w:rPr>
            </w:pPr>
            <w:r w:rsidRPr="00E84271">
              <w:rPr>
                <w:rFonts w:ascii="Times New Roman" w:eastAsia="Arial Unicode MS" w:hAnsi="Times New Roman" w:cs="Times New Roman"/>
                <w:b w:val="0"/>
                <w:color w:val="auto"/>
                <w:sz w:val="20"/>
                <w:szCs w:val="20"/>
              </w:rPr>
              <w:t>Dar un seguimiento documental de la atención a las recomendaciones derivadas de las evaluaciones a los ejercicios anteriores por parte de los ejecutores del gasto, transparentando los resultados como parte de su informe a la cuenta pública.</w:t>
            </w:r>
          </w:p>
        </w:tc>
        <w:tc>
          <w:tcPr>
            <w:tcW w:w="3453" w:type="dxa"/>
            <w:tcBorders>
              <w:bottom w:val="single" w:sz="12" w:space="0" w:color="0070C0"/>
            </w:tcBorders>
          </w:tcPr>
          <w:p w14:paraId="1185C75C" w14:textId="77777777" w:rsidR="00A05176" w:rsidRPr="00E84271" w:rsidRDefault="00A05176" w:rsidP="00C8636C">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Cs/>
                <w:sz w:val="20"/>
                <w:szCs w:val="20"/>
              </w:rPr>
            </w:pPr>
            <w:r w:rsidRPr="00E84271">
              <w:rPr>
                <w:rFonts w:ascii="Times New Roman" w:eastAsia="Arial Unicode MS" w:hAnsi="Times New Roman" w:cs="Times New Roman"/>
                <w:bCs/>
                <w:sz w:val="20"/>
                <w:szCs w:val="20"/>
              </w:rPr>
              <w:t>Ya se cuenta con la Estrategia "BC Mejora" que es el mecanismo estatal para el seguimiento a las recomendaciones de evaluaciones contenidas en el Programa Anual de Evaluación (PAE).</w:t>
            </w:r>
          </w:p>
        </w:tc>
        <w:tc>
          <w:tcPr>
            <w:tcW w:w="1085" w:type="dxa"/>
            <w:tcBorders>
              <w:bottom w:val="single" w:sz="12" w:space="0" w:color="0070C0"/>
              <w:right w:val="single" w:sz="12" w:space="0" w:color="0070C0"/>
            </w:tcBorders>
            <w:shd w:val="clear" w:color="auto" w:fill="00B050"/>
          </w:tcPr>
          <w:p w14:paraId="543DCD84" w14:textId="77777777" w:rsidR="00A05176" w:rsidRPr="00E84271" w:rsidRDefault="00A05176" w:rsidP="00C8636C">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E84271">
              <w:rPr>
                <w:rFonts w:ascii="Times New Roman" w:eastAsia="Arial Unicode MS" w:hAnsi="Times New Roman" w:cs="Times New Roman"/>
                <w:b/>
                <w:sz w:val="20"/>
                <w:szCs w:val="20"/>
              </w:rPr>
              <w:t xml:space="preserve">Alta </w:t>
            </w:r>
          </w:p>
        </w:tc>
      </w:tr>
    </w:tbl>
    <w:p w14:paraId="417B524D" w14:textId="373D0D67" w:rsidR="00A05176" w:rsidRPr="00270119" w:rsidRDefault="00A05176" w:rsidP="00A05176">
      <w:pPr>
        <w:jc w:val="both"/>
        <w:rPr>
          <w:rFonts w:ascii="Times New Roman" w:hAnsi="Times New Roman" w:cs="Times New Roman"/>
          <w:sz w:val="18"/>
          <w:szCs w:val="18"/>
          <w:lang w:eastAsia="es-MX"/>
        </w:rPr>
      </w:pPr>
      <w:r w:rsidRPr="00270119">
        <w:rPr>
          <w:rFonts w:ascii="Times New Roman" w:hAnsi="Times New Roman" w:cs="Times New Roman"/>
          <w:b/>
          <w:noProof/>
          <w:sz w:val="18"/>
          <w:szCs w:val="18"/>
          <w:lang w:eastAsia="es-MX"/>
        </w:rPr>
        <w:t>Fuente:</w:t>
      </w:r>
      <w:r w:rsidRPr="00270119">
        <w:rPr>
          <w:rFonts w:ascii="Times New Roman" w:hAnsi="Times New Roman" w:cs="Times New Roman"/>
          <w:noProof/>
          <w:sz w:val="18"/>
          <w:szCs w:val="18"/>
          <w:lang w:eastAsia="es-MX"/>
        </w:rPr>
        <w:t xml:space="preserve"> elaboración propia en base a las recomedaciones hechas al Fondo Metropolitano  en evaluacion del ejercicio 2016.</w:t>
      </w:r>
    </w:p>
    <w:p w14:paraId="0B789EAF" w14:textId="71698CA3" w:rsidR="004117A1" w:rsidRDefault="00F165C4" w:rsidP="00F165C4">
      <w:pPr>
        <w:jc w:val="both"/>
        <w:rPr>
          <w:rFonts w:ascii="Times New Roman" w:hAnsi="Times New Roman" w:cs="Times New Roman"/>
          <w:sz w:val="24"/>
          <w:lang w:eastAsia="es-MX"/>
        </w:rPr>
      </w:pPr>
      <w:r w:rsidRPr="00270119">
        <w:rPr>
          <w:rFonts w:ascii="Times New Roman" w:hAnsi="Times New Roman" w:cs="Times New Roman"/>
          <w:sz w:val="24"/>
          <w:lang w:eastAsia="es-MX"/>
        </w:rPr>
        <w:t>El grado de atención</w:t>
      </w:r>
      <w:r w:rsidR="00B11506">
        <w:rPr>
          <w:rFonts w:ascii="Times New Roman" w:hAnsi="Times New Roman" w:cs="Times New Roman"/>
          <w:sz w:val="24"/>
          <w:lang w:eastAsia="es-MX"/>
        </w:rPr>
        <w:t xml:space="preserve"> logrado</w:t>
      </w:r>
      <w:r w:rsidRPr="00270119">
        <w:rPr>
          <w:rFonts w:ascii="Times New Roman" w:hAnsi="Times New Roman" w:cs="Times New Roman"/>
          <w:sz w:val="24"/>
          <w:lang w:eastAsia="es-MX"/>
        </w:rPr>
        <w:t xml:space="preserve"> a las recomendaciones </w:t>
      </w:r>
      <w:r w:rsidR="00B11506">
        <w:rPr>
          <w:rFonts w:ascii="Times New Roman" w:hAnsi="Times New Roman" w:cs="Times New Roman"/>
          <w:sz w:val="24"/>
          <w:lang w:eastAsia="es-MX"/>
        </w:rPr>
        <w:t xml:space="preserve">hechas en la evaluacion pasada del Fondo Metropolitano ejercicio fiscal 2016 se puede concluir que </w:t>
      </w:r>
      <w:r w:rsidRPr="00270119">
        <w:rPr>
          <w:rFonts w:ascii="Times New Roman" w:hAnsi="Times New Roman" w:cs="Times New Roman"/>
          <w:sz w:val="24"/>
          <w:lang w:eastAsia="es-MX"/>
        </w:rPr>
        <w:t xml:space="preserve">es bueno, ya que de las 21 recomendaciones </w:t>
      </w:r>
      <w:r>
        <w:rPr>
          <w:rFonts w:ascii="Times New Roman" w:hAnsi="Times New Roman" w:cs="Times New Roman"/>
          <w:sz w:val="24"/>
          <w:lang w:eastAsia="es-MX"/>
        </w:rPr>
        <w:t>14</w:t>
      </w:r>
      <w:r w:rsidRPr="00270119">
        <w:rPr>
          <w:rFonts w:ascii="Times New Roman" w:hAnsi="Times New Roman" w:cs="Times New Roman"/>
          <w:sz w:val="24"/>
          <w:lang w:eastAsia="es-MX"/>
        </w:rPr>
        <w:t xml:space="preserve"> de ell</w:t>
      </w:r>
      <w:r w:rsidR="00B11506">
        <w:rPr>
          <w:rFonts w:ascii="Times New Roman" w:hAnsi="Times New Roman" w:cs="Times New Roman"/>
          <w:sz w:val="24"/>
          <w:lang w:eastAsia="es-MX"/>
        </w:rPr>
        <w:t xml:space="preserve">as están atendidas en un 100% como lo muestra la </w:t>
      </w:r>
      <w:r w:rsidR="00B11506" w:rsidRPr="00B11506">
        <w:rPr>
          <w:rFonts w:ascii="Times New Roman" w:hAnsi="Times New Roman" w:cs="Times New Roman"/>
          <w:b/>
          <w:sz w:val="24"/>
          <w:lang w:eastAsia="es-MX"/>
        </w:rPr>
        <w:t>T</w:t>
      </w:r>
      <w:r w:rsidR="00B11506">
        <w:rPr>
          <w:rFonts w:ascii="Times New Roman" w:hAnsi="Times New Roman" w:cs="Times New Roman"/>
          <w:b/>
          <w:sz w:val="24"/>
          <w:lang w:eastAsia="es-MX"/>
        </w:rPr>
        <w:t xml:space="preserve">abla 10, </w:t>
      </w:r>
      <w:r>
        <w:rPr>
          <w:rFonts w:ascii="Times New Roman" w:hAnsi="Times New Roman" w:cs="Times New Roman"/>
          <w:sz w:val="24"/>
          <w:lang w:eastAsia="es-MX"/>
        </w:rPr>
        <w:t>dos</w:t>
      </w:r>
      <w:r w:rsidR="00B11506">
        <w:rPr>
          <w:rFonts w:ascii="Times New Roman" w:hAnsi="Times New Roman" w:cs="Times New Roman"/>
          <w:sz w:val="24"/>
          <w:lang w:eastAsia="es-MX"/>
        </w:rPr>
        <w:t xml:space="preserve"> recomendaciones</w:t>
      </w:r>
      <w:r w:rsidRPr="00270119">
        <w:rPr>
          <w:rFonts w:ascii="Times New Roman" w:hAnsi="Times New Roman" w:cs="Times New Roman"/>
          <w:sz w:val="24"/>
          <w:lang w:eastAsia="es-MX"/>
        </w:rPr>
        <w:t xml:space="preserve"> ti</w:t>
      </w:r>
      <w:r>
        <w:rPr>
          <w:rFonts w:ascii="Times New Roman" w:hAnsi="Times New Roman" w:cs="Times New Roman"/>
          <w:sz w:val="24"/>
          <w:lang w:eastAsia="es-MX"/>
        </w:rPr>
        <w:t>enen un grado de atención del 80</w:t>
      </w:r>
      <w:r w:rsidRPr="00270119">
        <w:rPr>
          <w:rFonts w:ascii="Times New Roman" w:hAnsi="Times New Roman" w:cs="Times New Roman"/>
          <w:sz w:val="24"/>
          <w:lang w:eastAsia="es-MX"/>
        </w:rPr>
        <w:t>%;</w:t>
      </w:r>
      <w:r w:rsidR="00B11506">
        <w:rPr>
          <w:rFonts w:ascii="Times New Roman" w:hAnsi="Times New Roman" w:cs="Times New Roman"/>
          <w:sz w:val="24"/>
          <w:lang w:eastAsia="es-MX"/>
        </w:rPr>
        <w:t xml:space="preserve"> y solo </w:t>
      </w:r>
      <w:r w:rsidR="00B11506" w:rsidRPr="00270119">
        <w:rPr>
          <w:rFonts w:ascii="Times New Roman" w:hAnsi="Times New Roman" w:cs="Times New Roman"/>
          <w:sz w:val="24"/>
          <w:lang w:eastAsia="es-MX"/>
        </w:rPr>
        <w:t>tres</w:t>
      </w:r>
      <w:r w:rsidRPr="00270119">
        <w:rPr>
          <w:rFonts w:ascii="Times New Roman" w:hAnsi="Times New Roman" w:cs="Times New Roman"/>
          <w:sz w:val="24"/>
          <w:lang w:eastAsia="es-MX"/>
        </w:rPr>
        <w:t xml:space="preserve"> recomendaciones son las que por el momento no tienen ningún porcentaje de grado de atención y 2 recomendacio</w:t>
      </w:r>
      <w:r w:rsidR="00B11506">
        <w:rPr>
          <w:rFonts w:ascii="Times New Roman" w:hAnsi="Times New Roman" w:cs="Times New Roman"/>
          <w:sz w:val="24"/>
          <w:lang w:eastAsia="es-MX"/>
        </w:rPr>
        <w:t>nes no son aplicables al fondo.</w:t>
      </w:r>
    </w:p>
    <w:p w14:paraId="79454F2F" w14:textId="77777777" w:rsidR="004117A1" w:rsidRDefault="004117A1">
      <w:pPr>
        <w:rPr>
          <w:rFonts w:ascii="Times New Roman" w:hAnsi="Times New Roman" w:cs="Times New Roman"/>
          <w:sz w:val="24"/>
          <w:lang w:eastAsia="es-MX"/>
        </w:rPr>
      </w:pPr>
      <w:r>
        <w:rPr>
          <w:rFonts w:ascii="Times New Roman" w:hAnsi="Times New Roman" w:cs="Times New Roman"/>
          <w:sz w:val="24"/>
          <w:lang w:eastAsia="es-MX"/>
        </w:rPr>
        <w:br w:type="page"/>
      </w:r>
    </w:p>
    <w:p w14:paraId="07DFFC10" w14:textId="3D720A8B" w:rsidR="00DE085C" w:rsidRDefault="00657E71" w:rsidP="00F165C4">
      <w:pPr>
        <w:jc w:val="both"/>
        <w:rPr>
          <w:rFonts w:ascii="Times New Roman" w:hAnsi="Times New Roman" w:cs="Times New Roman"/>
          <w:sz w:val="24"/>
          <w:lang w:eastAsia="es-MX"/>
        </w:rPr>
      </w:pPr>
      <w:r>
        <w:rPr>
          <w:rFonts w:ascii="Arial" w:hAnsi="Arial" w:cs="Arial"/>
          <w:noProof/>
          <w:color w:val="1A0DAB"/>
          <w:sz w:val="20"/>
          <w:szCs w:val="20"/>
          <w:bdr w:val="none" w:sz="0" w:space="0" w:color="auto" w:frame="1"/>
          <w:lang w:val="en-US"/>
        </w:rPr>
        <w:drawing>
          <wp:anchor distT="0" distB="0" distL="114300" distR="114300" simplePos="0" relativeHeight="251845632" behindDoc="1" locked="0" layoutInCell="1" allowOverlap="1" wp14:anchorId="12AA18E6" wp14:editId="59F95D3A">
            <wp:simplePos x="0" y="0"/>
            <wp:positionH relativeFrom="margin">
              <wp:posOffset>167640</wp:posOffset>
            </wp:positionH>
            <wp:positionV relativeFrom="paragraph">
              <wp:posOffset>64770</wp:posOffset>
            </wp:positionV>
            <wp:extent cx="2114550" cy="1584325"/>
            <wp:effectExtent l="0" t="0" r="0" b="0"/>
            <wp:wrapTight wrapText="bothSides">
              <wp:wrapPolygon edited="0">
                <wp:start x="0" y="0"/>
                <wp:lineTo x="0" y="21297"/>
                <wp:lineTo x="21405" y="21297"/>
                <wp:lineTo x="21405" y="0"/>
                <wp:lineTo x="0" y="0"/>
              </wp:wrapPolygon>
            </wp:wrapTight>
            <wp:docPr id="573" name="Imagen 573" descr="Resultado de imagen para lista de palom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lista de palomitas">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455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2211B" w14:textId="5B0B423F" w:rsidR="00961CE7" w:rsidRDefault="004117A1" w:rsidP="00F165C4">
      <w:pPr>
        <w:jc w:val="both"/>
        <w:rPr>
          <w:rFonts w:ascii="Times New Roman" w:hAnsi="Times New Roman" w:cs="Times New Roman"/>
          <w:sz w:val="24"/>
          <w:lang w:eastAsia="es-MX"/>
        </w:rPr>
      </w:pPr>
      <w:r>
        <w:rPr>
          <w:rFonts w:ascii="Times New Roman" w:hAnsi="Times New Roman" w:cs="Times New Roman"/>
          <w:noProof/>
          <w:sz w:val="24"/>
          <w:lang w:val="en-US"/>
        </w:rPr>
        <mc:AlternateContent>
          <mc:Choice Requires="wps">
            <w:drawing>
              <wp:anchor distT="0" distB="0" distL="114300" distR="114300" simplePos="0" relativeHeight="251846656" behindDoc="0" locked="0" layoutInCell="1" allowOverlap="1" wp14:anchorId="27F68C0C" wp14:editId="4E7A5AF4">
                <wp:simplePos x="0" y="0"/>
                <wp:positionH relativeFrom="column">
                  <wp:posOffset>381000</wp:posOffset>
                </wp:positionH>
                <wp:positionV relativeFrom="paragraph">
                  <wp:posOffset>-5080</wp:posOffset>
                </wp:positionV>
                <wp:extent cx="2657475" cy="1352550"/>
                <wp:effectExtent l="57150" t="57150" r="47625" b="57150"/>
                <wp:wrapNone/>
                <wp:docPr id="574" name="Cuadro de texto 574"/>
                <wp:cNvGraphicFramePr/>
                <a:graphic xmlns:a="http://schemas.openxmlformats.org/drawingml/2006/main">
                  <a:graphicData uri="http://schemas.microsoft.com/office/word/2010/wordprocessingShape">
                    <wps:wsp>
                      <wps:cNvSpPr txBox="1"/>
                      <wps:spPr>
                        <a:xfrm>
                          <a:off x="0" y="0"/>
                          <a:ext cx="2657475" cy="1352550"/>
                        </a:xfrm>
                        <a:prstGeom prst="rect">
                          <a:avLst/>
                        </a:prstGeom>
                        <a:solidFill>
                          <a:schemeClr val="accent1">
                            <a:lumMod val="50000"/>
                          </a:schemeClr>
                        </a:solidFill>
                        <a:ln w="6350">
                          <a:solidFill>
                            <a:schemeClr val="accent5">
                              <a:lumMod val="75000"/>
                            </a:schemeClr>
                          </a:solidFill>
                        </a:ln>
                        <a:effectLst/>
                        <a:scene3d>
                          <a:camera prst="orthographicFront"/>
                          <a:lightRig rig="threePt" dir="t"/>
                        </a:scene3d>
                        <a:sp3d>
                          <a:bevelT w="114300" prst="artDeco"/>
                        </a:sp3d>
                      </wps:spPr>
                      <wps:style>
                        <a:lnRef idx="0">
                          <a:schemeClr val="accent1"/>
                        </a:lnRef>
                        <a:fillRef idx="0">
                          <a:schemeClr val="accent1"/>
                        </a:fillRef>
                        <a:effectRef idx="0">
                          <a:schemeClr val="accent1"/>
                        </a:effectRef>
                        <a:fontRef idx="minor">
                          <a:schemeClr val="dk1"/>
                        </a:fontRef>
                      </wps:style>
                      <wps:txbx>
                        <w:txbxContent>
                          <w:p w14:paraId="3E1FC5F7" w14:textId="77777777" w:rsidR="00985812" w:rsidRDefault="00985812" w:rsidP="004117A1">
                            <w:pPr>
                              <w:spacing w:after="0"/>
                              <w:jc w:val="center"/>
                              <w:rPr>
                                <w:rFonts w:ascii="Times New Roman" w:hAnsi="Times New Roman" w:cs="Times New Roman"/>
                                <w:b/>
                                <w:color w:val="FFFFFF" w:themeColor="background1"/>
                                <w:sz w:val="36"/>
                                <w:szCs w:val="36"/>
                              </w:rPr>
                            </w:pPr>
                          </w:p>
                          <w:p w14:paraId="72BBF592" w14:textId="426F7D94" w:rsidR="00985812" w:rsidRPr="00657E71" w:rsidRDefault="00985812" w:rsidP="00657E71">
                            <w:pPr>
                              <w:jc w:val="center"/>
                              <w:rPr>
                                <w:rFonts w:ascii="Times New Roman" w:hAnsi="Times New Roman" w:cs="Times New Roman"/>
                                <w:b/>
                                <w:color w:val="FFFFFF" w:themeColor="background1"/>
                                <w:sz w:val="36"/>
                                <w:szCs w:val="36"/>
                              </w:rPr>
                            </w:pPr>
                            <w:r w:rsidRPr="00657E71">
                              <w:rPr>
                                <w:rFonts w:ascii="Times New Roman" w:hAnsi="Times New Roman" w:cs="Times New Roman"/>
                                <w:b/>
                                <w:color w:val="FFFFFF" w:themeColor="background1"/>
                                <w:sz w:val="36"/>
                                <w:szCs w:val="36"/>
                              </w:rPr>
                              <w:t>14 recomendaciones atendidas en un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8C0C" id="Cuadro de texto 574" o:spid="_x0000_s1053" type="#_x0000_t202" style="position:absolute;left:0;text-align:left;margin-left:30pt;margin-top:-.4pt;width:209.25pt;height:10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" fillcolor="#243f60 [1604]" strokecolor="#31849b [2408]" strokeweight=".5pt">
                <v:textbox>
                  <w:txbxContent>
                    <w:p w14:paraId="3E1FC5F7" w14:textId="77777777" w:rsidR="00985812" w:rsidRDefault="00985812" w:rsidP="004117A1">
                      <w:pPr>
                        <w:spacing w:after="0"/>
                        <w:jc w:val="center"/>
                        <w:rPr>
                          <w:rFonts w:ascii="Times New Roman" w:hAnsi="Times New Roman" w:cs="Times New Roman"/>
                          <w:b/>
                          <w:color w:val="FFFFFF" w:themeColor="background1"/>
                          <w:sz w:val="36"/>
                          <w:szCs w:val="36"/>
                        </w:rPr>
                      </w:pPr>
                    </w:p>
                    <w:p w14:paraId="72BBF592" w14:textId="426F7D94" w:rsidR="00985812" w:rsidRPr="00657E71" w:rsidRDefault="00985812" w:rsidP="00657E71">
                      <w:pPr>
                        <w:jc w:val="center"/>
                        <w:rPr>
                          <w:rFonts w:ascii="Times New Roman" w:hAnsi="Times New Roman" w:cs="Times New Roman"/>
                          <w:b/>
                          <w:color w:val="FFFFFF" w:themeColor="background1"/>
                          <w:sz w:val="36"/>
                          <w:szCs w:val="36"/>
                        </w:rPr>
                      </w:pPr>
                      <w:r w:rsidRPr="00657E71">
                        <w:rPr>
                          <w:rFonts w:ascii="Times New Roman" w:hAnsi="Times New Roman" w:cs="Times New Roman"/>
                          <w:b/>
                          <w:color w:val="FFFFFF" w:themeColor="background1"/>
                          <w:sz w:val="36"/>
                          <w:szCs w:val="36"/>
                        </w:rPr>
                        <w:t>14 recomendaciones atendidas en un 100%</w:t>
                      </w:r>
                    </w:p>
                  </w:txbxContent>
                </v:textbox>
              </v:shape>
            </w:pict>
          </mc:Fallback>
        </mc:AlternateContent>
      </w:r>
    </w:p>
    <w:p w14:paraId="67EFA335" w14:textId="77777777" w:rsidR="00DE085C" w:rsidRDefault="00DE085C" w:rsidP="00F165C4">
      <w:pPr>
        <w:jc w:val="both"/>
        <w:rPr>
          <w:rFonts w:ascii="Times New Roman" w:hAnsi="Times New Roman" w:cs="Times New Roman"/>
          <w:sz w:val="24"/>
          <w:lang w:eastAsia="es-MX"/>
        </w:rPr>
      </w:pPr>
    </w:p>
    <w:p w14:paraId="55F8E640" w14:textId="77777777" w:rsidR="00DE085C" w:rsidRDefault="00DE085C" w:rsidP="00F165C4">
      <w:pPr>
        <w:jc w:val="both"/>
        <w:rPr>
          <w:rFonts w:ascii="Times New Roman" w:hAnsi="Times New Roman" w:cs="Times New Roman"/>
          <w:sz w:val="24"/>
          <w:lang w:eastAsia="es-MX"/>
        </w:rPr>
      </w:pPr>
    </w:p>
    <w:p w14:paraId="48A61B43" w14:textId="77777777" w:rsidR="00DE085C" w:rsidRDefault="00DE085C" w:rsidP="00F165C4">
      <w:pPr>
        <w:jc w:val="both"/>
        <w:rPr>
          <w:rFonts w:ascii="Times New Roman" w:hAnsi="Times New Roman" w:cs="Times New Roman"/>
          <w:sz w:val="24"/>
          <w:lang w:eastAsia="es-MX"/>
        </w:rPr>
      </w:pPr>
    </w:p>
    <w:p w14:paraId="527DD4F4" w14:textId="77777777" w:rsidR="00657E71" w:rsidRDefault="00657E71" w:rsidP="00F165C4">
      <w:pPr>
        <w:jc w:val="both"/>
        <w:rPr>
          <w:rFonts w:ascii="Times New Roman" w:hAnsi="Times New Roman" w:cs="Times New Roman"/>
          <w:sz w:val="24"/>
          <w:lang w:eastAsia="es-MX"/>
        </w:rPr>
      </w:pPr>
    </w:p>
    <w:p w14:paraId="2D6C4A49" w14:textId="4752AA92" w:rsidR="00F165C4" w:rsidRPr="00270119" w:rsidRDefault="00B11506" w:rsidP="00F165C4">
      <w:pPr>
        <w:jc w:val="both"/>
        <w:rPr>
          <w:rFonts w:ascii="Times New Roman" w:hAnsi="Times New Roman" w:cs="Times New Roman"/>
          <w:sz w:val="24"/>
          <w:lang w:eastAsia="es-MX"/>
        </w:rPr>
      </w:pPr>
      <w:r>
        <w:rPr>
          <w:rFonts w:ascii="Times New Roman" w:hAnsi="Times New Roman" w:cs="Times New Roman"/>
          <w:sz w:val="24"/>
          <w:lang w:eastAsia="es-MX"/>
        </w:rPr>
        <w:t>D</w:t>
      </w:r>
      <w:r w:rsidRPr="00270119">
        <w:rPr>
          <w:rFonts w:ascii="Times New Roman" w:hAnsi="Times New Roman" w:cs="Times New Roman"/>
          <w:sz w:val="24"/>
          <w:lang w:eastAsia="es-MX"/>
        </w:rPr>
        <w:t xml:space="preserve">e tal manera se puede concluir que tenemos un avance en la atención a las recomendaciones de un </w:t>
      </w:r>
      <w:r>
        <w:rPr>
          <w:rFonts w:ascii="Times New Roman" w:hAnsi="Times New Roman" w:cs="Times New Roman"/>
          <w:sz w:val="24"/>
          <w:lang w:eastAsia="es-MX"/>
        </w:rPr>
        <w:t>82</w:t>
      </w:r>
      <w:r w:rsidR="00E84271">
        <w:rPr>
          <w:rFonts w:ascii="Times New Roman" w:hAnsi="Times New Roman" w:cs="Times New Roman"/>
          <w:sz w:val="24"/>
          <w:lang w:eastAsia="es-MX"/>
        </w:rPr>
        <w:t xml:space="preserve">%, </w:t>
      </w:r>
      <w:r>
        <w:rPr>
          <w:rFonts w:ascii="Times New Roman" w:hAnsi="Times New Roman" w:cs="Times New Roman"/>
          <w:sz w:val="24"/>
          <w:lang w:eastAsia="es-MX"/>
        </w:rPr>
        <w:t>lo cual no</w:t>
      </w:r>
      <w:r w:rsidR="006053C9">
        <w:rPr>
          <w:rFonts w:ascii="Times New Roman" w:hAnsi="Times New Roman" w:cs="Times New Roman"/>
          <w:sz w:val="24"/>
          <w:lang w:eastAsia="es-MX"/>
        </w:rPr>
        <w:t>s indica que se tiene un alcance</w:t>
      </w:r>
      <w:r>
        <w:rPr>
          <w:rFonts w:ascii="Times New Roman" w:hAnsi="Times New Roman" w:cs="Times New Roman"/>
          <w:sz w:val="24"/>
          <w:lang w:eastAsia="es-MX"/>
        </w:rPr>
        <w:t xml:space="preserve"> oportuno de las </w:t>
      </w:r>
      <w:r w:rsidR="00E84271">
        <w:rPr>
          <w:rFonts w:ascii="Times New Roman" w:hAnsi="Times New Roman" w:cs="Times New Roman"/>
          <w:sz w:val="24"/>
          <w:lang w:eastAsia="es-MX"/>
        </w:rPr>
        <w:t>recomendaciones, sin embargo</w:t>
      </w:r>
      <w:r>
        <w:rPr>
          <w:rFonts w:ascii="Times New Roman" w:hAnsi="Times New Roman" w:cs="Times New Roman"/>
          <w:sz w:val="24"/>
          <w:lang w:eastAsia="es-MX"/>
        </w:rPr>
        <w:t xml:space="preserve"> </w:t>
      </w:r>
      <w:r w:rsidR="00E84271">
        <w:rPr>
          <w:rFonts w:ascii="Times New Roman" w:hAnsi="Times New Roman" w:cs="Times New Roman"/>
          <w:sz w:val="24"/>
          <w:lang w:eastAsia="es-MX"/>
        </w:rPr>
        <w:t>e</w:t>
      </w:r>
      <w:r w:rsidR="00F165C4">
        <w:rPr>
          <w:rFonts w:ascii="Times New Roman" w:hAnsi="Times New Roman" w:cs="Times New Roman"/>
          <w:sz w:val="24"/>
          <w:lang w:eastAsia="es-MX"/>
        </w:rPr>
        <w:t xml:space="preserve">s necesario el seguimiento a estas recomendaciones </w:t>
      </w:r>
      <w:r w:rsidR="00E84271">
        <w:rPr>
          <w:rFonts w:ascii="Times New Roman" w:hAnsi="Times New Roman" w:cs="Times New Roman"/>
          <w:color w:val="2F2F2F"/>
          <w:sz w:val="24"/>
          <w:szCs w:val="24"/>
        </w:rPr>
        <w:t>no atendidas y así</w:t>
      </w:r>
      <w:r w:rsidR="00F165C4">
        <w:rPr>
          <w:rFonts w:ascii="Times New Roman" w:hAnsi="Times New Roman" w:cs="Times New Roman"/>
          <w:color w:val="2F2F2F"/>
          <w:sz w:val="24"/>
          <w:szCs w:val="24"/>
        </w:rPr>
        <w:t xml:space="preserve"> mismo</w:t>
      </w:r>
      <w:r w:rsidR="00961CE7">
        <w:rPr>
          <w:rFonts w:ascii="Times New Roman" w:hAnsi="Times New Roman" w:cs="Times New Roman"/>
          <w:color w:val="2F2F2F"/>
          <w:sz w:val="24"/>
          <w:szCs w:val="24"/>
        </w:rPr>
        <w:t xml:space="preserve"> a</w:t>
      </w:r>
      <w:r w:rsidR="00F165C4">
        <w:rPr>
          <w:rFonts w:ascii="Times New Roman" w:hAnsi="Times New Roman" w:cs="Times New Roman"/>
          <w:color w:val="2F2F2F"/>
          <w:sz w:val="24"/>
          <w:szCs w:val="24"/>
        </w:rPr>
        <w:t xml:space="preserve"> las recomendaciones</w:t>
      </w:r>
      <w:r w:rsidR="00E84271">
        <w:rPr>
          <w:rFonts w:ascii="Times New Roman" w:hAnsi="Times New Roman" w:cs="Times New Roman"/>
          <w:color w:val="2F2F2F"/>
          <w:sz w:val="24"/>
          <w:szCs w:val="24"/>
        </w:rPr>
        <w:t xml:space="preserve"> propias</w:t>
      </w:r>
      <w:r w:rsidR="00F165C4">
        <w:rPr>
          <w:rFonts w:ascii="Times New Roman" w:hAnsi="Times New Roman" w:cs="Times New Roman"/>
          <w:color w:val="2F2F2F"/>
          <w:sz w:val="24"/>
          <w:szCs w:val="24"/>
        </w:rPr>
        <w:t xml:space="preserve"> de esta evaluación, con el fin de contribuir a un desempeño integral óptimo del Fondo Metropolitano y que este se vea reflejado en el Estado de Baja California.</w:t>
      </w:r>
    </w:p>
    <w:p w14:paraId="62861BA7" w14:textId="5511CE2D" w:rsidR="00B800BF" w:rsidRDefault="00B800BF" w:rsidP="00F81C64">
      <w:pPr>
        <w:rPr>
          <w:lang w:eastAsia="es-MX"/>
        </w:rPr>
      </w:pPr>
    </w:p>
    <w:p w14:paraId="4DDFBC3F" w14:textId="6547F25C" w:rsidR="00B800BF" w:rsidRDefault="00C6275C" w:rsidP="00F81C64">
      <w:pPr>
        <w:rPr>
          <w:lang w:eastAsia="es-MX"/>
        </w:rPr>
      </w:pPr>
      <w:r>
        <w:rPr>
          <w:rFonts w:ascii="Arial Narrow" w:hAnsi="Arial Narrow"/>
          <w:noProof/>
          <w:sz w:val="24"/>
          <w:szCs w:val="24"/>
          <w:lang w:val="en-US"/>
        </w:rPr>
        <mc:AlternateContent>
          <mc:Choice Requires="wps">
            <w:drawing>
              <wp:anchor distT="0" distB="0" distL="114300" distR="114300" simplePos="0" relativeHeight="251850752" behindDoc="0" locked="0" layoutInCell="1" allowOverlap="1" wp14:anchorId="631A1544" wp14:editId="028DA8FF">
                <wp:simplePos x="0" y="0"/>
                <wp:positionH relativeFrom="margin">
                  <wp:posOffset>2339340</wp:posOffset>
                </wp:positionH>
                <wp:positionV relativeFrom="paragraph">
                  <wp:posOffset>5080</wp:posOffset>
                </wp:positionV>
                <wp:extent cx="3438525" cy="2590800"/>
                <wp:effectExtent l="0" t="0" r="9525" b="0"/>
                <wp:wrapNone/>
                <wp:docPr id="137" name="Cuadro de texto 137"/>
                <wp:cNvGraphicFramePr/>
                <a:graphic xmlns:a="http://schemas.openxmlformats.org/drawingml/2006/main">
                  <a:graphicData uri="http://schemas.microsoft.com/office/word/2010/wordprocessingShape">
                    <wps:wsp>
                      <wps:cNvSpPr txBox="1"/>
                      <wps:spPr>
                        <a:xfrm>
                          <a:off x="0" y="0"/>
                          <a:ext cx="3438525" cy="259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4CFBC" w14:textId="3844F898" w:rsidR="00985812" w:rsidRPr="00C6275C" w:rsidRDefault="00985812" w:rsidP="00C6275C">
                            <w:pPr>
                              <w:jc w:val="center"/>
                              <w:rPr>
                                <w:rFonts w:ascii="Times New Roman" w:hAnsi="Times New Roman" w:cs="Times New Roman"/>
                                <w:b/>
                                <w:color w:val="173BA1"/>
                                <w:sz w:val="40"/>
                                <w:szCs w:val="40"/>
                              </w:rPr>
                            </w:pPr>
                            <w:r w:rsidRPr="00C6275C">
                              <w:rPr>
                                <w:rFonts w:ascii="Times New Roman" w:hAnsi="Times New Roman" w:cs="Times New Roman"/>
                                <w:b/>
                                <w:color w:val="173BA1"/>
                                <w:sz w:val="40"/>
                                <w:szCs w:val="40"/>
                              </w:rPr>
                              <w:t>Cumplimiento en atención Aspectos Susceptibles De Mejora</w:t>
                            </w:r>
                          </w:p>
                          <w:p w14:paraId="0CD22E33" w14:textId="3BD5D8C9" w:rsidR="00985812" w:rsidRPr="00C6275C" w:rsidRDefault="00985812" w:rsidP="00B800BF">
                            <w:pPr>
                              <w:jc w:val="center"/>
                              <w:rPr>
                                <w:rFonts w:ascii="Times New Roman" w:hAnsi="Times New Roman" w:cs="Times New Roman"/>
                                <w:b/>
                                <w:color w:val="173BA1"/>
                                <w:sz w:val="48"/>
                                <w:szCs w:val="40"/>
                              </w:rPr>
                            </w:pPr>
                            <w:r w:rsidRPr="00C6275C">
                              <w:rPr>
                                <w:rFonts w:ascii="Times New Roman" w:hAnsi="Times New Roman" w:cs="Times New Roman"/>
                                <w:b/>
                                <w:color w:val="173BA1"/>
                                <w:sz w:val="48"/>
                                <w:szCs w:val="40"/>
                              </w:rPr>
                              <w:t>82 %</w:t>
                            </w:r>
                          </w:p>
                          <w:p w14:paraId="76431844" w14:textId="46B3764F" w:rsidR="00985812" w:rsidRPr="00C6275C" w:rsidRDefault="00985812" w:rsidP="00B800BF">
                            <w:pPr>
                              <w:jc w:val="center"/>
                              <w:rPr>
                                <w:rFonts w:ascii="Times New Roman" w:hAnsi="Times New Roman" w:cs="Times New Roman"/>
                                <w:color w:val="7030A0"/>
                                <w:sz w:val="40"/>
                                <w:szCs w:val="40"/>
                              </w:rPr>
                            </w:pPr>
                            <w:r>
                              <w:rPr>
                                <w:rFonts w:ascii="Times New Roman" w:hAnsi="Times New Roman" w:cs="Times New Roman"/>
                                <w:b/>
                                <w:color w:val="173BA1"/>
                                <w:sz w:val="40"/>
                                <w:szCs w:val="40"/>
                              </w:rPr>
                              <w:t>¡</w:t>
                            </w:r>
                            <w:r w:rsidRPr="00C6275C">
                              <w:rPr>
                                <w:rFonts w:ascii="Times New Roman" w:hAnsi="Times New Roman" w:cs="Times New Roman"/>
                                <w:b/>
                                <w:color w:val="173BA1"/>
                                <w:sz w:val="40"/>
                                <w:szCs w:val="40"/>
                              </w:rPr>
                              <w:t>Buen Desempeño</w:t>
                            </w:r>
                            <w:r>
                              <w:rPr>
                                <w:rFonts w:ascii="Times New Roman" w:hAnsi="Times New Roman" w:cs="Times New Roman"/>
                                <w:b/>
                                <w:color w:val="173BA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A1544" id="Cuadro de texto 137" o:spid="_x0000_s1054" type="#_x0000_t202" style="position:absolute;margin-left:184.2pt;margin-top:.4pt;width:270.75pt;height:20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" fillcolor="white [3201]" stroked="f" strokeweight=".5pt">
                <v:textbox>
                  <w:txbxContent>
                    <w:p w14:paraId="2AF4CFBC" w14:textId="3844F898" w:rsidR="00985812" w:rsidRPr="00C6275C" w:rsidRDefault="00985812" w:rsidP="00C6275C">
                      <w:pPr>
                        <w:jc w:val="center"/>
                        <w:rPr>
                          <w:rFonts w:ascii="Times New Roman" w:hAnsi="Times New Roman" w:cs="Times New Roman"/>
                          <w:b/>
                          <w:color w:val="173BA1"/>
                          <w:sz w:val="40"/>
                          <w:szCs w:val="40"/>
                        </w:rPr>
                      </w:pPr>
                      <w:r w:rsidRPr="00C6275C">
                        <w:rPr>
                          <w:rFonts w:ascii="Times New Roman" w:hAnsi="Times New Roman" w:cs="Times New Roman"/>
                          <w:b/>
                          <w:color w:val="173BA1"/>
                          <w:sz w:val="40"/>
                          <w:szCs w:val="40"/>
                        </w:rPr>
                        <w:t>Cumplimiento en atención Aspectos Susceptibles De Mejora</w:t>
                      </w:r>
                    </w:p>
                    <w:p w14:paraId="0CD22E33" w14:textId="3BD5D8C9" w:rsidR="00985812" w:rsidRPr="00C6275C" w:rsidRDefault="00985812" w:rsidP="00B800BF">
                      <w:pPr>
                        <w:jc w:val="center"/>
                        <w:rPr>
                          <w:rFonts w:ascii="Times New Roman" w:hAnsi="Times New Roman" w:cs="Times New Roman"/>
                          <w:b/>
                          <w:color w:val="173BA1"/>
                          <w:sz w:val="48"/>
                          <w:szCs w:val="40"/>
                        </w:rPr>
                      </w:pPr>
                      <w:r w:rsidRPr="00C6275C">
                        <w:rPr>
                          <w:rFonts w:ascii="Times New Roman" w:hAnsi="Times New Roman" w:cs="Times New Roman"/>
                          <w:b/>
                          <w:color w:val="173BA1"/>
                          <w:sz w:val="48"/>
                          <w:szCs w:val="40"/>
                        </w:rPr>
                        <w:t>82 %</w:t>
                      </w:r>
                    </w:p>
                    <w:p w14:paraId="76431844" w14:textId="46B3764F" w:rsidR="00985812" w:rsidRPr="00C6275C" w:rsidRDefault="00985812" w:rsidP="00B800BF">
                      <w:pPr>
                        <w:jc w:val="center"/>
                        <w:rPr>
                          <w:rFonts w:ascii="Times New Roman" w:hAnsi="Times New Roman" w:cs="Times New Roman"/>
                          <w:color w:val="7030A0"/>
                          <w:sz w:val="40"/>
                          <w:szCs w:val="40"/>
                        </w:rPr>
                      </w:pPr>
                      <w:r>
                        <w:rPr>
                          <w:rFonts w:ascii="Times New Roman" w:hAnsi="Times New Roman" w:cs="Times New Roman"/>
                          <w:b/>
                          <w:color w:val="173BA1"/>
                          <w:sz w:val="40"/>
                          <w:szCs w:val="40"/>
                        </w:rPr>
                        <w:t>¡</w:t>
                      </w:r>
                      <w:r w:rsidRPr="00C6275C">
                        <w:rPr>
                          <w:rFonts w:ascii="Times New Roman" w:hAnsi="Times New Roman" w:cs="Times New Roman"/>
                          <w:b/>
                          <w:color w:val="173BA1"/>
                          <w:sz w:val="40"/>
                          <w:szCs w:val="40"/>
                        </w:rPr>
                        <w:t>Buen Desempeño</w:t>
                      </w:r>
                      <w:r>
                        <w:rPr>
                          <w:rFonts w:ascii="Times New Roman" w:hAnsi="Times New Roman" w:cs="Times New Roman"/>
                          <w:b/>
                          <w:color w:val="173BA1"/>
                          <w:sz w:val="40"/>
                          <w:szCs w:val="40"/>
                        </w:rPr>
                        <w:t>!</w:t>
                      </w:r>
                    </w:p>
                  </w:txbxContent>
                </v:textbox>
                <w10:wrap anchorx="margin"/>
              </v:shape>
            </w:pict>
          </mc:Fallback>
        </mc:AlternateContent>
      </w:r>
      <w:r w:rsidR="00B800BF">
        <w:rPr>
          <w:noProof/>
          <w:lang w:val="en-US"/>
        </w:rPr>
        <w:drawing>
          <wp:anchor distT="0" distB="0" distL="114300" distR="114300" simplePos="0" relativeHeight="251848704" behindDoc="0" locked="0" layoutInCell="1" allowOverlap="1" wp14:anchorId="5640F4A0" wp14:editId="3AD4BEBD">
            <wp:simplePos x="0" y="0"/>
            <wp:positionH relativeFrom="margin">
              <wp:posOffset>-276225</wp:posOffset>
            </wp:positionH>
            <wp:positionV relativeFrom="paragraph">
              <wp:posOffset>198755</wp:posOffset>
            </wp:positionV>
            <wp:extent cx="2958465" cy="2187249"/>
            <wp:effectExtent l="0" t="0" r="0" b="3810"/>
            <wp:wrapNone/>
            <wp:docPr id="575" name="Imagen 575" descr="Image result for PALO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8465" cy="2187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589EA" w14:textId="44BB9F64" w:rsidR="00B800BF" w:rsidRDefault="00B800BF" w:rsidP="00F81C64">
      <w:pPr>
        <w:rPr>
          <w:lang w:eastAsia="es-MX"/>
        </w:rPr>
      </w:pPr>
    </w:p>
    <w:p w14:paraId="55C8A55B" w14:textId="5502BE36" w:rsidR="00B800BF" w:rsidRDefault="00B800BF" w:rsidP="00F81C64">
      <w:pPr>
        <w:rPr>
          <w:lang w:eastAsia="es-MX"/>
        </w:rPr>
      </w:pPr>
    </w:p>
    <w:p w14:paraId="0D7C7B9D" w14:textId="59619425" w:rsidR="00B800BF" w:rsidRDefault="00B800BF" w:rsidP="00F81C64">
      <w:pPr>
        <w:rPr>
          <w:lang w:eastAsia="es-MX"/>
        </w:rPr>
      </w:pPr>
    </w:p>
    <w:p w14:paraId="7B9EEA8E" w14:textId="77777777" w:rsidR="00B800BF" w:rsidRDefault="00B800BF" w:rsidP="00F81C64">
      <w:pPr>
        <w:rPr>
          <w:lang w:eastAsia="es-MX"/>
        </w:rPr>
      </w:pPr>
    </w:p>
    <w:p w14:paraId="1A995674" w14:textId="77777777" w:rsidR="00B800BF" w:rsidRDefault="00B800BF" w:rsidP="00F81C64">
      <w:pPr>
        <w:rPr>
          <w:lang w:eastAsia="es-MX"/>
        </w:rPr>
      </w:pPr>
    </w:p>
    <w:p w14:paraId="07966634" w14:textId="77777777" w:rsidR="00B800BF" w:rsidRDefault="00B800BF" w:rsidP="00F81C64">
      <w:pPr>
        <w:rPr>
          <w:lang w:eastAsia="es-MX"/>
        </w:rPr>
      </w:pPr>
    </w:p>
    <w:p w14:paraId="2FDB8600" w14:textId="77777777" w:rsidR="00B800BF" w:rsidRDefault="00B800BF" w:rsidP="00F81C64">
      <w:pPr>
        <w:rPr>
          <w:lang w:eastAsia="es-MX"/>
        </w:rPr>
      </w:pPr>
    </w:p>
    <w:p w14:paraId="6403E618" w14:textId="22A4A39C" w:rsidR="004117A1" w:rsidRDefault="004117A1">
      <w:pPr>
        <w:rPr>
          <w:lang w:eastAsia="es-MX"/>
        </w:rPr>
      </w:pPr>
      <w:r>
        <w:rPr>
          <w:lang w:eastAsia="es-MX"/>
        </w:rPr>
        <w:br w:type="page"/>
      </w:r>
    </w:p>
    <w:p w14:paraId="6E45F4E5" w14:textId="77777777" w:rsidR="004117A1" w:rsidRDefault="004117A1" w:rsidP="004117A1">
      <w:pPr>
        <w:rPr>
          <w:lang w:eastAsia="es-MX"/>
        </w:rPr>
      </w:pPr>
    </w:p>
    <w:p w14:paraId="0CD0D747" w14:textId="77777777" w:rsidR="004117A1" w:rsidRDefault="004117A1" w:rsidP="004117A1">
      <w:pPr>
        <w:rPr>
          <w:lang w:eastAsia="es-MX"/>
        </w:rPr>
      </w:pPr>
    </w:p>
    <w:p w14:paraId="42DF696D" w14:textId="77777777" w:rsidR="004117A1" w:rsidRDefault="004117A1" w:rsidP="004117A1">
      <w:pPr>
        <w:rPr>
          <w:lang w:eastAsia="es-MX"/>
        </w:rPr>
      </w:pPr>
    </w:p>
    <w:p w14:paraId="766D0F33" w14:textId="70A88EFA" w:rsidR="00C1308F" w:rsidRPr="006978AF" w:rsidRDefault="00C1308F" w:rsidP="004117A1">
      <w:pPr>
        <w:rPr>
          <w:rFonts w:ascii="Arial Unicode MS" w:eastAsia="Arial Unicode MS" w:hAnsi="Arial Unicode MS" w:cs="Arial Unicode MS"/>
          <w:color w:val="0000FF"/>
          <w:sz w:val="44"/>
        </w:rPr>
      </w:pPr>
      <w:r>
        <w:rPr>
          <w:noProof/>
          <w:lang w:val="en-US"/>
        </w:rPr>
        <mc:AlternateContent>
          <mc:Choice Requires="wps">
            <w:drawing>
              <wp:anchor distT="0" distB="0" distL="114300" distR="114300" simplePos="0" relativeHeight="251784192" behindDoc="0" locked="0" layoutInCell="1" allowOverlap="1" wp14:anchorId="769ED665" wp14:editId="6D220467">
                <wp:simplePos x="0" y="0"/>
                <wp:positionH relativeFrom="page">
                  <wp:posOffset>-66675</wp:posOffset>
                </wp:positionH>
                <wp:positionV relativeFrom="paragraph">
                  <wp:posOffset>-817880</wp:posOffset>
                </wp:positionV>
                <wp:extent cx="476250" cy="4865370"/>
                <wp:effectExtent l="38100" t="38100" r="57150" b="87630"/>
                <wp:wrapNone/>
                <wp:docPr id="535" name="Rectángulo 38"/>
                <wp:cNvGraphicFramePr/>
                <a:graphic xmlns:a="http://schemas.openxmlformats.org/drawingml/2006/main">
                  <a:graphicData uri="http://schemas.microsoft.com/office/word/2010/wordprocessingShape">
                    <wps:wsp>
                      <wps:cNvSpPr/>
                      <wps:spPr bwMode="auto">
                        <a:xfrm rot="10800000">
                          <a:off x="0" y="0"/>
                          <a:ext cx="476250"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49933" id="Rectángulo 38" o:spid="_x0000_s1026" style="position:absolute;margin-left:-5.25pt;margin-top:-64.4pt;width:37.5pt;height:383.1pt;rotation:180;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" path="m148856,l329196,r,1796415l,1796415c219550,1240140,99237,598805,148856,xe" fillcolor="#039" stroked="f">
                <v:shadow on="t" color="black" opacity="26214f" origin="-.5,-.5" offset=".74836mm,.74836mm"/>
                <v:path arrowok="t" o:connecttype="custom" o:connectlocs="215351,0;476250,0;476250,4865370;0,4865370;215351,0" o:connectangles="0,0,0,0,0"/>
                <w10:wrap anchorx="page"/>
              </v:shape>
            </w:pict>
          </mc:Fallback>
        </mc:AlternateContent>
      </w:r>
    </w:p>
    <w:p w14:paraId="50ED2118" w14:textId="6885C32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341B8271" w14:textId="747047E0"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1E67F209" w14:textId="6AE74825"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14BCF39A" w14:textId="1ADB7366"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2FDA147E" w14:textId="6FE6D583" w:rsidR="00C1308F" w:rsidRPr="00243D02" w:rsidRDefault="00DA3E36" w:rsidP="00C1308F">
      <w:pPr>
        <w:spacing w:after="0" w:line="240" w:lineRule="auto"/>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sz w:val="28"/>
          <w:szCs w:val="28"/>
          <w:u w:val="single"/>
          <w:lang w:val="en-US"/>
        </w:rPr>
        <mc:AlternateContent>
          <mc:Choice Requires="wps">
            <w:drawing>
              <wp:anchor distT="0" distB="0" distL="114300" distR="114300" simplePos="0" relativeHeight="251786240" behindDoc="0" locked="0" layoutInCell="1" allowOverlap="1" wp14:anchorId="2FB7BF14" wp14:editId="5B2827FC">
                <wp:simplePos x="0" y="0"/>
                <wp:positionH relativeFrom="margin">
                  <wp:align>center</wp:align>
                </wp:positionH>
                <wp:positionV relativeFrom="paragraph">
                  <wp:posOffset>158750</wp:posOffset>
                </wp:positionV>
                <wp:extent cx="7793355" cy="1854835"/>
                <wp:effectExtent l="76200" t="76200" r="150495" b="145415"/>
                <wp:wrapNone/>
                <wp:docPr id="537" name="Rectángulo 537"/>
                <wp:cNvGraphicFramePr/>
                <a:graphic xmlns:a="http://schemas.openxmlformats.org/drawingml/2006/main">
                  <a:graphicData uri="http://schemas.microsoft.com/office/word/2010/wordprocessingShape">
                    <wps:wsp>
                      <wps:cNvSpPr/>
                      <wps:spPr>
                        <a:xfrm>
                          <a:off x="0" y="0"/>
                          <a:ext cx="7793355" cy="1854835"/>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120BB52B" w14:textId="77777777" w:rsidR="00985812" w:rsidRPr="008D22EF" w:rsidRDefault="00985812" w:rsidP="00C1308F">
                            <w:pPr>
                              <w:jc w:val="center"/>
                              <w:rPr>
                                <w:b/>
                                <w:color w:val="FFFFFF" w:themeColor="background1"/>
                                <w:sz w:val="20"/>
                              </w:rPr>
                            </w:pPr>
                            <w:r w:rsidRPr="008D22EF">
                              <w:rPr>
                                <w:rFonts w:ascii="Arial Unicode MS" w:eastAsia="Arial Unicode MS" w:hAnsi="Arial Unicode MS" w:cs="Arial Unicode MS"/>
                                <w:color w:val="FFFFFF" w:themeColor="background1"/>
                                <w:sz w:val="44"/>
                              </w:rPr>
                              <w:t>CONCLUSIONES Y RECOMENDACIONES DE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7BF14" id="Rectángulo 537" o:spid="_x0000_s1055" style="position:absolute;margin-left:0;margin-top:12.5pt;width:613.65pt;height:146.05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" fillcolor="#00005e" strokecolor="#243f60 [1604]" strokeweight="2pt">
                <v:fill color2="#0000a4" rotate="t" angle="90" colors="0 #00005e;.5 #000089;1 #0000a4" focus="100%" type="gradient"/>
                <v:shadow on="t" color="black" opacity="26214f" origin="-.5,-.5" offset=".74836mm,.74836mm"/>
                <v:textbox>
                  <w:txbxContent>
                    <w:p w14:paraId="120BB52B" w14:textId="77777777" w:rsidR="00985812" w:rsidRPr="008D22EF" w:rsidRDefault="00985812" w:rsidP="00C1308F">
                      <w:pPr>
                        <w:jc w:val="center"/>
                        <w:rPr>
                          <w:b/>
                          <w:color w:val="FFFFFF" w:themeColor="background1"/>
                          <w:sz w:val="20"/>
                        </w:rPr>
                      </w:pPr>
                      <w:r w:rsidRPr="008D22EF">
                        <w:rPr>
                          <w:rFonts w:ascii="Arial Unicode MS" w:eastAsia="Arial Unicode MS" w:hAnsi="Arial Unicode MS" w:cs="Arial Unicode MS"/>
                          <w:color w:val="FFFFFF" w:themeColor="background1"/>
                          <w:sz w:val="44"/>
                        </w:rPr>
                        <w:t>CONCLUSIONES Y RECOMENDACIONES DE LA EVALUACIÓN</w:t>
                      </w:r>
                    </w:p>
                  </w:txbxContent>
                </v:textbox>
                <w10:wrap anchorx="margin"/>
              </v:rect>
            </w:pict>
          </mc:Fallback>
        </mc:AlternateContent>
      </w:r>
    </w:p>
    <w:p w14:paraId="5C50EC6E" w14:textId="4967E204"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278B1CD1" w14:textId="02D1E0E0"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1EDD4423" w14:textId="48AC96C4" w:rsidR="00C1308F" w:rsidRPr="00243D02" w:rsidRDefault="006D416B" w:rsidP="00C1308F">
      <w:pPr>
        <w:spacing w:after="0" w:line="240" w:lineRule="auto"/>
        <w:rPr>
          <w:rFonts w:ascii="Arial Unicode MS" w:eastAsia="Arial Unicode MS" w:hAnsi="Arial Unicode MS" w:cs="Arial Unicode MS"/>
          <w:b/>
          <w:color w:val="4C004C"/>
          <w:sz w:val="28"/>
          <w:szCs w:val="28"/>
        </w:rPr>
      </w:pPr>
      <w:bookmarkStart w:id="34" w:name="_Toc516821132"/>
      <w:r>
        <w:rPr>
          <w:noProof/>
          <w:lang w:val="en-US"/>
        </w:rPr>
        <mc:AlternateContent>
          <mc:Choice Requires="wps">
            <w:drawing>
              <wp:anchor distT="0" distB="0" distL="114300" distR="114300" simplePos="0" relativeHeight="251785216" behindDoc="0" locked="0" layoutInCell="1" allowOverlap="1" wp14:anchorId="685F5FDA" wp14:editId="2470FCFE">
                <wp:simplePos x="0" y="0"/>
                <wp:positionH relativeFrom="page">
                  <wp:posOffset>-95251</wp:posOffset>
                </wp:positionH>
                <wp:positionV relativeFrom="paragraph">
                  <wp:posOffset>229870</wp:posOffset>
                </wp:positionV>
                <wp:extent cx="466725" cy="5321592"/>
                <wp:effectExtent l="38100" t="38100" r="104775" b="69850"/>
                <wp:wrapNone/>
                <wp:docPr id="536" name="Rectángulo 41"/>
                <wp:cNvGraphicFramePr/>
                <a:graphic xmlns:a="http://schemas.openxmlformats.org/drawingml/2006/main">
                  <a:graphicData uri="http://schemas.microsoft.com/office/word/2010/wordprocessingShape">
                    <wps:wsp>
                      <wps:cNvSpPr/>
                      <wps:spPr bwMode="auto">
                        <a:xfrm rot="10800000">
                          <a:off x="0" y="0"/>
                          <a:ext cx="466725"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4823" id="Rectángulo 41" o:spid="_x0000_s1026" style="position:absolute;margin-left:-7.5pt;margin-top:18.1pt;width:36.75pt;height:419pt;rotation:180;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" path="m,425302l297293,r,1796415l116953,1796415c77969,1339377,145123,903605,,425302xe" fillcolor="#31849b [2408]" stroked="f">
                <v:shadow on="t" color="black" opacity="26214f" origin="-.5,-.5" offset=".74836mm,.74836mm"/>
                <v:path arrowok="t" o:connecttype="custom" o:connectlocs="0,1259889;466725,0;466725,5321592;183606,5321592;0,1259889" o:connectangles="0,0,0,0,0"/>
                <w10:wrap anchorx="page"/>
              </v:shape>
            </w:pict>
          </mc:Fallback>
        </mc:AlternateContent>
      </w:r>
      <w:bookmarkEnd w:id="34"/>
    </w:p>
    <w:p w14:paraId="298BADC3" w14:textId="35288703"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6E95CA68"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0382FD4F" w14:textId="014F38C6"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533C6730" w14:textId="5741BC46" w:rsidR="00C1308F" w:rsidRPr="00243D02" w:rsidRDefault="006D416B" w:rsidP="00C1308F">
      <w:pPr>
        <w:spacing w:after="0" w:line="240" w:lineRule="auto"/>
        <w:rPr>
          <w:rFonts w:ascii="Arial Unicode MS" w:eastAsia="Arial Unicode MS" w:hAnsi="Arial Unicode MS" w:cs="Arial Unicode MS"/>
          <w:b/>
          <w:color w:val="4C004C"/>
          <w:sz w:val="28"/>
          <w:szCs w:val="28"/>
        </w:rPr>
      </w:pPr>
      <w:r w:rsidRPr="006978AF">
        <w:rPr>
          <w:rFonts w:ascii="Arial Unicode MS" w:eastAsia="Arial Unicode MS" w:hAnsi="Arial Unicode MS" w:cs="Arial Unicode MS"/>
          <w:b/>
          <w:noProof/>
          <w:color w:val="4C004C"/>
          <w:sz w:val="28"/>
          <w:szCs w:val="28"/>
          <w:u w:val="single"/>
          <w:lang w:val="en-US"/>
        </w:rPr>
        <w:drawing>
          <wp:anchor distT="0" distB="0" distL="114300" distR="114300" simplePos="0" relativeHeight="251783168" behindDoc="1" locked="0" layoutInCell="1" allowOverlap="1" wp14:anchorId="7CA44D0C" wp14:editId="5D9F5938">
            <wp:simplePos x="0" y="0"/>
            <wp:positionH relativeFrom="margin">
              <wp:posOffset>1301115</wp:posOffset>
            </wp:positionH>
            <wp:positionV relativeFrom="paragraph">
              <wp:posOffset>48260</wp:posOffset>
            </wp:positionV>
            <wp:extent cx="2657475" cy="2219960"/>
            <wp:effectExtent l="0" t="0" r="9525" b="8890"/>
            <wp:wrapTight wrapText="bothSides">
              <wp:wrapPolygon edited="0">
                <wp:start x="0" y="0"/>
                <wp:lineTo x="0" y="21501"/>
                <wp:lineTo x="21523" y="21501"/>
                <wp:lineTo x="21523" y="0"/>
                <wp:lineTo x="0" y="0"/>
              </wp:wrapPolygon>
            </wp:wrapTight>
            <wp:docPr id="141" name="Imagen 141" descr="C:\Users\Yesic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esica\Desktop\Captur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57475"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F6BB6"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34E405B3" w14:textId="77777777" w:rsidR="00C1308F" w:rsidRDefault="00C1308F" w:rsidP="00C1308F">
      <w:pPr>
        <w:spacing w:after="0" w:line="240" w:lineRule="auto"/>
        <w:rPr>
          <w:rFonts w:ascii="Arial Unicode MS" w:eastAsia="Arial Unicode MS" w:hAnsi="Arial Unicode MS" w:cs="Arial Unicode MS"/>
          <w:b/>
          <w:color w:val="4C004C"/>
          <w:sz w:val="28"/>
          <w:szCs w:val="28"/>
        </w:rPr>
      </w:pPr>
    </w:p>
    <w:p w14:paraId="77B7FC1B" w14:textId="77777777" w:rsidR="006D416B" w:rsidRDefault="006D416B" w:rsidP="00C1308F">
      <w:pPr>
        <w:spacing w:after="0" w:line="240" w:lineRule="auto"/>
        <w:rPr>
          <w:rFonts w:ascii="Arial Unicode MS" w:eastAsia="Arial Unicode MS" w:hAnsi="Arial Unicode MS" w:cs="Arial Unicode MS"/>
          <w:b/>
          <w:color w:val="4C004C"/>
          <w:sz w:val="28"/>
          <w:szCs w:val="28"/>
        </w:rPr>
      </w:pPr>
    </w:p>
    <w:p w14:paraId="32E6463E" w14:textId="77777777" w:rsidR="006D416B" w:rsidRDefault="006D416B" w:rsidP="00C1308F">
      <w:pPr>
        <w:spacing w:after="0" w:line="240" w:lineRule="auto"/>
        <w:rPr>
          <w:rFonts w:ascii="Arial Unicode MS" w:eastAsia="Arial Unicode MS" w:hAnsi="Arial Unicode MS" w:cs="Arial Unicode MS"/>
          <w:b/>
          <w:color w:val="4C004C"/>
          <w:sz w:val="28"/>
          <w:szCs w:val="28"/>
        </w:rPr>
      </w:pPr>
    </w:p>
    <w:p w14:paraId="47218A6C" w14:textId="77777777" w:rsidR="006D416B" w:rsidRDefault="006D416B" w:rsidP="00C1308F">
      <w:pPr>
        <w:spacing w:after="0" w:line="240" w:lineRule="auto"/>
        <w:rPr>
          <w:rFonts w:ascii="Arial Unicode MS" w:eastAsia="Arial Unicode MS" w:hAnsi="Arial Unicode MS" w:cs="Arial Unicode MS"/>
          <w:b/>
          <w:color w:val="4C004C"/>
          <w:sz w:val="28"/>
          <w:szCs w:val="28"/>
        </w:rPr>
      </w:pPr>
    </w:p>
    <w:p w14:paraId="6CC8192A" w14:textId="77777777" w:rsidR="006D416B" w:rsidRDefault="006D416B" w:rsidP="00C1308F">
      <w:pPr>
        <w:spacing w:after="0" w:line="240" w:lineRule="auto"/>
        <w:rPr>
          <w:rFonts w:ascii="Arial Unicode MS" w:eastAsia="Arial Unicode MS" w:hAnsi="Arial Unicode MS" w:cs="Arial Unicode MS"/>
          <w:b/>
          <w:color w:val="4C004C"/>
          <w:sz w:val="28"/>
          <w:szCs w:val="28"/>
        </w:rPr>
      </w:pPr>
    </w:p>
    <w:p w14:paraId="537A487B" w14:textId="77777777" w:rsidR="006D416B" w:rsidRDefault="006D416B" w:rsidP="00C1308F">
      <w:pPr>
        <w:spacing w:after="0" w:line="240" w:lineRule="auto"/>
        <w:rPr>
          <w:rFonts w:ascii="Arial Unicode MS" w:eastAsia="Arial Unicode MS" w:hAnsi="Arial Unicode MS" w:cs="Arial Unicode MS"/>
          <w:b/>
          <w:color w:val="4C004C"/>
          <w:sz w:val="28"/>
          <w:szCs w:val="28"/>
        </w:rPr>
      </w:pPr>
    </w:p>
    <w:p w14:paraId="14A866F4" w14:textId="77777777" w:rsidR="004117A1" w:rsidRDefault="004117A1">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1EE5B724" w14:textId="0FDC6201" w:rsidR="00F165C4" w:rsidRPr="007E2426" w:rsidRDefault="00515C6A" w:rsidP="00F165C4">
      <w:pPr>
        <w:spacing w:after="0" w:line="240" w:lineRule="auto"/>
        <w:jc w:val="both"/>
        <w:rPr>
          <w:rFonts w:ascii="Times New Roman" w:hAnsi="Times New Roman" w:cs="Times New Roman"/>
          <w:color w:val="2F2F2F"/>
          <w:sz w:val="24"/>
          <w:szCs w:val="24"/>
        </w:rPr>
      </w:pPr>
      <w:r>
        <w:rPr>
          <w:rFonts w:ascii="Times New Roman" w:hAnsi="Times New Roman" w:cs="Times New Roman"/>
          <w:noProof/>
          <w:color w:val="2F2F2F"/>
          <w:sz w:val="24"/>
          <w:szCs w:val="24"/>
          <w:lang w:val="en-US"/>
        </w:rPr>
        <mc:AlternateContent>
          <mc:Choice Requires="wps">
            <w:drawing>
              <wp:anchor distT="0" distB="0" distL="114300" distR="114300" simplePos="0" relativeHeight="251918336" behindDoc="0" locked="0" layoutInCell="1" allowOverlap="1" wp14:anchorId="57F644C1" wp14:editId="79424C9F">
                <wp:simplePos x="0" y="0"/>
                <wp:positionH relativeFrom="margin">
                  <wp:align>right</wp:align>
                </wp:positionH>
                <wp:positionV relativeFrom="paragraph">
                  <wp:posOffset>31115</wp:posOffset>
                </wp:positionV>
                <wp:extent cx="5591175" cy="295275"/>
                <wp:effectExtent l="57150" t="57150" r="47625" b="47625"/>
                <wp:wrapNone/>
                <wp:docPr id="540" name="Cuadro de texto 540"/>
                <wp:cNvGraphicFramePr/>
                <a:graphic xmlns:a="http://schemas.openxmlformats.org/drawingml/2006/main">
                  <a:graphicData uri="http://schemas.microsoft.com/office/word/2010/wordprocessingShape">
                    <wps:wsp>
                      <wps:cNvSpPr txBox="1"/>
                      <wps:spPr>
                        <a:xfrm>
                          <a:off x="0" y="0"/>
                          <a:ext cx="5591175" cy="295275"/>
                        </a:xfrm>
                        <a:prstGeom prst="rect">
                          <a:avLst/>
                        </a:prstGeom>
                        <a:solidFill>
                          <a:schemeClr val="accent5">
                            <a:lumMod val="75000"/>
                          </a:schemeClr>
                        </a:solidFill>
                        <a:ln w="6350">
                          <a:solidFill>
                            <a:schemeClr val="accent5">
                              <a:lumMod val="75000"/>
                            </a:schemeClr>
                          </a:solidFill>
                        </a:ln>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6B0B7EC3" w14:textId="77777777" w:rsidR="00985812" w:rsidRDefault="00985812" w:rsidP="00515C6A">
                            <w:pPr>
                              <w:spacing w:after="0" w:line="240" w:lineRule="auto"/>
                              <w:jc w:val="both"/>
                              <w:rPr>
                                <w:rFonts w:ascii="Times New Roman" w:hAnsi="Times New Roman" w:cs="Times New Roman"/>
                                <w:b/>
                                <w:color w:val="2F2F2F"/>
                                <w:sz w:val="28"/>
                                <w:szCs w:val="24"/>
                              </w:rPr>
                            </w:pPr>
                            <w:r w:rsidRPr="00B97958">
                              <w:rPr>
                                <w:rFonts w:ascii="Times New Roman" w:hAnsi="Times New Roman" w:cs="Times New Roman"/>
                                <w:b/>
                                <w:color w:val="FFFFFF" w:themeColor="background1"/>
                                <w:sz w:val="28"/>
                                <w:szCs w:val="24"/>
                              </w:rPr>
                              <w:t>Describir los hallazgos más relevantes de la evaluación:</w:t>
                            </w:r>
                          </w:p>
                          <w:p w14:paraId="01412BA5" w14:textId="77777777" w:rsidR="00985812" w:rsidRDefault="00985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644C1" id="Cuadro de texto 540" o:spid="_x0000_s1056" type="#_x0000_t202" style="position:absolute;left:0;text-align:left;margin-left:389.05pt;margin-top:2.45pt;width:440.25pt;height:23.25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" fillcolor="#31849b [2408]" strokecolor="#31849b [2408]" strokeweight=".5pt">
                <v:textbox>
                  <w:txbxContent>
                    <w:p w14:paraId="6B0B7EC3" w14:textId="77777777" w:rsidR="00985812" w:rsidRDefault="00985812" w:rsidP="00515C6A">
                      <w:pPr>
                        <w:spacing w:after="0" w:line="240" w:lineRule="auto"/>
                        <w:jc w:val="both"/>
                        <w:rPr>
                          <w:rFonts w:ascii="Times New Roman" w:hAnsi="Times New Roman" w:cs="Times New Roman"/>
                          <w:b/>
                          <w:color w:val="2F2F2F"/>
                          <w:sz w:val="28"/>
                          <w:szCs w:val="24"/>
                        </w:rPr>
                      </w:pPr>
                      <w:r w:rsidRPr="00B97958">
                        <w:rPr>
                          <w:rFonts w:ascii="Times New Roman" w:hAnsi="Times New Roman" w:cs="Times New Roman"/>
                          <w:b/>
                          <w:color w:val="FFFFFF" w:themeColor="background1"/>
                          <w:sz w:val="28"/>
                          <w:szCs w:val="24"/>
                        </w:rPr>
                        <w:t>Describir los hallazgos más relevantes de la evaluación:</w:t>
                      </w:r>
                    </w:p>
                    <w:p w14:paraId="01412BA5" w14:textId="77777777" w:rsidR="00985812" w:rsidRDefault="00985812"/>
                  </w:txbxContent>
                </v:textbox>
                <w10:wrap anchorx="margin"/>
              </v:shape>
            </w:pict>
          </mc:Fallback>
        </mc:AlternateContent>
      </w:r>
    </w:p>
    <w:p w14:paraId="6DAFA875" w14:textId="45D8A958" w:rsidR="00F165C4" w:rsidRPr="007E2426" w:rsidRDefault="00A30DEA" w:rsidP="00F165C4">
      <w:pPr>
        <w:spacing w:after="0" w:line="240" w:lineRule="auto"/>
        <w:jc w:val="both"/>
        <w:rPr>
          <w:rFonts w:ascii="Times New Roman" w:hAnsi="Times New Roman" w:cs="Times New Roman"/>
          <w:color w:val="2F2F2F"/>
          <w:sz w:val="24"/>
          <w:szCs w:val="24"/>
        </w:rPr>
      </w:pPr>
      <w:r>
        <w:rPr>
          <w:noProof/>
          <w:lang w:val="en-US"/>
        </w:rPr>
        <mc:AlternateContent>
          <mc:Choice Requires="wps">
            <w:drawing>
              <wp:anchor distT="0" distB="0" distL="114300" distR="114300" simplePos="0" relativeHeight="251905024" behindDoc="0" locked="0" layoutInCell="1" allowOverlap="1" wp14:anchorId="1A16F399" wp14:editId="5D4323A9">
                <wp:simplePos x="0" y="0"/>
                <wp:positionH relativeFrom="margin">
                  <wp:align>right</wp:align>
                </wp:positionH>
                <wp:positionV relativeFrom="paragraph">
                  <wp:posOffset>2499360</wp:posOffset>
                </wp:positionV>
                <wp:extent cx="4389120" cy="0"/>
                <wp:effectExtent l="38100" t="38100" r="68580" b="95250"/>
                <wp:wrapNone/>
                <wp:docPr id="146" name="Conector recto 146"/>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2">
                          <a:schemeClr val="accen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tx1">
                            <a:hueOff val="0"/>
                            <a:satOff val="0"/>
                            <a:lumOff val="0"/>
                            <a:alphaOff val="0"/>
                          </a:schemeClr>
                        </a:fontRef>
                      </wps:style>
                      <wps:bodyPr/>
                    </wps:wsp>
                  </a:graphicData>
                </a:graphic>
              </wp:anchor>
            </w:drawing>
          </mc:Choice>
          <mc:Fallback>
            <w:pict>
              <v:line w14:anchorId="5B23D1A3" id="Conector recto 146" o:spid="_x0000_s1026" style="position:absolute;z-index:251905024;visibility:visible;mso-wrap-style:square;mso-wrap-distance-left:9pt;mso-wrap-distance-top:0;mso-wrap-distance-right:9pt;mso-wrap-distance-bottom:0;mso-position-horizontal:right;mso-position-horizontal-relative:margin;mso-position-vertical:absolute;mso-position-vertical-relative:text" from="294.4pt,196.8pt" to="640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" filled="t" fillcolor="#4f81bd [3204]" strokecolor="#4f81bd [3204]" strokeweight="2pt">
                <v:shadow on="t" color="black" opacity="24903f" origin=",.5" offset="0,.55556mm"/>
                <w10:wrap anchorx="margin"/>
              </v:line>
            </w:pict>
          </mc:Fallback>
        </mc:AlternateContent>
      </w:r>
      <w:r>
        <w:rPr>
          <w:noProof/>
          <w:lang w:val="en-US"/>
        </w:rPr>
        <mc:AlternateContent>
          <mc:Choice Requires="wps">
            <w:drawing>
              <wp:anchor distT="0" distB="0" distL="114300" distR="114300" simplePos="0" relativeHeight="251907072" behindDoc="0" locked="0" layoutInCell="1" allowOverlap="1" wp14:anchorId="36F2AF5D" wp14:editId="2E40BC62">
                <wp:simplePos x="0" y="0"/>
                <wp:positionH relativeFrom="column">
                  <wp:posOffset>1205866</wp:posOffset>
                </wp:positionH>
                <wp:positionV relativeFrom="paragraph">
                  <wp:posOffset>2546985</wp:posOffset>
                </wp:positionV>
                <wp:extent cx="4343400" cy="971550"/>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43434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4BF15" w14:textId="77777777" w:rsidR="00985812" w:rsidRPr="00A30DEA" w:rsidRDefault="00985812" w:rsidP="00A30DEA">
                            <w:pPr>
                              <w:spacing w:after="0" w:line="240" w:lineRule="auto"/>
                              <w:jc w:val="both"/>
                              <w:rPr>
                                <w:rFonts w:ascii="Times New Roman" w:hAnsi="Times New Roman" w:cs="Times New Roman"/>
                                <w:color w:val="2F2F2F"/>
                                <w:sz w:val="24"/>
                                <w:szCs w:val="24"/>
                              </w:rPr>
                            </w:pPr>
                            <w:r w:rsidRPr="00A30DEA">
                              <w:rPr>
                                <w:rFonts w:ascii="Times New Roman" w:hAnsi="Times New Roman" w:cs="Times New Roman"/>
                                <w:color w:val="2F2F2F"/>
                                <w:sz w:val="24"/>
                                <w:szCs w:val="24"/>
                              </w:rPr>
                              <w:t xml:space="preserve">Se </w:t>
                            </w:r>
                            <w:r w:rsidRPr="00A30DEA">
                              <w:rPr>
                                <w:rFonts w:ascii="Times New Roman" w:hAnsi="Times New Roman" w:cs="Times New Roman"/>
                                <w:sz w:val="24"/>
                                <w:szCs w:val="24"/>
                                <w:lang w:val="es-ES" w:eastAsia="es-ES"/>
                              </w:rPr>
                              <w:t>aprobaron 2 obras de infraestructura vial y un estudio de Movilidad Urbana para Zona Metropolitana Tijuana con una inversión de $ 14, 854, 718 y para la Zona Metropolitana de Mexicali se aprobó una obra vial y la construcción de una ciclo vía con una inversión de $ 12 086 991.00</w:t>
                            </w:r>
                          </w:p>
                          <w:p w14:paraId="7783483D" w14:textId="77777777" w:rsidR="00985812" w:rsidRDefault="00985812" w:rsidP="00A30D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2AF5D" id="Cuadro de texto 148" o:spid="_x0000_s1057" type="#_x0000_t202" style="position:absolute;left:0;text-align:left;margin-left:94.95pt;margin-top:200.55pt;width:342pt;height:7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" fillcolor="white [3201]" stroked="f" strokeweight=".5pt">
                <v:textbox>
                  <w:txbxContent>
                    <w:p w14:paraId="19E4BF15" w14:textId="77777777" w:rsidR="00985812" w:rsidRPr="00A30DEA" w:rsidRDefault="00985812" w:rsidP="00A30DEA">
                      <w:pPr>
                        <w:spacing w:after="0" w:line="240" w:lineRule="auto"/>
                        <w:jc w:val="both"/>
                        <w:rPr>
                          <w:rFonts w:ascii="Times New Roman" w:hAnsi="Times New Roman" w:cs="Times New Roman"/>
                          <w:color w:val="2F2F2F"/>
                          <w:sz w:val="24"/>
                          <w:szCs w:val="24"/>
                        </w:rPr>
                      </w:pPr>
                      <w:r w:rsidRPr="00A30DEA">
                        <w:rPr>
                          <w:rFonts w:ascii="Times New Roman" w:hAnsi="Times New Roman" w:cs="Times New Roman"/>
                          <w:color w:val="2F2F2F"/>
                          <w:sz w:val="24"/>
                          <w:szCs w:val="24"/>
                        </w:rPr>
                        <w:t xml:space="preserve">Se </w:t>
                      </w:r>
                      <w:r w:rsidRPr="00A30DEA">
                        <w:rPr>
                          <w:rFonts w:ascii="Times New Roman" w:hAnsi="Times New Roman" w:cs="Times New Roman"/>
                          <w:sz w:val="24"/>
                          <w:szCs w:val="24"/>
                          <w:lang w:val="es-ES" w:eastAsia="es-ES"/>
                        </w:rPr>
                        <w:t>aprobaron 2 obras de infraestructura vial y un estudio de Movilidad Urbana para Zona Metropolitana Tijuana con una inversión de $ 14, 854, 718 y para la Zona Metropolitana de Mexicali se aprobó una obra vial y la construcción de una ciclo vía con una inversión de $ 12 086 991.00</w:t>
                      </w:r>
                    </w:p>
                    <w:p w14:paraId="7783483D" w14:textId="77777777" w:rsidR="00985812" w:rsidRDefault="00985812" w:rsidP="00A30DEA"/>
                  </w:txbxContent>
                </v:textbox>
              </v:shape>
            </w:pict>
          </mc:Fallback>
        </mc:AlternateContent>
      </w:r>
      <w:r>
        <w:rPr>
          <w:noProof/>
          <w:lang w:val="en-US"/>
        </w:rPr>
        <mc:AlternateContent>
          <mc:Choice Requires="wps">
            <w:drawing>
              <wp:anchor distT="0" distB="0" distL="114300" distR="114300" simplePos="0" relativeHeight="251900928" behindDoc="0" locked="0" layoutInCell="1" allowOverlap="1" wp14:anchorId="2F56036E" wp14:editId="5FE5481C">
                <wp:simplePos x="0" y="0"/>
                <wp:positionH relativeFrom="margin">
                  <wp:posOffset>1196340</wp:posOffset>
                </wp:positionH>
                <wp:positionV relativeFrom="paragraph">
                  <wp:posOffset>1061085</wp:posOffset>
                </wp:positionV>
                <wp:extent cx="4352925" cy="695325"/>
                <wp:effectExtent l="0" t="0" r="9525" b="9525"/>
                <wp:wrapNone/>
                <wp:docPr id="570" name="Cuadro de texto 570"/>
                <wp:cNvGraphicFramePr/>
                <a:graphic xmlns:a="http://schemas.openxmlformats.org/drawingml/2006/main">
                  <a:graphicData uri="http://schemas.microsoft.com/office/word/2010/wordprocessingShape">
                    <wps:wsp>
                      <wps:cNvSpPr txBox="1"/>
                      <wps:spPr>
                        <a:xfrm>
                          <a:off x="0" y="0"/>
                          <a:ext cx="435292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86E73" w14:textId="455B1BE3" w:rsidR="00985812" w:rsidRPr="00A30DEA" w:rsidRDefault="00985812" w:rsidP="00A30DEA">
                            <w:pPr>
                              <w:spacing w:after="0" w:line="240" w:lineRule="auto"/>
                              <w:jc w:val="both"/>
                              <w:rPr>
                                <w:rFonts w:ascii="Times New Roman" w:hAnsi="Times New Roman" w:cs="Times New Roman"/>
                                <w:sz w:val="24"/>
                                <w:szCs w:val="24"/>
                              </w:rPr>
                            </w:pPr>
                            <w:r w:rsidRPr="00A30DEA">
                              <w:rPr>
                                <w:rFonts w:ascii="Times New Roman" w:hAnsi="Times New Roman" w:cs="Times New Roman"/>
                                <w:sz w:val="24"/>
                                <w:szCs w:val="24"/>
                              </w:rPr>
                              <w:t xml:space="preserve">El solo acceder al 55% del recurso aprobado por la federación, refleja un limitado acceso de recursos, coartando </w:t>
                            </w:r>
                            <w:r>
                              <w:rPr>
                                <w:rFonts w:ascii="Times New Roman" w:hAnsi="Times New Roman" w:cs="Times New Roman"/>
                                <w:sz w:val="24"/>
                                <w:szCs w:val="24"/>
                              </w:rPr>
                              <w:t>a la vez el crecimiento de las Zonas M</w:t>
                            </w:r>
                            <w:r w:rsidRPr="00A30DEA">
                              <w:rPr>
                                <w:rFonts w:ascii="Times New Roman" w:hAnsi="Times New Roman" w:cs="Times New Roman"/>
                                <w:sz w:val="24"/>
                                <w:szCs w:val="24"/>
                              </w:rPr>
                              <w:t>etropolitanas del Estado de Baja California.</w:t>
                            </w:r>
                          </w:p>
                          <w:p w14:paraId="1A7A3245" w14:textId="77777777" w:rsidR="00985812" w:rsidRDefault="00985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036E" id="Cuadro de texto 570" o:spid="_x0000_s1058" type="#_x0000_t202" style="position:absolute;left:0;text-align:left;margin-left:94.2pt;margin-top:83.55pt;width:342.75pt;height:54.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" fillcolor="white [3201]" stroked="f" strokeweight=".5pt">
                <v:textbox>
                  <w:txbxContent>
                    <w:p w14:paraId="4EC86E73" w14:textId="455B1BE3" w:rsidR="00985812" w:rsidRPr="00A30DEA" w:rsidRDefault="00985812" w:rsidP="00A30DEA">
                      <w:pPr>
                        <w:spacing w:after="0" w:line="240" w:lineRule="auto"/>
                        <w:jc w:val="both"/>
                        <w:rPr>
                          <w:rFonts w:ascii="Times New Roman" w:hAnsi="Times New Roman" w:cs="Times New Roman"/>
                          <w:sz w:val="24"/>
                          <w:szCs w:val="24"/>
                        </w:rPr>
                      </w:pPr>
                      <w:r w:rsidRPr="00A30DEA">
                        <w:rPr>
                          <w:rFonts w:ascii="Times New Roman" w:hAnsi="Times New Roman" w:cs="Times New Roman"/>
                          <w:sz w:val="24"/>
                          <w:szCs w:val="24"/>
                        </w:rPr>
                        <w:t xml:space="preserve">El solo acceder al 55% del recurso aprobado por la federación, refleja un limitado acceso de recursos, coartando </w:t>
                      </w:r>
                      <w:r>
                        <w:rPr>
                          <w:rFonts w:ascii="Times New Roman" w:hAnsi="Times New Roman" w:cs="Times New Roman"/>
                          <w:sz w:val="24"/>
                          <w:szCs w:val="24"/>
                        </w:rPr>
                        <w:t>a la vez el crecimiento de las Zonas M</w:t>
                      </w:r>
                      <w:r w:rsidRPr="00A30DEA">
                        <w:rPr>
                          <w:rFonts w:ascii="Times New Roman" w:hAnsi="Times New Roman" w:cs="Times New Roman"/>
                          <w:sz w:val="24"/>
                          <w:szCs w:val="24"/>
                        </w:rPr>
                        <w:t>etropolitanas del Estado de Baja California.</w:t>
                      </w:r>
                    </w:p>
                    <w:p w14:paraId="1A7A3245" w14:textId="77777777" w:rsidR="00985812" w:rsidRDefault="00985812"/>
                  </w:txbxContent>
                </v:textbox>
                <w10:wrap anchorx="margin"/>
              </v:shape>
            </w:pict>
          </mc:Fallback>
        </mc:AlternateContent>
      </w:r>
      <w:r>
        <w:rPr>
          <w:noProof/>
          <w:lang w:val="en-US"/>
        </w:rPr>
        <mc:AlternateContent>
          <mc:Choice Requires="wps">
            <w:drawing>
              <wp:anchor distT="0" distB="0" distL="114300" distR="114300" simplePos="0" relativeHeight="251899904" behindDoc="0" locked="0" layoutInCell="1" allowOverlap="1" wp14:anchorId="4C024679" wp14:editId="23E56871">
                <wp:simplePos x="0" y="0"/>
                <wp:positionH relativeFrom="margin">
                  <wp:align>right</wp:align>
                </wp:positionH>
                <wp:positionV relativeFrom="paragraph">
                  <wp:posOffset>984885</wp:posOffset>
                </wp:positionV>
                <wp:extent cx="4389120" cy="0"/>
                <wp:effectExtent l="38100" t="38100" r="68580" b="95250"/>
                <wp:wrapNone/>
                <wp:docPr id="569" name="Conector recto 569"/>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2">
                          <a:schemeClr val="accen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tx1">
                            <a:hueOff val="0"/>
                            <a:satOff val="0"/>
                            <a:lumOff val="0"/>
                            <a:alphaOff val="0"/>
                          </a:schemeClr>
                        </a:fontRef>
                      </wps:style>
                      <wps:bodyPr/>
                    </wps:wsp>
                  </a:graphicData>
                </a:graphic>
              </wp:anchor>
            </w:drawing>
          </mc:Choice>
          <mc:Fallback>
            <w:pict>
              <v:line w14:anchorId="526D0864" id="Conector recto 569" o:spid="_x0000_s1026" style="position:absolute;z-index:251899904;visibility:visible;mso-wrap-style:square;mso-wrap-distance-left:9pt;mso-wrap-distance-top:0;mso-wrap-distance-right:9pt;mso-wrap-distance-bottom:0;mso-position-horizontal:right;mso-position-horizontal-relative:margin;mso-position-vertical:absolute;mso-position-vertical-relative:text" from="294.4pt,77.55pt" to="640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" filled="t" fillcolor="#4f81bd [3204]" strokecolor="#4f81bd [3204]" strokeweight="2pt">
                <v:shadow on="t" color="black" opacity="24903f" origin=",.5" offset="0,.55556mm"/>
                <w10:wrap anchorx="margin"/>
              </v:line>
            </w:pict>
          </mc:Fallback>
        </mc:AlternateContent>
      </w:r>
      <w:r w:rsidRPr="00A30DEA">
        <w:rPr>
          <w:noProof/>
          <w:lang w:eastAsia="es-MX"/>
        </w:rPr>
        <w:t xml:space="preserve"> </w:t>
      </w:r>
      <w:r w:rsidR="00F2754E">
        <w:rPr>
          <w:rFonts w:ascii="Times New Roman" w:hAnsi="Times New Roman" w:cs="Times New Roman"/>
          <w:noProof/>
          <w:color w:val="2F2F2F"/>
          <w:sz w:val="24"/>
          <w:szCs w:val="24"/>
          <w:lang w:val="en-US"/>
        </w:rPr>
        <w:drawing>
          <wp:inline distT="0" distB="0" distL="0" distR="0" wp14:anchorId="54645402" wp14:editId="50F5D40B">
            <wp:extent cx="5486400" cy="5000625"/>
            <wp:effectExtent l="57150" t="19050" r="76200" b="9525"/>
            <wp:docPr id="568" name="Diagrama 5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C50EFCF" w14:textId="03A9BEC5" w:rsidR="00F2754E" w:rsidRDefault="00A30DEA" w:rsidP="00A30DEA">
      <w:pPr>
        <w:jc w:val="both"/>
        <w:rPr>
          <w:rFonts w:ascii="Times New Roman" w:hAnsi="Times New Roman" w:cs="Times New Roman"/>
          <w:color w:val="2F2F2F"/>
          <w:sz w:val="24"/>
          <w:szCs w:val="24"/>
        </w:rPr>
      </w:pPr>
      <w:r>
        <w:rPr>
          <w:rFonts w:ascii="Times New Roman" w:hAnsi="Times New Roman" w:cs="Times New Roman"/>
          <w:noProof/>
          <w:color w:val="2F2F2F"/>
          <w:sz w:val="24"/>
          <w:szCs w:val="24"/>
          <w:lang w:val="en-US"/>
        </w:rPr>
        <mc:AlternateContent>
          <mc:Choice Requires="wps">
            <w:drawing>
              <wp:anchor distT="0" distB="0" distL="114300" distR="114300" simplePos="0" relativeHeight="251914240" behindDoc="0" locked="0" layoutInCell="1" allowOverlap="1" wp14:anchorId="22084D0E" wp14:editId="40B9FE8A">
                <wp:simplePos x="0" y="0"/>
                <wp:positionH relativeFrom="column">
                  <wp:posOffset>1253490</wp:posOffset>
                </wp:positionH>
                <wp:positionV relativeFrom="paragraph">
                  <wp:posOffset>4445</wp:posOffset>
                </wp:positionV>
                <wp:extent cx="4238625" cy="285750"/>
                <wp:effectExtent l="0" t="0" r="9525" b="0"/>
                <wp:wrapNone/>
                <wp:docPr id="152" name="Cuadro de texto 152"/>
                <wp:cNvGraphicFramePr/>
                <a:graphic xmlns:a="http://schemas.openxmlformats.org/drawingml/2006/main">
                  <a:graphicData uri="http://schemas.microsoft.com/office/word/2010/wordprocessingShape">
                    <wps:wsp>
                      <wps:cNvSpPr txBox="1"/>
                      <wps:spPr>
                        <a:xfrm>
                          <a:off x="0" y="0"/>
                          <a:ext cx="42386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FEB15" w14:textId="77777777" w:rsidR="00985812" w:rsidRPr="00A30DEA" w:rsidRDefault="00985812" w:rsidP="00A30DEA">
                            <w:pPr>
                              <w:spacing w:after="0" w:line="240" w:lineRule="auto"/>
                              <w:jc w:val="both"/>
                              <w:rPr>
                                <w:rFonts w:ascii="Times New Roman" w:hAnsi="Times New Roman" w:cs="Times New Roman"/>
                                <w:color w:val="2F2F2F"/>
                                <w:sz w:val="24"/>
                                <w:szCs w:val="24"/>
                              </w:rPr>
                            </w:pPr>
                            <w:r w:rsidRPr="00A30DEA">
                              <w:rPr>
                                <w:rFonts w:ascii="Times New Roman" w:hAnsi="Times New Roman" w:cs="Times New Roman"/>
                                <w:sz w:val="24"/>
                                <w:szCs w:val="24"/>
                                <w:lang w:val="es-ES" w:eastAsia="es-ES"/>
                              </w:rPr>
                              <w:t>Las 5 obras tienen una eficiencia presupuestal del 99.5%.</w:t>
                            </w:r>
                          </w:p>
                          <w:p w14:paraId="5466A4BB" w14:textId="77777777" w:rsidR="00985812" w:rsidRDefault="00985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84D0E" id="Cuadro de texto 152" o:spid="_x0000_s1059" type="#_x0000_t202" style="position:absolute;left:0;text-align:left;margin-left:98.7pt;margin-top:.35pt;width:333.75pt;height:22.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" fillcolor="white [3201]" stroked="f" strokeweight=".5pt">
                <v:textbox>
                  <w:txbxContent>
                    <w:p w14:paraId="0E2FEB15" w14:textId="77777777" w:rsidR="00985812" w:rsidRPr="00A30DEA" w:rsidRDefault="00985812" w:rsidP="00A30DEA">
                      <w:pPr>
                        <w:spacing w:after="0" w:line="240" w:lineRule="auto"/>
                        <w:jc w:val="both"/>
                        <w:rPr>
                          <w:rFonts w:ascii="Times New Roman" w:hAnsi="Times New Roman" w:cs="Times New Roman"/>
                          <w:color w:val="2F2F2F"/>
                          <w:sz w:val="24"/>
                          <w:szCs w:val="24"/>
                        </w:rPr>
                      </w:pPr>
                      <w:r w:rsidRPr="00A30DEA">
                        <w:rPr>
                          <w:rFonts w:ascii="Times New Roman" w:hAnsi="Times New Roman" w:cs="Times New Roman"/>
                          <w:sz w:val="24"/>
                          <w:szCs w:val="24"/>
                          <w:lang w:val="es-ES" w:eastAsia="es-ES"/>
                        </w:rPr>
                        <w:t>Las 5 obras tienen una eficiencia presupuestal del 99.5%.</w:t>
                      </w:r>
                    </w:p>
                    <w:p w14:paraId="5466A4BB" w14:textId="77777777" w:rsidR="00985812" w:rsidRDefault="00985812"/>
                  </w:txbxContent>
                </v:textbox>
              </v:shape>
            </w:pict>
          </mc:Fallback>
        </mc:AlternateContent>
      </w:r>
    </w:p>
    <w:p w14:paraId="764A20D1" w14:textId="29AB75A4" w:rsidR="00A30DEA" w:rsidRDefault="00A30DEA" w:rsidP="00A30DEA">
      <w:pPr>
        <w:jc w:val="both"/>
        <w:rPr>
          <w:rFonts w:ascii="Times New Roman" w:hAnsi="Times New Roman" w:cs="Times New Roman"/>
          <w:color w:val="2F2F2F"/>
          <w:sz w:val="24"/>
          <w:szCs w:val="24"/>
        </w:rPr>
      </w:pPr>
      <w:r>
        <w:rPr>
          <w:noProof/>
          <w:lang w:val="en-US"/>
        </w:rPr>
        <mc:AlternateContent>
          <mc:Choice Requires="wps">
            <w:drawing>
              <wp:anchor distT="0" distB="0" distL="114300" distR="114300" simplePos="0" relativeHeight="251915264" behindDoc="0" locked="0" layoutInCell="1" allowOverlap="1" wp14:anchorId="31CCE31B" wp14:editId="4822450C">
                <wp:simplePos x="0" y="0"/>
                <wp:positionH relativeFrom="column">
                  <wp:posOffset>1272540</wp:posOffset>
                </wp:positionH>
                <wp:positionV relativeFrom="paragraph">
                  <wp:posOffset>142875</wp:posOffset>
                </wp:positionV>
                <wp:extent cx="4286250" cy="1476375"/>
                <wp:effectExtent l="0" t="0" r="0" b="9525"/>
                <wp:wrapNone/>
                <wp:docPr id="153" name="Cuadro de texto 153"/>
                <wp:cNvGraphicFramePr/>
                <a:graphic xmlns:a="http://schemas.openxmlformats.org/drawingml/2006/main">
                  <a:graphicData uri="http://schemas.microsoft.com/office/word/2010/wordprocessingShape">
                    <wps:wsp>
                      <wps:cNvSpPr txBox="1"/>
                      <wps:spPr>
                        <a:xfrm>
                          <a:off x="0" y="0"/>
                          <a:ext cx="4286250"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431FD" w14:textId="32EC9FD9" w:rsidR="00985812" w:rsidRPr="00A30DEA" w:rsidRDefault="00985812" w:rsidP="00A30DEA">
                            <w:pPr>
                              <w:jc w:val="both"/>
                              <w:rPr>
                                <w:rFonts w:ascii="Times New Roman" w:hAnsi="Times New Roman" w:cs="Times New Roman"/>
                                <w:color w:val="2F2F2F"/>
                                <w:sz w:val="24"/>
                                <w:szCs w:val="24"/>
                              </w:rPr>
                            </w:pPr>
                            <w:r w:rsidRPr="00A30DEA">
                              <w:rPr>
                                <w:rFonts w:ascii="Times New Roman" w:hAnsi="Times New Roman" w:cs="Times New Roman"/>
                                <w:sz w:val="24"/>
                                <w:lang w:eastAsia="es-MX"/>
                              </w:rPr>
                              <w:t>El grado de atención a las recomendaciones es bueno, ya que de las 21 recomendaciones 14 de ellas están atendidas en un 100%, dos tienen un grado de atención del 80%; tres recomendaciones son las que por el momento no tienen ningún porcentaje de grado de atención y 2 recomendaciones no son aplicabl</w:t>
                            </w:r>
                            <w:r>
                              <w:rPr>
                                <w:rFonts w:ascii="Times New Roman" w:hAnsi="Times New Roman" w:cs="Times New Roman"/>
                                <w:sz w:val="24"/>
                                <w:lang w:eastAsia="es-MX"/>
                              </w:rPr>
                              <w:t>es al F</w:t>
                            </w:r>
                            <w:r w:rsidRPr="00A30DEA">
                              <w:rPr>
                                <w:rFonts w:ascii="Times New Roman" w:hAnsi="Times New Roman" w:cs="Times New Roman"/>
                                <w:sz w:val="24"/>
                                <w:lang w:eastAsia="es-MX"/>
                              </w:rPr>
                              <w:t>ondo, de tal manera se puede concluir que tenemos un avance en la atención a las recomendaciones de un 82%.</w:t>
                            </w:r>
                            <w:r w:rsidRPr="00A30DEA">
                              <w:rPr>
                                <w:rFonts w:ascii="Times New Roman" w:hAnsi="Times New Roman" w:cs="Times New Roman"/>
                                <w:color w:val="2F2F2F"/>
                                <w:sz w:val="24"/>
                                <w:szCs w:val="24"/>
                              </w:rPr>
                              <w:t xml:space="preserve"> </w:t>
                            </w:r>
                          </w:p>
                          <w:p w14:paraId="7D9F2D12" w14:textId="77777777" w:rsidR="00985812" w:rsidRDefault="00985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CE31B" id="Cuadro de texto 153" o:spid="_x0000_s1060" type="#_x0000_t202" style="position:absolute;left:0;text-align:left;margin-left:100.2pt;margin-top:11.25pt;width:337.5pt;height:116.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" fillcolor="white [3201]" stroked="f" strokeweight=".5pt">
                <v:textbox>
                  <w:txbxContent>
                    <w:p w14:paraId="228431FD" w14:textId="32EC9FD9" w:rsidR="00985812" w:rsidRPr="00A30DEA" w:rsidRDefault="00985812" w:rsidP="00A30DEA">
                      <w:pPr>
                        <w:jc w:val="both"/>
                        <w:rPr>
                          <w:rFonts w:ascii="Times New Roman" w:hAnsi="Times New Roman" w:cs="Times New Roman"/>
                          <w:color w:val="2F2F2F"/>
                          <w:sz w:val="24"/>
                          <w:szCs w:val="24"/>
                        </w:rPr>
                      </w:pPr>
                      <w:r w:rsidRPr="00A30DEA">
                        <w:rPr>
                          <w:rFonts w:ascii="Times New Roman" w:hAnsi="Times New Roman" w:cs="Times New Roman"/>
                          <w:sz w:val="24"/>
                          <w:lang w:eastAsia="es-MX"/>
                        </w:rPr>
                        <w:t>El grado de atención a las recomendaciones es bueno, ya que de las 21 recomendaciones 14 de ellas están atendidas en un 100%, dos tienen un grado de atención del 80%; tres recomendaciones son las que por el momento no tienen ningún porcentaje de grado de atención y 2 recomendaciones no son aplicabl</w:t>
                      </w:r>
                      <w:r>
                        <w:rPr>
                          <w:rFonts w:ascii="Times New Roman" w:hAnsi="Times New Roman" w:cs="Times New Roman"/>
                          <w:sz w:val="24"/>
                          <w:lang w:eastAsia="es-MX"/>
                        </w:rPr>
                        <w:t>es al F</w:t>
                      </w:r>
                      <w:r w:rsidRPr="00A30DEA">
                        <w:rPr>
                          <w:rFonts w:ascii="Times New Roman" w:hAnsi="Times New Roman" w:cs="Times New Roman"/>
                          <w:sz w:val="24"/>
                          <w:lang w:eastAsia="es-MX"/>
                        </w:rPr>
                        <w:t>ondo, de tal manera se puede concluir que tenemos un avance en la atención a las recomendaciones de un 82%.</w:t>
                      </w:r>
                      <w:r w:rsidRPr="00A30DEA">
                        <w:rPr>
                          <w:rFonts w:ascii="Times New Roman" w:hAnsi="Times New Roman" w:cs="Times New Roman"/>
                          <w:color w:val="2F2F2F"/>
                          <w:sz w:val="24"/>
                          <w:szCs w:val="24"/>
                        </w:rPr>
                        <w:t xml:space="preserve"> </w:t>
                      </w:r>
                    </w:p>
                    <w:p w14:paraId="7D9F2D12" w14:textId="77777777" w:rsidR="00985812" w:rsidRDefault="00985812"/>
                  </w:txbxContent>
                </v:textbox>
              </v:shape>
            </w:pict>
          </mc:Fallback>
        </mc:AlternateContent>
      </w:r>
      <w:r>
        <w:rPr>
          <w:noProof/>
          <w:lang w:val="en-US"/>
        </w:rPr>
        <mc:AlternateContent>
          <mc:Choice Requires="wps">
            <w:drawing>
              <wp:anchor distT="0" distB="0" distL="114300" distR="114300" simplePos="0" relativeHeight="251902976" behindDoc="0" locked="0" layoutInCell="1" allowOverlap="1" wp14:anchorId="10D7BD72" wp14:editId="4FC6337F">
                <wp:simplePos x="0" y="0"/>
                <wp:positionH relativeFrom="margin">
                  <wp:align>right</wp:align>
                </wp:positionH>
                <wp:positionV relativeFrom="paragraph">
                  <wp:posOffset>46990</wp:posOffset>
                </wp:positionV>
                <wp:extent cx="4389120" cy="0"/>
                <wp:effectExtent l="38100" t="38100" r="68580" b="95250"/>
                <wp:wrapNone/>
                <wp:docPr id="139" name="Conector recto 139"/>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2">
                          <a:schemeClr val="accen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tx1">
                            <a:hueOff val="0"/>
                            <a:satOff val="0"/>
                            <a:lumOff val="0"/>
                            <a:alphaOff val="0"/>
                          </a:schemeClr>
                        </a:fontRef>
                      </wps:style>
                      <wps:bodyPr/>
                    </wps:wsp>
                  </a:graphicData>
                </a:graphic>
              </wp:anchor>
            </w:drawing>
          </mc:Choice>
          <mc:Fallback>
            <w:pict>
              <v:line w14:anchorId="35DE4FF0" id="Conector recto 139" o:spid="_x0000_s1026" style="position:absolute;z-index:251902976;visibility:visible;mso-wrap-style:square;mso-wrap-distance-left:9pt;mso-wrap-distance-top:0;mso-wrap-distance-right:9pt;mso-wrap-distance-bottom:0;mso-position-horizontal:right;mso-position-horizontal-relative:margin;mso-position-vertical:absolute;mso-position-vertical-relative:text" from="294.4pt,3.7pt" to="640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" filled="t" fillcolor="#4f81bd [3204]" strokecolor="#4f81bd [3204]" strokeweight="2pt">
                <v:shadow on="t" color="black" opacity="24903f" origin=",.5" offset="0,.55556mm"/>
                <w10:wrap anchorx="margin"/>
              </v:line>
            </w:pict>
          </mc:Fallback>
        </mc:AlternateContent>
      </w:r>
    </w:p>
    <w:p w14:paraId="14D9DE93" w14:textId="37B9A1EE" w:rsidR="00A30DEA" w:rsidRDefault="00A30DEA" w:rsidP="00A30DEA">
      <w:pPr>
        <w:jc w:val="both"/>
        <w:rPr>
          <w:rFonts w:ascii="Times New Roman" w:hAnsi="Times New Roman" w:cs="Times New Roman"/>
          <w:color w:val="2F2F2F"/>
          <w:sz w:val="24"/>
          <w:szCs w:val="24"/>
        </w:rPr>
      </w:pPr>
    </w:p>
    <w:p w14:paraId="053C6F91" w14:textId="6A95D4DC" w:rsidR="00A30DEA" w:rsidRDefault="00A30DEA" w:rsidP="00A30DEA">
      <w:pPr>
        <w:jc w:val="both"/>
        <w:rPr>
          <w:rFonts w:ascii="Times New Roman" w:hAnsi="Times New Roman" w:cs="Times New Roman"/>
          <w:color w:val="2F2F2F"/>
          <w:sz w:val="24"/>
          <w:szCs w:val="24"/>
        </w:rPr>
      </w:pPr>
    </w:p>
    <w:p w14:paraId="7A90D00F" w14:textId="7BA43EA9" w:rsidR="00A30DEA" w:rsidRDefault="00A30DEA" w:rsidP="00A30DEA">
      <w:pPr>
        <w:jc w:val="both"/>
        <w:rPr>
          <w:rFonts w:ascii="Times New Roman" w:hAnsi="Times New Roman" w:cs="Times New Roman"/>
          <w:color w:val="2F2F2F"/>
          <w:sz w:val="24"/>
          <w:szCs w:val="24"/>
        </w:rPr>
      </w:pPr>
    </w:p>
    <w:p w14:paraId="208ACD1B" w14:textId="0CB9A80F" w:rsidR="00A30DEA" w:rsidRDefault="00A30DEA" w:rsidP="00A30DEA">
      <w:pPr>
        <w:jc w:val="both"/>
        <w:rPr>
          <w:rFonts w:ascii="Times New Roman" w:hAnsi="Times New Roman" w:cs="Times New Roman"/>
          <w:color w:val="2F2F2F"/>
          <w:sz w:val="24"/>
          <w:szCs w:val="24"/>
        </w:rPr>
      </w:pPr>
    </w:p>
    <w:p w14:paraId="07EB4FD1" w14:textId="187D94DB" w:rsidR="00A30DEA" w:rsidRDefault="006571DF" w:rsidP="00A30DEA">
      <w:pPr>
        <w:jc w:val="both"/>
        <w:rPr>
          <w:rFonts w:ascii="Times New Roman" w:hAnsi="Times New Roman" w:cs="Times New Roman"/>
          <w:color w:val="2F2F2F"/>
          <w:sz w:val="24"/>
          <w:szCs w:val="24"/>
        </w:rPr>
      </w:pPr>
      <w:r>
        <w:rPr>
          <w:noProof/>
          <w:lang w:val="en-US"/>
        </w:rPr>
        <mc:AlternateContent>
          <mc:Choice Requires="wps">
            <w:drawing>
              <wp:anchor distT="0" distB="0" distL="114300" distR="114300" simplePos="0" relativeHeight="251916288" behindDoc="0" locked="0" layoutInCell="1" allowOverlap="1" wp14:anchorId="24C4661C" wp14:editId="61650C02">
                <wp:simplePos x="0" y="0"/>
                <wp:positionH relativeFrom="column">
                  <wp:posOffset>1234440</wp:posOffset>
                </wp:positionH>
                <wp:positionV relativeFrom="paragraph">
                  <wp:posOffset>138430</wp:posOffset>
                </wp:positionV>
                <wp:extent cx="4276725" cy="466725"/>
                <wp:effectExtent l="0" t="0" r="9525" b="9525"/>
                <wp:wrapNone/>
                <wp:docPr id="154" name="Cuadro de texto 154"/>
                <wp:cNvGraphicFramePr/>
                <a:graphic xmlns:a="http://schemas.openxmlformats.org/drawingml/2006/main">
                  <a:graphicData uri="http://schemas.microsoft.com/office/word/2010/wordprocessingShape">
                    <wps:wsp>
                      <wps:cNvSpPr txBox="1"/>
                      <wps:spPr>
                        <a:xfrm>
                          <a:off x="0" y="0"/>
                          <a:ext cx="42767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6084F" w14:textId="3BEAEBC0" w:rsidR="00985812" w:rsidRPr="006571DF" w:rsidRDefault="00985812" w:rsidP="006571DF">
                            <w:pPr>
                              <w:spacing w:line="240" w:lineRule="auto"/>
                              <w:jc w:val="both"/>
                              <w:rPr>
                                <w:rFonts w:ascii="Times New Roman" w:hAnsi="Times New Roman" w:cs="Times New Roman"/>
                                <w:sz w:val="24"/>
                                <w:lang w:eastAsia="es-MX"/>
                              </w:rPr>
                            </w:pPr>
                            <w:r>
                              <w:rPr>
                                <w:rFonts w:ascii="Times New Roman" w:hAnsi="Times New Roman" w:cs="Times New Roman"/>
                                <w:color w:val="2F2F2F"/>
                                <w:sz w:val="24"/>
                                <w:szCs w:val="24"/>
                              </w:rPr>
                              <w:t>Es uno de los pocos F</w:t>
                            </w:r>
                            <w:r w:rsidRPr="006571DF">
                              <w:rPr>
                                <w:rFonts w:ascii="Times New Roman" w:hAnsi="Times New Roman" w:cs="Times New Roman"/>
                                <w:color w:val="2F2F2F"/>
                                <w:sz w:val="24"/>
                                <w:szCs w:val="24"/>
                              </w:rPr>
                              <w:t>ondos que permite que se financien estudios, planes y proyectos.</w:t>
                            </w:r>
                          </w:p>
                          <w:p w14:paraId="05263F74" w14:textId="77777777" w:rsidR="00985812" w:rsidRDefault="00985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4661C" id="Cuadro de texto 154" o:spid="_x0000_s1061" type="#_x0000_t202" style="position:absolute;left:0;text-align:left;margin-left:97.2pt;margin-top:10.9pt;width:336.75pt;height:36.7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" fillcolor="white [3201]" stroked="f" strokeweight=".5pt">
                <v:textbox>
                  <w:txbxContent>
                    <w:p w14:paraId="29D6084F" w14:textId="3BEAEBC0" w:rsidR="00985812" w:rsidRPr="006571DF" w:rsidRDefault="00985812" w:rsidP="006571DF">
                      <w:pPr>
                        <w:spacing w:line="240" w:lineRule="auto"/>
                        <w:jc w:val="both"/>
                        <w:rPr>
                          <w:rFonts w:ascii="Times New Roman" w:hAnsi="Times New Roman" w:cs="Times New Roman"/>
                          <w:sz w:val="24"/>
                          <w:lang w:eastAsia="es-MX"/>
                        </w:rPr>
                      </w:pPr>
                      <w:r>
                        <w:rPr>
                          <w:rFonts w:ascii="Times New Roman" w:hAnsi="Times New Roman" w:cs="Times New Roman"/>
                          <w:color w:val="2F2F2F"/>
                          <w:sz w:val="24"/>
                          <w:szCs w:val="24"/>
                        </w:rPr>
                        <w:t>Es uno de los pocos F</w:t>
                      </w:r>
                      <w:r w:rsidRPr="006571DF">
                        <w:rPr>
                          <w:rFonts w:ascii="Times New Roman" w:hAnsi="Times New Roman" w:cs="Times New Roman"/>
                          <w:color w:val="2F2F2F"/>
                          <w:sz w:val="24"/>
                          <w:szCs w:val="24"/>
                        </w:rPr>
                        <w:t>ondos que permite que se financien estudios, planes y proyectos.</w:t>
                      </w:r>
                    </w:p>
                    <w:p w14:paraId="05263F74" w14:textId="77777777" w:rsidR="00985812" w:rsidRDefault="00985812"/>
                  </w:txbxContent>
                </v:textbox>
              </v:shape>
            </w:pict>
          </mc:Fallback>
        </mc:AlternateContent>
      </w:r>
      <w:r w:rsidR="00A30DEA">
        <w:rPr>
          <w:noProof/>
          <w:lang w:val="en-US"/>
        </w:rPr>
        <mc:AlternateContent>
          <mc:Choice Requires="wps">
            <w:drawing>
              <wp:anchor distT="0" distB="0" distL="114300" distR="114300" simplePos="0" relativeHeight="251909120" behindDoc="0" locked="0" layoutInCell="1" allowOverlap="1" wp14:anchorId="670A975A" wp14:editId="6135AB28">
                <wp:simplePos x="0" y="0"/>
                <wp:positionH relativeFrom="margin">
                  <wp:align>right</wp:align>
                </wp:positionH>
                <wp:positionV relativeFrom="paragraph">
                  <wp:posOffset>52070</wp:posOffset>
                </wp:positionV>
                <wp:extent cx="4389120" cy="0"/>
                <wp:effectExtent l="38100" t="38100" r="68580" b="95250"/>
                <wp:wrapNone/>
                <wp:docPr id="149" name="Conector recto 149"/>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2">
                          <a:schemeClr val="accen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tx1">
                            <a:hueOff val="0"/>
                            <a:satOff val="0"/>
                            <a:lumOff val="0"/>
                            <a:alphaOff val="0"/>
                          </a:schemeClr>
                        </a:fontRef>
                      </wps:style>
                      <wps:bodyPr/>
                    </wps:wsp>
                  </a:graphicData>
                </a:graphic>
              </wp:anchor>
            </w:drawing>
          </mc:Choice>
          <mc:Fallback>
            <w:pict>
              <v:line w14:anchorId="36DF840E" id="Conector recto 149" o:spid="_x0000_s1026" style="position:absolute;z-index:251909120;visibility:visible;mso-wrap-style:square;mso-wrap-distance-left:9pt;mso-wrap-distance-top:0;mso-wrap-distance-right:9pt;mso-wrap-distance-bottom:0;mso-position-horizontal:right;mso-position-horizontal-relative:margin;mso-position-vertical:absolute;mso-position-vertical-relative:text" from="294.4pt,4.1pt" to="64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" filled="t" fillcolor="#4f81bd [3204]" strokecolor="#4f81bd [3204]" strokeweight="2pt">
                <v:shadow on="t" color="black" opacity="24903f" origin=",.5" offset="0,.55556mm"/>
                <w10:wrap anchorx="margin"/>
              </v:line>
            </w:pict>
          </mc:Fallback>
        </mc:AlternateContent>
      </w:r>
    </w:p>
    <w:p w14:paraId="6961B195" w14:textId="5ACDD47F" w:rsidR="00A30DEA" w:rsidRDefault="006571DF" w:rsidP="00A30DEA">
      <w:pPr>
        <w:jc w:val="both"/>
        <w:rPr>
          <w:rFonts w:ascii="Times New Roman" w:hAnsi="Times New Roman" w:cs="Times New Roman"/>
          <w:color w:val="2F2F2F"/>
          <w:sz w:val="24"/>
          <w:szCs w:val="24"/>
        </w:rPr>
      </w:pPr>
      <w:r>
        <w:rPr>
          <w:noProof/>
          <w:lang w:val="en-US"/>
        </w:rPr>
        <mc:AlternateContent>
          <mc:Choice Requires="wps">
            <w:drawing>
              <wp:anchor distT="0" distB="0" distL="114300" distR="114300" simplePos="0" relativeHeight="251911168" behindDoc="0" locked="0" layoutInCell="1" allowOverlap="1" wp14:anchorId="49B7074D" wp14:editId="78F26CF4">
                <wp:simplePos x="0" y="0"/>
                <wp:positionH relativeFrom="margin">
                  <wp:align>right</wp:align>
                </wp:positionH>
                <wp:positionV relativeFrom="paragraph">
                  <wp:posOffset>314960</wp:posOffset>
                </wp:positionV>
                <wp:extent cx="4389120" cy="0"/>
                <wp:effectExtent l="38100" t="38100" r="68580" b="95250"/>
                <wp:wrapNone/>
                <wp:docPr id="150" name="Conector recto 150"/>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2">
                          <a:schemeClr val="accen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tx1">
                            <a:hueOff val="0"/>
                            <a:satOff val="0"/>
                            <a:lumOff val="0"/>
                            <a:alphaOff val="0"/>
                          </a:schemeClr>
                        </a:fontRef>
                      </wps:style>
                      <wps:bodyPr/>
                    </wps:wsp>
                  </a:graphicData>
                </a:graphic>
              </wp:anchor>
            </w:drawing>
          </mc:Choice>
          <mc:Fallback>
            <w:pict>
              <v:line w14:anchorId="6F32AC18" id="Conector recto 150" o:spid="_x0000_s1026" style="position:absolute;z-index:251911168;visibility:visible;mso-wrap-style:square;mso-wrap-distance-left:9pt;mso-wrap-distance-top:0;mso-wrap-distance-right:9pt;mso-wrap-distance-bottom:0;mso-position-horizontal:right;mso-position-horizontal-relative:margin;mso-position-vertical:absolute;mso-position-vertical-relative:text" from="294.4pt,24.8pt" to="640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" filled="t" fillcolor="#4f81bd [3204]" strokecolor="#4f81bd [3204]" strokeweight="2pt">
                <v:shadow on="t" color="black" opacity="24903f" origin=",.5" offset="0,.55556mm"/>
                <w10:wrap anchorx="margin"/>
              </v:line>
            </w:pict>
          </mc:Fallback>
        </mc:AlternateContent>
      </w:r>
    </w:p>
    <w:p w14:paraId="63E684DB" w14:textId="7E75B18C" w:rsidR="00A30DEA" w:rsidRDefault="006571DF" w:rsidP="00A30DEA">
      <w:pPr>
        <w:jc w:val="both"/>
        <w:rPr>
          <w:rFonts w:ascii="Times New Roman" w:hAnsi="Times New Roman" w:cs="Times New Roman"/>
          <w:color w:val="2F2F2F"/>
          <w:sz w:val="24"/>
          <w:szCs w:val="24"/>
        </w:rPr>
      </w:pPr>
      <w:r>
        <w:rPr>
          <w:rFonts w:ascii="Times New Roman" w:hAnsi="Times New Roman" w:cs="Times New Roman"/>
          <w:noProof/>
          <w:color w:val="2F2F2F"/>
          <w:sz w:val="24"/>
          <w:szCs w:val="24"/>
          <w:lang w:val="en-US"/>
        </w:rPr>
        <mc:AlternateContent>
          <mc:Choice Requires="wps">
            <w:drawing>
              <wp:anchor distT="0" distB="0" distL="114300" distR="114300" simplePos="0" relativeHeight="251917312" behindDoc="0" locked="0" layoutInCell="1" allowOverlap="1" wp14:anchorId="04293DE0" wp14:editId="4DB543F5">
                <wp:simplePos x="0" y="0"/>
                <wp:positionH relativeFrom="column">
                  <wp:posOffset>1215390</wp:posOffset>
                </wp:positionH>
                <wp:positionV relativeFrom="paragraph">
                  <wp:posOffset>33655</wp:posOffset>
                </wp:positionV>
                <wp:extent cx="4352925" cy="438150"/>
                <wp:effectExtent l="0" t="0" r="9525" b="0"/>
                <wp:wrapNone/>
                <wp:docPr id="156" name="Cuadro de texto 156"/>
                <wp:cNvGraphicFramePr/>
                <a:graphic xmlns:a="http://schemas.openxmlformats.org/drawingml/2006/main">
                  <a:graphicData uri="http://schemas.microsoft.com/office/word/2010/wordprocessingShape">
                    <wps:wsp>
                      <wps:cNvSpPr txBox="1"/>
                      <wps:spPr>
                        <a:xfrm>
                          <a:off x="0" y="0"/>
                          <a:ext cx="4352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42EE8" w14:textId="77777777" w:rsidR="00985812" w:rsidRPr="006571DF" w:rsidRDefault="00985812" w:rsidP="006571DF">
                            <w:pPr>
                              <w:spacing w:after="0" w:line="240" w:lineRule="auto"/>
                              <w:jc w:val="both"/>
                              <w:rPr>
                                <w:rFonts w:ascii="Times New Roman" w:hAnsi="Times New Roman" w:cs="Times New Roman"/>
                                <w:color w:val="2F2F2F"/>
                                <w:sz w:val="24"/>
                                <w:szCs w:val="24"/>
                              </w:rPr>
                            </w:pPr>
                            <w:r w:rsidRPr="006571DF">
                              <w:rPr>
                                <w:rFonts w:ascii="Times New Roman" w:hAnsi="Times New Roman" w:cs="Times New Roman"/>
                                <w:color w:val="2F2F2F"/>
                                <w:sz w:val="24"/>
                                <w:szCs w:val="24"/>
                              </w:rPr>
                              <w:t>Se encuentra normado por diversos instrumentos: reglas de operación del Fondo, convenios.</w:t>
                            </w:r>
                          </w:p>
                          <w:p w14:paraId="7E33F239" w14:textId="77777777" w:rsidR="00985812" w:rsidRDefault="00985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93DE0" id="Cuadro de texto 156" o:spid="_x0000_s1062" type="#_x0000_t202" style="position:absolute;left:0;text-align:left;margin-left:95.7pt;margin-top:2.65pt;width:342.75pt;height:34.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" fillcolor="white [3201]" stroked="f" strokeweight=".5pt">
                <v:textbox>
                  <w:txbxContent>
                    <w:p w14:paraId="38142EE8" w14:textId="77777777" w:rsidR="00985812" w:rsidRPr="006571DF" w:rsidRDefault="00985812" w:rsidP="006571DF">
                      <w:pPr>
                        <w:spacing w:after="0" w:line="240" w:lineRule="auto"/>
                        <w:jc w:val="both"/>
                        <w:rPr>
                          <w:rFonts w:ascii="Times New Roman" w:hAnsi="Times New Roman" w:cs="Times New Roman"/>
                          <w:color w:val="2F2F2F"/>
                          <w:sz w:val="24"/>
                          <w:szCs w:val="24"/>
                        </w:rPr>
                      </w:pPr>
                      <w:r w:rsidRPr="006571DF">
                        <w:rPr>
                          <w:rFonts w:ascii="Times New Roman" w:hAnsi="Times New Roman" w:cs="Times New Roman"/>
                          <w:color w:val="2F2F2F"/>
                          <w:sz w:val="24"/>
                          <w:szCs w:val="24"/>
                        </w:rPr>
                        <w:t>Se encuentra normado por diversos instrumentos: reglas de operación del Fondo, convenios.</w:t>
                      </w:r>
                    </w:p>
                    <w:p w14:paraId="7E33F239" w14:textId="77777777" w:rsidR="00985812" w:rsidRDefault="00985812"/>
                  </w:txbxContent>
                </v:textbox>
              </v:shape>
            </w:pict>
          </mc:Fallback>
        </mc:AlternateContent>
      </w:r>
    </w:p>
    <w:p w14:paraId="65F7CE4B" w14:textId="44F004C9" w:rsidR="00BA0A15" w:rsidRPr="00852DF6" w:rsidRDefault="006571DF" w:rsidP="00852DF6">
      <w:pPr>
        <w:jc w:val="both"/>
        <w:rPr>
          <w:rFonts w:ascii="Times New Roman" w:hAnsi="Times New Roman" w:cs="Times New Roman"/>
          <w:color w:val="2F2F2F"/>
          <w:sz w:val="24"/>
          <w:szCs w:val="24"/>
        </w:rPr>
      </w:pPr>
      <w:r>
        <w:rPr>
          <w:noProof/>
          <w:lang w:val="en-US"/>
        </w:rPr>
        <mc:AlternateContent>
          <mc:Choice Requires="wps">
            <w:drawing>
              <wp:anchor distT="0" distB="0" distL="114300" distR="114300" simplePos="0" relativeHeight="251913216" behindDoc="0" locked="0" layoutInCell="1" allowOverlap="1" wp14:anchorId="4EE7B570" wp14:editId="45EF518B">
                <wp:simplePos x="0" y="0"/>
                <wp:positionH relativeFrom="margin">
                  <wp:align>right</wp:align>
                </wp:positionH>
                <wp:positionV relativeFrom="paragraph">
                  <wp:posOffset>172085</wp:posOffset>
                </wp:positionV>
                <wp:extent cx="4389120" cy="0"/>
                <wp:effectExtent l="38100" t="38100" r="68580" b="95250"/>
                <wp:wrapNone/>
                <wp:docPr id="151" name="Conector recto 151"/>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2">
                          <a:schemeClr val="accent1">
                            <a:hueOff val="0"/>
                            <a:satOff val="0"/>
                            <a:lumOff val="0"/>
                            <a:alphaOff val="0"/>
                          </a:schemeClr>
                        </a:lnRef>
                        <a:fillRef idx="1">
                          <a:schemeClr val="accent1">
                            <a:hueOff val="0"/>
                            <a:satOff val="0"/>
                            <a:lumOff val="0"/>
                            <a:alphaOff val="0"/>
                          </a:schemeClr>
                        </a:fillRef>
                        <a:effectRef idx="1">
                          <a:schemeClr val="accent1">
                            <a:hueOff val="0"/>
                            <a:satOff val="0"/>
                            <a:lumOff val="0"/>
                            <a:alphaOff val="0"/>
                          </a:schemeClr>
                        </a:effectRef>
                        <a:fontRef idx="minor">
                          <a:schemeClr val="tx1">
                            <a:hueOff val="0"/>
                            <a:satOff val="0"/>
                            <a:lumOff val="0"/>
                            <a:alphaOff val="0"/>
                          </a:schemeClr>
                        </a:fontRef>
                      </wps:style>
                      <wps:bodyPr/>
                    </wps:wsp>
                  </a:graphicData>
                </a:graphic>
              </wp:anchor>
            </w:drawing>
          </mc:Choice>
          <mc:Fallback>
            <w:pict>
              <v:line w14:anchorId="5A405DF8" id="Conector recto 151" o:spid="_x0000_s1026" style="position:absolute;z-index:251913216;visibility:visible;mso-wrap-style:square;mso-wrap-distance-left:9pt;mso-wrap-distance-top:0;mso-wrap-distance-right:9pt;mso-wrap-distance-bottom:0;mso-position-horizontal:right;mso-position-horizontal-relative:margin;mso-position-vertical:absolute;mso-position-vertical-relative:text" from="294.4pt,13.55pt" to="64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" filled="t" fillcolor="#4f81bd [3204]" strokecolor="#4f81bd [3204]" strokeweight="2pt">
                <v:shadow on="t" color="black" opacity="24903f" origin=",.5" offset="0,.55556mm"/>
                <w10:wrap anchorx="margin"/>
              </v:line>
            </w:pict>
          </mc:Fallback>
        </mc:AlternateContent>
      </w:r>
    </w:p>
    <w:p w14:paraId="608D0834" w14:textId="43B5A385" w:rsidR="00780AEA" w:rsidRPr="009216A8" w:rsidRDefault="009216A8" w:rsidP="009216A8">
      <w:pPr>
        <w:spacing w:after="0" w:line="360" w:lineRule="auto"/>
        <w:jc w:val="center"/>
        <w:rPr>
          <w:rFonts w:ascii="Times New Roman" w:hAnsi="Times New Roman" w:cs="Times New Roman"/>
          <w:b/>
          <w:color w:val="2F2F2F"/>
          <w:sz w:val="28"/>
          <w:szCs w:val="24"/>
        </w:rPr>
      </w:pPr>
      <w:r>
        <w:rPr>
          <w:rFonts w:ascii="Times New Roman" w:hAnsi="Times New Roman" w:cs="Times New Roman"/>
          <w:b/>
          <w:color w:val="2F2F2F"/>
          <w:sz w:val="28"/>
          <w:szCs w:val="24"/>
        </w:rPr>
        <w:t>FODA</w:t>
      </w:r>
    </w:p>
    <w:p w14:paraId="2C5516C3" w14:textId="3BA11520" w:rsidR="00F81C64" w:rsidRPr="00757346" w:rsidRDefault="00F81C64" w:rsidP="006A3983">
      <w:pPr>
        <w:rPr>
          <w:rFonts w:ascii="Times New Roman" w:eastAsia="Arial Unicode MS" w:hAnsi="Times New Roman" w:cs="Times New Roman"/>
          <w:b/>
          <w:color w:val="1F497D" w:themeColor="text2"/>
          <w:sz w:val="28"/>
          <w:szCs w:val="24"/>
        </w:rPr>
      </w:pPr>
      <w:bookmarkStart w:id="35" w:name="_Toc516524283"/>
      <w:bookmarkStart w:id="36" w:name="_Toc516563595"/>
      <w:r w:rsidRPr="003A583C">
        <w:rPr>
          <w:rFonts w:ascii="Times New Roman" w:eastAsia="Arial Unicode MS" w:hAnsi="Times New Roman" w:cs="Times New Roman"/>
          <w:b/>
          <w:color w:val="1F497D" w:themeColor="text2"/>
          <w:sz w:val="28"/>
          <w:szCs w:val="24"/>
        </w:rPr>
        <w:t>Ámbito programático.</w:t>
      </w:r>
      <w:bookmarkEnd w:id="35"/>
      <w:bookmarkEnd w:id="36"/>
      <w:r w:rsidR="003A583C" w:rsidRPr="003A583C">
        <w:rPr>
          <w:rFonts w:eastAsiaTheme="minorEastAsia" w:hAnsi="Calibri" w:cs="Times New Roman"/>
          <w:color w:val="000000"/>
          <w:sz w:val="24"/>
          <w:szCs w:val="24"/>
          <w:lang w:eastAsia="es-MX"/>
        </w:rPr>
        <w:t xml:space="preserve"> </w:t>
      </w:r>
    </w:p>
    <w:p w14:paraId="27894EFC" w14:textId="1F4B566C" w:rsidR="00F81C64" w:rsidRDefault="00EC60F9" w:rsidP="00F81C64">
      <w:pPr>
        <w:rPr>
          <w:lang w:val="es-ES" w:eastAsia="es-ES"/>
        </w:rPr>
      </w:pPr>
      <w:r w:rsidRPr="00270119">
        <w:rPr>
          <w:noProof/>
          <w:shd w:val="clear" w:color="auto" w:fill="8DB3E2" w:themeFill="text2" w:themeFillTint="66"/>
          <w:lang w:val="en-US"/>
        </w:rPr>
        <w:drawing>
          <wp:inline distT="0" distB="0" distL="0" distR="0" wp14:anchorId="25E52C87" wp14:editId="63E9FFB9">
            <wp:extent cx="5600700" cy="3867150"/>
            <wp:effectExtent l="0" t="0" r="0" b="15240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00F81C64" w:rsidRPr="00270119">
        <w:rPr>
          <w:noProof/>
          <w:shd w:val="clear" w:color="auto" w:fill="C6D9F1" w:themeFill="text2" w:themeFillTint="33"/>
          <w:lang w:val="en-US"/>
        </w:rPr>
        <w:drawing>
          <wp:inline distT="0" distB="0" distL="0" distR="0" wp14:anchorId="63795860" wp14:editId="32C1E262">
            <wp:extent cx="5562600" cy="3209925"/>
            <wp:effectExtent l="0" t="476250" r="0" b="10477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1A875645" w14:textId="6B832056" w:rsidR="00F81C64" w:rsidRDefault="00F81C64" w:rsidP="00780AEA">
      <w:pPr>
        <w:pStyle w:val="Heading2"/>
        <w:numPr>
          <w:ilvl w:val="0"/>
          <w:numId w:val="0"/>
        </w:numPr>
        <w:rPr>
          <w:rFonts w:eastAsia="Arial Unicode MS"/>
          <w:color w:val="4C004C"/>
        </w:rPr>
      </w:pPr>
      <w:bookmarkStart w:id="37" w:name="_Toc516524284"/>
      <w:bookmarkStart w:id="38" w:name="_Toc516563596"/>
      <w:r>
        <w:rPr>
          <w:rFonts w:eastAsia="Arial Unicode MS"/>
          <w:color w:val="4C004C"/>
        </w:rPr>
        <w:t xml:space="preserve"> </w:t>
      </w:r>
      <w:r w:rsidRPr="00780AEA">
        <w:rPr>
          <w:rFonts w:ascii="Times New Roman" w:eastAsia="Arial Unicode MS" w:hAnsi="Times New Roman"/>
          <w:color w:val="1F497D" w:themeColor="text2"/>
          <w:sz w:val="28"/>
          <w:szCs w:val="24"/>
          <w:lang w:val="es-MX" w:eastAsia="en-US"/>
        </w:rPr>
        <w:t>Ámbito presupuestal</w:t>
      </w:r>
      <w:bookmarkEnd w:id="37"/>
      <w:bookmarkEnd w:id="38"/>
    </w:p>
    <w:p w14:paraId="5505550E" w14:textId="77777777" w:rsidR="00F81C64" w:rsidRDefault="00F81C64" w:rsidP="00F81C64">
      <w:pPr>
        <w:rPr>
          <w:lang w:val="es-ES" w:eastAsia="es-ES"/>
        </w:rPr>
      </w:pPr>
    </w:p>
    <w:p w14:paraId="489CD892" w14:textId="77777777" w:rsidR="00F81C64" w:rsidRDefault="00F81C64" w:rsidP="00F81C64">
      <w:pPr>
        <w:rPr>
          <w:lang w:val="es-ES" w:eastAsia="es-ES"/>
        </w:rPr>
      </w:pPr>
      <w:r w:rsidRPr="00270119">
        <w:rPr>
          <w:noProof/>
          <w:shd w:val="clear" w:color="auto" w:fill="C6D9F1" w:themeFill="text2" w:themeFillTint="33"/>
          <w:lang w:val="en-US"/>
        </w:rPr>
        <w:drawing>
          <wp:inline distT="0" distB="0" distL="0" distR="0" wp14:anchorId="7AE86497" wp14:editId="777FF621">
            <wp:extent cx="5486400" cy="3705225"/>
            <wp:effectExtent l="0" t="590550" r="0" b="21907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48B5D710" w14:textId="19AB6E39" w:rsidR="00F81C64" w:rsidRPr="0069111C" w:rsidRDefault="00F81C64" w:rsidP="00F81C64">
      <w:pPr>
        <w:rPr>
          <w:lang w:val="es-ES" w:eastAsia="es-ES"/>
        </w:rPr>
      </w:pPr>
      <w:r w:rsidRPr="00270119">
        <w:rPr>
          <w:noProof/>
          <w:shd w:val="clear" w:color="auto" w:fill="8DB3E2" w:themeFill="text2" w:themeFillTint="66"/>
          <w:lang w:val="en-US"/>
        </w:rPr>
        <w:drawing>
          <wp:inline distT="0" distB="0" distL="0" distR="0" wp14:anchorId="700E6829" wp14:editId="2E0FBCD4">
            <wp:extent cx="5486400" cy="3200400"/>
            <wp:effectExtent l="0" t="38100" r="0" b="9525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308679E" w14:textId="17ED67C4" w:rsidR="00F81C64" w:rsidRPr="00780AEA" w:rsidRDefault="00F81C64" w:rsidP="00780AEA">
      <w:pPr>
        <w:pStyle w:val="Heading2"/>
        <w:numPr>
          <w:ilvl w:val="0"/>
          <w:numId w:val="0"/>
        </w:numPr>
        <w:rPr>
          <w:rFonts w:ascii="Times New Roman" w:eastAsia="Arial Unicode MS" w:hAnsi="Times New Roman"/>
          <w:color w:val="1F497D" w:themeColor="text2"/>
          <w:sz w:val="28"/>
          <w:szCs w:val="24"/>
          <w:lang w:val="es-MX" w:eastAsia="en-US"/>
        </w:rPr>
      </w:pPr>
      <w:bookmarkStart w:id="39" w:name="_Toc516524285"/>
      <w:bookmarkStart w:id="40" w:name="_Toc516563597"/>
      <w:r w:rsidRPr="00780AEA">
        <w:rPr>
          <w:rFonts w:ascii="Times New Roman" w:eastAsia="Arial Unicode MS" w:hAnsi="Times New Roman"/>
          <w:color w:val="1F497D" w:themeColor="text2"/>
          <w:sz w:val="28"/>
          <w:szCs w:val="24"/>
          <w:lang w:val="es-MX" w:eastAsia="en-US"/>
        </w:rPr>
        <w:t xml:space="preserve"> Ámbito de indicadores</w:t>
      </w:r>
      <w:bookmarkEnd w:id="39"/>
      <w:bookmarkEnd w:id="40"/>
      <w:r w:rsidR="006A3983">
        <w:rPr>
          <w:rFonts w:ascii="Times New Roman" w:eastAsia="Arial Unicode MS" w:hAnsi="Times New Roman"/>
          <w:color w:val="1F497D" w:themeColor="text2"/>
          <w:sz w:val="28"/>
          <w:szCs w:val="24"/>
          <w:lang w:val="es-MX" w:eastAsia="en-US"/>
        </w:rPr>
        <w:t>.</w:t>
      </w:r>
    </w:p>
    <w:p w14:paraId="4D7F9415" w14:textId="77777777" w:rsidR="00F81C64" w:rsidRDefault="00F81C64" w:rsidP="00F81C64">
      <w:pPr>
        <w:rPr>
          <w:lang w:val="es-ES" w:eastAsia="es-ES"/>
        </w:rPr>
      </w:pPr>
    </w:p>
    <w:p w14:paraId="3260C305" w14:textId="77777777" w:rsidR="00F81C64" w:rsidRDefault="00F81C64" w:rsidP="00F81C64">
      <w:pPr>
        <w:rPr>
          <w:lang w:val="es-ES" w:eastAsia="es-ES"/>
        </w:rPr>
      </w:pPr>
      <w:r w:rsidRPr="00270119">
        <w:rPr>
          <w:noProof/>
          <w:shd w:val="clear" w:color="auto" w:fill="C6D9F1" w:themeFill="text2" w:themeFillTint="33"/>
          <w:lang w:val="en-US"/>
        </w:rPr>
        <w:drawing>
          <wp:inline distT="0" distB="0" distL="0" distR="0" wp14:anchorId="7CF9DCA7" wp14:editId="1469E31D">
            <wp:extent cx="5486400" cy="3200400"/>
            <wp:effectExtent l="0" t="38100" r="0" b="9525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4526650B" w14:textId="77777777" w:rsidR="00F81C64" w:rsidRDefault="00F81C64" w:rsidP="00F81C64">
      <w:pPr>
        <w:rPr>
          <w:lang w:val="es-ES" w:eastAsia="es-ES"/>
        </w:rPr>
      </w:pPr>
      <w:r w:rsidRPr="00270119">
        <w:rPr>
          <w:noProof/>
          <w:shd w:val="clear" w:color="auto" w:fill="8DB3E2" w:themeFill="text2" w:themeFillTint="66"/>
          <w:lang w:val="en-US"/>
        </w:rPr>
        <w:drawing>
          <wp:inline distT="0" distB="0" distL="0" distR="0" wp14:anchorId="5814AB6A" wp14:editId="28671F6C">
            <wp:extent cx="5486400" cy="3200400"/>
            <wp:effectExtent l="0" t="38100" r="0" b="95250"/>
            <wp:docPr id="147" name="Diagrama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6CFF22BF" w14:textId="77777777" w:rsidR="00F81C64" w:rsidRDefault="00F81C64" w:rsidP="00F81C64">
      <w:pPr>
        <w:rPr>
          <w:lang w:val="es-ES" w:eastAsia="es-ES"/>
        </w:rPr>
      </w:pPr>
    </w:p>
    <w:p w14:paraId="12E4EBBB" w14:textId="77777777" w:rsidR="00F81C64" w:rsidRDefault="00F81C64" w:rsidP="00F81C64">
      <w:pPr>
        <w:rPr>
          <w:lang w:val="es-ES" w:eastAsia="es-ES"/>
        </w:rPr>
      </w:pPr>
    </w:p>
    <w:p w14:paraId="73341F9A" w14:textId="77777777" w:rsidR="00F81C64" w:rsidRPr="005A349C" w:rsidRDefault="00F81C64" w:rsidP="00F81C64">
      <w:pPr>
        <w:rPr>
          <w:lang w:val="es-ES" w:eastAsia="es-ES"/>
        </w:rPr>
      </w:pPr>
    </w:p>
    <w:p w14:paraId="5D7FF1F8" w14:textId="2E6F138B" w:rsidR="00F81C64" w:rsidRDefault="00F81C64" w:rsidP="006A3983">
      <w:pPr>
        <w:pStyle w:val="Heading2"/>
        <w:numPr>
          <w:ilvl w:val="0"/>
          <w:numId w:val="0"/>
        </w:numPr>
        <w:ind w:left="576" w:hanging="576"/>
        <w:rPr>
          <w:rFonts w:eastAsia="Arial Unicode MS"/>
          <w:color w:val="4C004C"/>
        </w:rPr>
      </w:pPr>
      <w:bookmarkStart w:id="41" w:name="_Toc516524286"/>
      <w:bookmarkStart w:id="42" w:name="_Toc516563598"/>
      <w:r>
        <w:rPr>
          <w:rFonts w:eastAsia="Arial Unicode MS"/>
          <w:color w:val="4C004C"/>
        </w:rPr>
        <w:t xml:space="preserve"> </w:t>
      </w:r>
      <w:r w:rsidRPr="00780AEA">
        <w:rPr>
          <w:rFonts w:ascii="Times New Roman" w:eastAsia="Arial Unicode MS" w:hAnsi="Times New Roman"/>
          <w:color w:val="1F497D" w:themeColor="text2"/>
          <w:sz w:val="28"/>
          <w:szCs w:val="24"/>
          <w:lang w:val="es-MX" w:eastAsia="en-US"/>
        </w:rPr>
        <w:t>Ámbito de cobertura</w:t>
      </w:r>
      <w:bookmarkEnd w:id="41"/>
      <w:bookmarkEnd w:id="42"/>
      <w:r w:rsidR="006A3983">
        <w:rPr>
          <w:rFonts w:eastAsia="Arial Unicode MS"/>
          <w:color w:val="4C004C"/>
        </w:rPr>
        <w:t>.</w:t>
      </w:r>
    </w:p>
    <w:p w14:paraId="764D9389" w14:textId="77777777" w:rsidR="006A3983" w:rsidRPr="006A3983" w:rsidRDefault="006A3983" w:rsidP="006A3983">
      <w:pPr>
        <w:rPr>
          <w:lang w:val="es-ES" w:eastAsia="es-ES"/>
        </w:rPr>
      </w:pPr>
    </w:p>
    <w:p w14:paraId="107290DC" w14:textId="77777777" w:rsidR="00F81C64" w:rsidRDefault="00F81C64" w:rsidP="00F81C64">
      <w:pPr>
        <w:rPr>
          <w:lang w:val="es-ES" w:eastAsia="es-ES"/>
        </w:rPr>
      </w:pPr>
      <w:r w:rsidRPr="00270119">
        <w:rPr>
          <w:noProof/>
          <w:shd w:val="clear" w:color="auto" w:fill="C6D9F1" w:themeFill="text2" w:themeFillTint="33"/>
          <w:lang w:val="en-US"/>
        </w:rPr>
        <w:drawing>
          <wp:inline distT="0" distB="0" distL="0" distR="0" wp14:anchorId="3822548C" wp14:editId="284CCA2D">
            <wp:extent cx="5486400" cy="3200400"/>
            <wp:effectExtent l="0" t="171450" r="0" b="95250"/>
            <wp:docPr id="143" name="Diagrama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33D361A3" w14:textId="3A7E1717" w:rsidR="00F81C64" w:rsidRDefault="00F81C64" w:rsidP="00F81C64">
      <w:pPr>
        <w:rPr>
          <w:lang w:val="es-ES" w:eastAsia="es-ES"/>
        </w:rPr>
      </w:pPr>
      <w:r w:rsidRPr="00270119">
        <w:rPr>
          <w:noProof/>
          <w:shd w:val="clear" w:color="auto" w:fill="8DB3E2" w:themeFill="text2" w:themeFillTint="66"/>
          <w:lang w:val="en-US"/>
        </w:rPr>
        <w:drawing>
          <wp:inline distT="0" distB="0" distL="0" distR="0" wp14:anchorId="12940032" wp14:editId="4AA8C3DF">
            <wp:extent cx="5505450" cy="3276600"/>
            <wp:effectExtent l="0" t="38100" r="0" b="95250"/>
            <wp:docPr id="145" name="Diagrama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0B93D21F" w14:textId="77777777" w:rsidR="008300D0" w:rsidRDefault="008300D0" w:rsidP="00F81C64">
      <w:pPr>
        <w:rPr>
          <w:lang w:val="es-ES" w:eastAsia="es-ES"/>
        </w:rPr>
      </w:pPr>
    </w:p>
    <w:p w14:paraId="40F0A656" w14:textId="1921D905" w:rsidR="008300D0" w:rsidRDefault="008300D0" w:rsidP="00F81C64">
      <w:pPr>
        <w:rPr>
          <w:lang w:val="es-ES" w:eastAsia="es-ES"/>
        </w:rPr>
      </w:pPr>
    </w:p>
    <w:p w14:paraId="428F5E2C" w14:textId="77777777" w:rsidR="006A3983" w:rsidRDefault="006A3983" w:rsidP="00F81C64">
      <w:pPr>
        <w:rPr>
          <w:lang w:val="es-ES" w:eastAsia="es-ES"/>
        </w:rPr>
      </w:pPr>
    </w:p>
    <w:p w14:paraId="3AFDFF26" w14:textId="63BA28AC" w:rsidR="008300D0" w:rsidRDefault="008300D0" w:rsidP="008300D0">
      <w:pPr>
        <w:rPr>
          <w:lang w:val="es-ES" w:eastAsia="es-ES"/>
        </w:rPr>
      </w:pPr>
      <w:r w:rsidRPr="00870512">
        <w:rPr>
          <w:rFonts w:ascii="Times New Roman" w:eastAsia="Arial Unicode MS" w:hAnsi="Times New Roman" w:cs="Times New Roman"/>
          <w:b/>
          <w:color w:val="1F497D" w:themeColor="text2"/>
          <w:sz w:val="28"/>
          <w:szCs w:val="24"/>
        </w:rPr>
        <w:t>Aspectos Susceptibles de Mejora</w:t>
      </w:r>
      <w:r w:rsidR="006A3983">
        <w:rPr>
          <w:rFonts w:ascii="Times New Roman" w:hAnsi="Times New Roman" w:cs="Times New Roman"/>
          <w:b/>
          <w:sz w:val="28"/>
          <w:szCs w:val="28"/>
        </w:rPr>
        <w:t>.</w:t>
      </w:r>
    </w:p>
    <w:p w14:paraId="3D3229D9" w14:textId="77777777" w:rsidR="008300D0" w:rsidRDefault="008300D0" w:rsidP="008300D0">
      <w:pPr>
        <w:rPr>
          <w:lang w:val="es-ES" w:eastAsia="es-ES"/>
        </w:rPr>
      </w:pPr>
      <w:r w:rsidRPr="00270119">
        <w:rPr>
          <w:noProof/>
          <w:shd w:val="clear" w:color="auto" w:fill="C6D9F1" w:themeFill="text2" w:themeFillTint="33"/>
          <w:lang w:val="en-US"/>
        </w:rPr>
        <w:drawing>
          <wp:inline distT="0" distB="0" distL="0" distR="0" wp14:anchorId="1783FFD9" wp14:editId="49F32238">
            <wp:extent cx="5486400" cy="3200400"/>
            <wp:effectExtent l="0" t="38100" r="0" b="95250"/>
            <wp:docPr id="551" name="Diagrama 5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87C49E4" w14:textId="77777777" w:rsidR="008300D0" w:rsidRDefault="008300D0" w:rsidP="008300D0">
      <w:pPr>
        <w:rPr>
          <w:lang w:val="es-ES" w:eastAsia="es-ES"/>
        </w:rPr>
      </w:pPr>
      <w:r w:rsidRPr="00270119">
        <w:rPr>
          <w:noProof/>
          <w:shd w:val="clear" w:color="auto" w:fill="8DB3E2" w:themeFill="text2" w:themeFillTint="66"/>
          <w:lang w:val="en-US"/>
        </w:rPr>
        <w:drawing>
          <wp:inline distT="0" distB="0" distL="0" distR="0" wp14:anchorId="5EA795BF" wp14:editId="2559E409">
            <wp:extent cx="5505450" cy="3276600"/>
            <wp:effectExtent l="0" t="38100" r="0" b="95250"/>
            <wp:docPr id="552" name="Diagrama 5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632B846C" w14:textId="77777777" w:rsidR="008300D0" w:rsidRDefault="008300D0" w:rsidP="008300D0">
      <w:pPr>
        <w:rPr>
          <w:lang w:val="es-ES" w:eastAsia="es-ES"/>
        </w:rPr>
      </w:pPr>
    </w:p>
    <w:p w14:paraId="6B2A03A0" w14:textId="77777777" w:rsidR="008300D0" w:rsidRDefault="008300D0" w:rsidP="00F81C64">
      <w:pPr>
        <w:rPr>
          <w:lang w:val="es-ES" w:eastAsia="es-ES"/>
        </w:rPr>
      </w:pPr>
    </w:p>
    <w:p w14:paraId="0873D8A4" w14:textId="3BA7E825" w:rsidR="00780AEA" w:rsidRDefault="00780AEA" w:rsidP="00F81C64">
      <w:pPr>
        <w:rPr>
          <w:lang w:val="es-ES" w:eastAsia="es-ES"/>
        </w:rPr>
      </w:pPr>
    </w:p>
    <w:p w14:paraId="3381B081" w14:textId="77777777" w:rsidR="006A3983" w:rsidRPr="00780AEA" w:rsidRDefault="006A3983" w:rsidP="00F81C64">
      <w:pPr>
        <w:rPr>
          <w:lang w:val="es-ES" w:eastAsia="es-ES"/>
        </w:rPr>
      </w:pPr>
    </w:p>
    <w:p w14:paraId="433C39B0" w14:textId="77777777" w:rsidR="00180E6E" w:rsidRDefault="00F81C64" w:rsidP="00F81C64">
      <w:pPr>
        <w:jc w:val="both"/>
        <w:rPr>
          <w:rFonts w:ascii="Arial Unicode MS" w:eastAsia="Arial Unicode MS" w:hAnsi="Arial Unicode MS" w:cs="Arial Unicode MS"/>
          <w:b/>
          <w:color w:val="17365D" w:themeColor="text2" w:themeShade="BF"/>
          <w:sz w:val="28"/>
          <w:szCs w:val="28"/>
          <w:lang w:val="es-ES" w:eastAsia="es-ES"/>
        </w:rPr>
      </w:pPr>
      <w:r w:rsidRPr="0096431E">
        <w:rPr>
          <w:rFonts w:ascii="Arial Unicode MS" w:eastAsia="Arial Unicode MS" w:hAnsi="Arial Unicode MS" w:cs="Arial Unicode MS"/>
          <w:b/>
          <w:color w:val="17365D" w:themeColor="text2" w:themeShade="BF"/>
          <w:sz w:val="28"/>
          <w:szCs w:val="28"/>
          <w:lang w:val="es-ES" w:eastAsia="es-ES"/>
        </w:rPr>
        <w:t>Conclusiones</w:t>
      </w:r>
    </w:p>
    <w:p w14:paraId="6BF9E7E5" w14:textId="68A6D30C" w:rsidR="008300D0" w:rsidRPr="008300D0" w:rsidRDefault="008300D0" w:rsidP="008300D0">
      <w:pPr>
        <w:jc w:val="both"/>
        <w:rPr>
          <w:rFonts w:ascii="Times New Roman" w:hAnsi="Times New Roman" w:cs="Times New Roman"/>
          <w:color w:val="2F2F2F"/>
          <w:sz w:val="24"/>
          <w:szCs w:val="24"/>
        </w:rPr>
      </w:pPr>
      <w:bookmarkStart w:id="43" w:name="_Toc516524287"/>
      <w:bookmarkStart w:id="44" w:name="_Toc516563599"/>
      <w:r w:rsidRPr="00270119">
        <w:rPr>
          <w:rFonts w:ascii="Times New Roman" w:hAnsi="Times New Roman" w:cs="Times New Roman"/>
          <w:noProof/>
          <w:color w:val="2F2F2F"/>
          <w:sz w:val="24"/>
          <w:szCs w:val="24"/>
          <w:lang w:val="en-US"/>
        </w:rPr>
        <mc:AlternateContent>
          <mc:Choice Requires="wps">
            <w:drawing>
              <wp:anchor distT="0" distB="0" distL="114300" distR="114300" simplePos="0" relativeHeight="251832320" behindDoc="1" locked="0" layoutInCell="1" allowOverlap="1" wp14:anchorId="51810B37" wp14:editId="264E66BC">
                <wp:simplePos x="0" y="0"/>
                <wp:positionH relativeFrom="margin">
                  <wp:align>left</wp:align>
                </wp:positionH>
                <wp:positionV relativeFrom="paragraph">
                  <wp:posOffset>521970</wp:posOffset>
                </wp:positionV>
                <wp:extent cx="5524500" cy="298450"/>
                <wp:effectExtent l="0" t="0" r="0" b="6350"/>
                <wp:wrapTight wrapText="bothSides">
                  <wp:wrapPolygon edited="0">
                    <wp:start x="0" y="0"/>
                    <wp:lineTo x="0" y="20681"/>
                    <wp:lineTo x="21526" y="20681"/>
                    <wp:lineTo x="21526" y="0"/>
                    <wp:lineTo x="0" y="0"/>
                  </wp:wrapPolygon>
                </wp:wrapTight>
                <wp:docPr id="27" name="Rectángulo 27"/>
                <wp:cNvGraphicFramePr/>
                <a:graphic xmlns:a="http://schemas.openxmlformats.org/drawingml/2006/main">
                  <a:graphicData uri="http://schemas.microsoft.com/office/word/2010/wordprocessingShape">
                    <wps:wsp>
                      <wps:cNvSpPr/>
                      <wps:spPr>
                        <a:xfrm>
                          <a:off x="0" y="0"/>
                          <a:ext cx="5524500" cy="2984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C45D5" w14:textId="77777777" w:rsidR="00985812" w:rsidRPr="00270119" w:rsidRDefault="00985812" w:rsidP="008300D0">
                            <w:pPr>
                              <w:jc w:val="center"/>
                              <w:rPr>
                                <w:rFonts w:ascii="Times New Roman" w:hAnsi="Times New Roman" w:cs="Times New Roman"/>
                                <w:b/>
                                <w:sz w:val="28"/>
                                <w:szCs w:val="28"/>
                              </w:rPr>
                            </w:pPr>
                            <w:r w:rsidRPr="00270119">
                              <w:rPr>
                                <w:rFonts w:ascii="Times New Roman" w:hAnsi="Times New Roman" w:cs="Times New Roman"/>
                                <w:b/>
                                <w:sz w:val="28"/>
                                <w:szCs w:val="28"/>
                              </w:rPr>
                              <w:t xml:space="preserve">Programático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10B37" id="Rectángulo 27" o:spid="_x0000_s1063" style="position:absolute;left:0;text-align:left;margin-left:0;margin-top:41.1pt;width:435pt;height:23.5pt;z-index:-251484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" fillcolor="#17365d [2415]" stroked="f" strokeweight="2pt">
                <v:textbox>
                  <w:txbxContent>
                    <w:p w14:paraId="20BC45D5" w14:textId="77777777" w:rsidR="00985812" w:rsidRPr="00270119" w:rsidRDefault="00985812" w:rsidP="008300D0">
                      <w:pPr>
                        <w:jc w:val="center"/>
                        <w:rPr>
                          <w:rFonts w:ascii="Times New Roman" w:hAnsi="Times New Roman" w:cs="Times New Roman"/>
                          <w:b/>
                          <w:sz w:val="28"/>
                          <w:szCs w:val="28"/>
                        </w:rPr>
                      </w:pPr>
                      <w:r w:rsidRPr="00270119">
                        <w:rPr>
                          <w:rFonts w:ascii="Times New Roman" w:hAnsi="Times New Roman" w:cs="Times New Roman"/>
                          <w:b/>
                          <w:sz w:val="28"/>
                          <w:szCs w:val="28"/>
                        </w:rPr>
                        <w:t xml:space="preserve">Programático </w:t>
                      </w:r>
                    </w:p>
                  </w:txbxContent>
                </v:textbox>
                <w10:wrap type="tight" anchorx="margin"/>
              </v:rect>
            </w:pict>
          </mc:Fallback>
        </mc:AlternateContent>
      </w:r>
      <w:r w:rsidRPr="00270119">
        <w:rPr>
          <w:rFonts w:ascii="Times New Roman" w:hAnsi="Times New Roman" w:cs="Times New Roman"/>
          <w:color w:val="2F2F2F"/>
          <w:sz w:val="24"/>
          <w:szCs w:val="24"/>
        </w:rPr>
        <w:t>A lo largo de esta evaluación se ha analizado la información disponible sobre las características del Fondo con lo cual se concluye:</w:t>
      </w:r>
    </w:p>
    <w:p w14:paraId="2DE2AE82" w14:textId="77777777" w:rsidR="008300D0" w:rsidRPr="0057487D" w:rsidRDefault="008300D0" w:rsidP="008300D0">
      <w:pPr>
        <w:spacing w:line="240" w:lineRule="auto"/>
        <w:jc w:val="both"/>
        <w:rPr>
          <w:rFonts w:ascii="Times New Roman" w:hAnsi="Times New Roman" w:cs="Times New Roman"/>
          <w:sz w:val="24"/>
          <w:szCs w:val="24"/>
          <w:lang w:val="es-ES" w:eastAsia="es-ES"/>
        </w:rPr>
      </w:pPr>
      <w:r w:rsidRPr="0057487D">
        <w:rPr>
          <w:rFonts w:ascii="Times New Roman" w:hAnsi="Times New Roman" w:cs="Times New Roman"/>
          <w:sz w:val="24"/>
          <w:szCs w:val="24"/>
          <w:lang w:val="es-ES" w:eastAsia="es-ES"/>
        </w:rPr>
        <w:t>El Fondo tiene claramente definido su fin y su propósito en sus reglas de operación, a la vez establece el destino de su recurso de manera específica.</w:t>
      </w:r>
    </w:p>
    <w:p w14:paraId="6C4D8093" w14:textId="77777777" w:rsidR="008300D0" w:rsidRPr="0057487D" w:rsidRDefault="008300D0" w:rsidP="008300D0">
      <w:pPr>
        <w:spacing w:line="240" w:lineRule="auto"/>
        <w:jc w:val="both"/>
        <w:rPr>
          <w:rFonts w:ascii="Times New Roman" w:hAnsi="Times New Roman" w:cs="Times New Roman"/>
          <w:sz w:val="24"/>
          <w:szCs w:val="24"/>
          <w:lang w:val="es-ES" w:eastAsia="es-ES"/>
        </w:rPr>
      </w:pPr>
      <w:r w:rsidRPr="0057487D">
        <w:rPr>
          <w:rFonts w:ascii="Times New Roman" w:hAnsi="Times New Roman" w:cs="Times New Roman"/>
          <w:sz w:val="24"/>
          <w:szCs w:val="24"/>
          <w:lang w:val="es-ES" w:eastAsia="es-ES"/>
        </w:rPr>
        <w:t xml:space="preserve"> El desempeño programático del Fondo Metropolitano fue de 83%. </w:t>
      </w:r>
    </w:p>
    <w:p w14:paraId="0F578775" w14:textId="387A7088" w:rsidR="00757346" w:rsidRDefault="00C41EC1" w:rsidP="00C41EC1">
      <w:pPr>
        <w:spacing w:after="0" w:line="240" w:lineRule="auto"/>
        <w:jc w:val="both"/>
        <w:rPr>
          <w:rFonts w:ascii="Times New Roman" w:hAnsi="Times New Roman" w:cs="Times New Roman"/>
          <w:sz w:val="24"/>
          <w:szCs w:val="24"/>
          <w:lang w:val="es-ES" w:eastAsia="es-ES"/>
        </w:rPr>
      </w:pPr>
      <w:r w:rsidRPr="00C41EC1">
        <w:rPr>
          <w:rFonts w:ascii="Times New Roman" w:hAnsi="Times New Roman" w:cs="Times New Roman"/>
          <w:color w:val="2F2F2F"/>
          <w:sz w:val="24"/>
          <w:szCs w:val="24"/>
        </w:rPr>
        <w:t xml:space="preserve">Se </w:t>
      </w:r>
      <w:r w:rsidRPr="00C41EC1">
        <w:rPr>
          <w:rFonts w:ascii="Times New Roman" w:hAnsi="Times New Roman" w:cs="Times New Roman"/>
          <w:sz w:val="24"/>
          <w:szCs w:val="24"/>
          <w:lang w:val="es-ES" w:eastAsia="es-ES"/>
        </w:rPr>
        <w:t xml:space="preserve">aprobaron 2 obras de infraestructura vial y </w:t>
      </w:r>
      <w:r w:rsidR="00757346">
        <w:rPr>
          <w:rFonts w:ascii="Times New Roman" w:hAnsi="Times New Roman" w:cs="Times New Roman"/>
          <w:sz w:val="24"/>
          <w:szCs w:val="24"/>
          <w:lang w:val="es-ES" w:eastAsia="es-ES"/>
        </w:rPr>
        <w:t>un estudio de Movilidad Urbana</w:t>
      </w:r>
      <w:r w:rsidRPr="00C41EC1">
        <w:rPr>
          <w:rFonts w:ascii="Times New Roman" w:hAnsi="Times New Roman" w:cs="Times New Roman"/>
          <w:sz w:val="24"/>
          <w:szCs w:val="24"/>
          <w:lang w:val="es-ES" w:eastAsia="es-ES"/>
        </w:rPr>
        <w:t xml:space="preserve"> para Zona Metropolitana Tijuana con una inversión de $ 14, 854, 718 y para la Zona Metropolitana de Mexicali se aprobó una obra vial y la construcción de una ciclo vía con una inversión de</w:t>
      </w:r>
    </w:p>
    <w:p w14:paraId="408FC65F" w14:textId="2BF44CC0" w:rsidR="00C41EC1" w:rsidRPr="00270119" w:rsidRDefault="00C41EC1" w:rsidP="00C41EC1">
      <w:pPr>
        <w:spacing w:after="0" w:line="240" w:lineRule="auto"/>
        <w:jc w:val="both"/>
        <w:rPr>
          <w:rFonts w:ascii="Times New Roman" w:hAnsi="Times New Roman" w:cs="Times New Roman"/>
          <w:color w:val="2F2F2F"/>
          <w:sz w:val="24"/>
          <w:szCs w:val="24"/>
        </w:rPr>
      </w:pPr>
      <w:r w:rsidRPr="00C41EC1">
        <w:rPr>
          <w:rFonts w:ascii="Times New Roman" w:hAnsi="Times New Roman" w:cs="Times New Roman"/>
          <w:sz w:val="24"/>
          <w:szCs w:val="24"/>
          <w:lang w:val="es-ES" w:eastAsia="es-ES"/>
        </w:rPr>
        <w:t xml:space="preserve"> $ 12 086 991.00</w:t>
      </w:r>
    </w:p>
    <w:p w14:paraId="2DF72507" w14:textId="77777777" w:rsidR="005F6ACB" w:rsidRDefault="005F6ACB" w:rsidP="008300D0">
      <w:pPr>
        <w:spacing w:line="240" w:lineRule="auto"/>
        <w:jc w:val="both"/>
        <w:rPr>
          <w:rFonts w:ascii="Times New Roman" w:hAnsi="Times New Roman" w:cs="Times New Roman"/>
          <w:sz w:val="24"/>
          <w:szCs w:val="24"/>
          <w:lang w:val="es-ES" w:eastAsia="es-ES"/>
        </w:rPr>
      </w:pPr>
    </w:p>
    <w:p w14:paraId="744A6EF3" w14:textId="4026DCF3" w:rsidR="008300D0" w:rsidRDefault="008300D0" w:rsidP="008300D0">
      <w:pPr>
        <w:spacing w:line="240" w:lineRule="auto"/>
        <w:jc w:val="both"/>
        <w:rPr>
          <w:rFonts w:ascii="Times New Roman" w:hAnsi="Times New Roman" w:cs="Times New Roman"/>
          <w:sz w:val="24"/>
          <w:szCs w:val="24"/>
          <w:lang w:val="es-ES" w:eastAsia="es-ES"/>
        </w:rPr>
      </w:pPr>
      <w:r w:rsidRPr="0057487D">
        <w:rPr>
          <w:rFonts w:ascii="Times New Roman" w:hAnsi="Times New Roman" w:cs="Times New Roman"/>
          <w:sz w:val="24"/>
          <w:szCs w:val="24"/>
          <w:lang w:val="es-ES" w:eastAsia="es-ES"/>
        </w:rPr>
        <w:t>Se encuentra vinculado al Plan Nacional de Desarrollo y al Plan Estatal de Desarrollo</w:t>
      </w:r>
      <w:r w:rsidR="009159A8">
        <w:rPr>
          <w:rFonts w:ascii="Times New Roman" w:hAnsi="Times New Roman" w:cs="Times New Roman"/>
          <w:sz w:val="24"/>
          <w:szCs w:val="24"/>
          <w:lang w:val="es-ES" w:eastAsia="es-ES"/>
        </w:rPr>
        <w:t>,</w:t>
      </w:r>
      <w:r w:rsidRPr="0057487D">
        <w:rPr>
          <w:rFonts w:ascii="Times New Roman" w:hAnsi="Times New Roman" w:cs="Times New Roman"/>
          <w:sz w:val="24"/>
          <w:szCs w:val="24"/>
          <w:lang w:val="es-ES" w:eastAsia="es-ES"/>
        </w:rPr>
        <w:t xml:space="preserve"> sin embargo</w:t>
      </w:r>
      <w:r w:rsidR="009159A8">
        <w:rPr>
          <w:rFonts w:ascii="Times New Roman" w:hAnsi="Times New Roman" w:cs="Times New Roman"/>
          <w:sz w:val="24"/>
          <w:szCs w:val="24"/>
          <w:lang w:val="es-ES" w:eastAsia="es-ES"/>
        </w:rPr>
        <w:t>,</w:t>
      </w:r>
      <w:r w:rsidRPr="0057487D">
        <w:rPr>
          <w:rFonts w:ascii="Times New Roman" w:hAnsi="Times New Roman" w:cs="Times New Roman"/>
          <w:sz w:val="24"/>
          <w:szCs w:val="24"/>
          <w:lang w:val="es-ES" w:eastAsia="es-ES"/>
        </w:rPr>
        <w:t xml:space="preserve"> es necesario que se establezca una estrategia de intervención por parte de la instancia ejecutora para operar de manera eficaz y eficiente este Fondo en el estado. </w:t>
      </w:r>
    </w:p>
    <w:p w14:paraId="310C2E58" w14:textId="4DCEBDE3" w:rsidR="00757346" w:rsidRPr="0057487D" w:rsidRDefault="00757346" w:rsidP="00757346">
      <w:pPr>
        <w:jc w:val="both"/>
        <w:rPr>
          <w:rFonts w:ascii="Times New Roman" w:hAnsi="Times New Roman" w:cs="Times New Roman"/>
          <w:sz w:val="24"/>
          <w:szCs w:val="24"/>
          <w:lang w:val="es-ES" w:eastAsia="es-ES"/>
        </w:rPr>
      </w:pPr>
      <w:r w:rsidRPr="00B10037">
        <w:rPr>
          <w:rFonts w:ascii="Times New Roman" w:hAnsi="Times New Roman" w:cs="Times New Roman"/>
          <w:sz w:val="24"/>
          <w:szCs w:val="24"/>
          <w:lang w:val="es-ES" w:eastAsia="es-ES"/>
        </w:rPr>
        <w:t xml:space="preserve">Las dos obras no validadas reflejan la inadecuada </w:t>
      </w:r>
      <w:r w:rsidRPr="00B10037">
        <w:rPr>
          <w:rFonts w:ascii="Times New Roman" w:hAnsi="Times New Roman" w:cs="Times New Roman"/>
          <w:color w:val="000000"/>
          <w:sz w:val="24"/>
          <w:szCs w:val="24"/>
        </w:rPr>
        <w:t>gestión de los recursos y la perdida de este recurso, representa un rezago en la</w:t>
      </w:r>
      <w:r w:rsidRPr="00B10037">
        <w:rPr>
          <w:rFonts w:ascii="Times New Roman" w:hAnsi="Times New Roman" w:cs="Times New Roman"/>
          <w:sz w:val="24"/>
          <w:szCs w:val="24"/>
          <w:lang w:val="es-ES" w:eastAsia="es-ES"/>
        </w:rPr>
        <w:t xml:space="preserve"> consolidación urbana y el aprovechamiento óptimo de las ventajas competitivas de funcionamiento regional, urbano y económico del espacio territorial de las zonas metropolitanas</w:t>
      </w:r>
      <w:r w:rsidRPr="00DA28F6">
        <w:rPr>
          <w:rFonts w:ascii="Times New Roman" w:hAnsi="Times New Roman" w:cs="Times New Roman"/>
          <w:sz w:val="24"/>
          <w:szCs w:val="24"/>
          <w:lang w:val="es-ES" w:eastAsia="es-ES"/>
        </w:rPr>
        <w:t>.</w:t>
      </w:r>
    </w:p>
    <w:p w14:paraId="668F61AD" w14:textId="2EE693ED" w:rsidR="008300D0" w:rsidRDefault="008300D0" w:rsidP="008300D0">
      <w:pPr>
        <w:spacing w:line="240" w:lineRule="auto"/>
        <w:jc w:val="both"/>
        <w:rPr>
          <w:rFonts w:ascii="Times New Roman" w:hAnsi="Times New Roman" w:cs="Times New Roman"/>
          <w:sz w:val="24"/>
          <w:szCs w:val="24"/>
          <w:lang w:val="es-ES" w:eastAsia="es-ES"/>
        </w:rPr>
      </w:pPr>
      <w:r w:rsidRPr="0057487D">
        <w:rPr>
          <w:rFonts w:ascii="Times New Roman" w:hAnsi="Times New Roman" w:cs="Times New Roman"/>
          <w:sz w:val="24"/>
          <w:szCs w:val="24"/>
          <w:lang w:val="es-ES" w:eastAsia="es-ES"/>
        </w:rPr>
        <w:t xml:space="preserve">La presencia de las dos Zonas Metropolitanas permite contribuir al desarrollo del estado en general, es por ello la importancia la gestión de recursos del Fondo Metropolitano. </w:t>
      </w:r>
    </w:p>
    <w:p w14:paraId="1B826706" w14:textId="5EC5AEC2" w:rsidR="004117A1" w:rsidRPr="0057487D" w:rsidRDefault="004117A1" w:rsidP="008300D0">
      <w:pPr>
        <w:spacing w:line="240" w:lineRule="auto"/>
        <w:jc w:val="both"/>
        <w:rPr>
          <w:rFonts w:ascii="Times New Roman" w:hAnsi="Times New Roman" w:cs="Times New Roman"/>
          <w:sz w:val="24"/>
          <w:szCs w:val="24"/>
          <w:lang w:val="es-ES" w:eastAsia="es-ES"/>
        </w:rPr>
      </w:pPr>
      <w:r w:rsidRPr="0057487D">
        <w:rPr>
          <w:rFonts w:ascii="Times New Roman" w:hAnsi="Times New Roman" w:cs="Times New Roman"/>
          <w:noProof/>
          <w:sz w:val="24"/>
          <w:szCs w:val="24"/>
          <w:lang w:val="en-US"/>
        </w:rPr>
        <mc:AlternateContent>
          <mc:Choice Requires="wps">
            <w:drawing>
              <wp:anchor distT="0" distB="0" distL="114300" distR="114300" simplePos="0" relativeHeight="251833344" behindDoc="1" locked="0" layoutInCell="1" allowOverlap="1" wp14:anchorId="0E56A971" wp14:editId="5F26EDAC">
                <wp:simplePos x="0" y="0"/>
                <wp:positionH relativeFrom="margin">
                  <wp:posOffset>-10795</wp:posOffset>
                </wp:positionH>
                <wp:positionV relativeFrom="paragraph">
                  <wp:posOffset>221615</wp:posOffset>
                </wp:positionV>
                <wp:extent cx="5524500" cy="314325"/>
                <wp:effectExtent l="0" t="0" r="0" b="9525"/>
                <wp:wrapTight wrapText="bothSides">
                  <wp:wrapPolygon edited="0">
                    <wp:start x="0" y="0"/>
                    <wp:lineTo x="0" y="20945"/>
                    <wp:lineTo x="21526" y="20945"/>
                    <wp:lineTo x="21526" y="0"/>
                    <wp:lineTo x="0" y="0"/>
                  </wp:wrapPolygon>
                </wp:wrapTight>
                <wp:docPr id="28" name="Rectángulo 28"/>
                <wp:cNvGraphicFramePr/>
                <a:graphic xmlns:a="http://schemas.openxmlformats.org/drawingml/2006/main">
                  <a:graphicData uri="http://schemas.microsoft.com/office/word/2010/wordprocessingShape">
                    <wps:wsp>
                      <wps:cNvSpPr/>
                      <wps:spPr>
                        <a:xfrm>
                          <a:off x="0" y="0"/>
                          <a:ext cx="5524500" cy="3143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FD10C" w14:textId="77777777" w:rsidR="00985812" w:rsidRPr="00270119" w:rsidRDefault="00985812" w:rsidP="008300D0">
                            <w:pPr>
                              <w:jc w:val="center"/>
                              <w:rPr>
                                <w:rFonts w:ascii="Times New Roman" w:hAnsi="Times New Roman" w:cs="Times New Roman"/>
                                <w:b/>
                                <w:sz w:val="28"/>
                                <w:szCs w:val="28"/>
                              </w:rPr>
                            </w:pPr>
                            <w:r w:rsidRPr="00270119">
                              <w:rPr>
                                <w:rFonts w:ascii="Times New Roman" w:hAnsi="Times New Roman" w:cs="Times New Roman"/>
                                <w:b/>
                                <w:sz w:val="28"/>
                                <w:szCs w:val="28"/>
                              </w:rPr>
                              <w:t>Pr</w:t>
                            </w:r>
                            <w:r>
                              <w:rPr>
                                <w:rFonts w:ascii="Times New Roman" w:hAnsi="Times New Roman" w:cs="Times New Roman"/>
                                <w:b/>
                                <w:sz w:val="28"/>
                                <w:szCs w:val="28"/>
                              </w:rPr>
                              <w:t>esupuestal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6A971" id="Rectángulo 28" o:spid="_x0000_s1064" style="position:absolute;left:0;text-align:left;margin-left:-.85pt;margin-top:17.45pt;width:435pt;height:24.7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" fillcolor="#17365d [2415]" stroked="f" strokeweight="2pt">
                <v:textbox>
                  <w:txbxContent>
                    <w:p w14:paraId="71CFD10C" w14:textId="77777777" w:rsidR="00985812" w:rsidRPr="00270119" w:rsidRDefault="00985812" w:rsidP="008300D0">
                      <w:pPr>
                        <w:jc w:val="center"/>
                        <w:rPr>
                          <w:rFonts w:ascii="Times New Roman" w:hAnsi="Times New Roman" w:cs="Times New Roman"/>
                          <w:b/>
                          <w:sz w:val="28"/>
                          <w:szCs w:val="28"/>
                        </w:rPr>
                      </w:pPr>
                      <w:r w:rsidRPr="00270119">
                        <w:rPr>
                          <w:rFonts w:ascii="Times New Roman" w:hAnsi="Times New Roman" w:cs="Times New Roman"/>
                          <w:b/>
                          <w:sz w:val="28"/>
                          <w:szCs w:val="28"/>
                        </w:rPr>
                        <w:t>Pr</w:t>
                      </w:r>
                      <w:r>
                        <w:rPr>
                          <w:rFonts w:ascii="Times New Roman" w:hAnsi="Times New Roman" w:cs="Times New Roman"/>
                          <w:b/>
                          <w:sz w:val="28"/>
                          <w:szCs w:val="28"/>
                        </w:rPr>
                        <w:t>esupuestal</w:t>
                      </w:r>
                    </w:p>
                  </w:txbxContent>
                </v:textbox>
                <w10:wrap type="tight" anchorx="margin"/>
              </v:rect>
            </w:pict>
          </mc:Fallback>
        </mc:AlternateContent>
      </w:r>
    </w:p>
    <w:p w14:paraId="47596F55" w14:textId="62987A19" w:rsidR="00B32E0F" w:rsidRDefault="008300D0" w:rsidP="00B32E0F">
      <w:pPr>
        <w:spacing w:line="240" w:lineRule="auto"/>
        <w:jc w:val="both"/>
        <w:rPr>
          <w:rFonts w:ascii="Times New Roman" w:hAnsi="Times New Roman" w:cs="Times New Roman"/>
          <w:sz w:val="24"/>
          <w:szCs w:val="24"/>
        </w:rPr>
      </w:pPr>
      <w:r w:rsidRPr="007837EA">
        <w:rPr>
          <w:rFonts w:ascii="Times New Roman" w:hAnsi="Times New Roman" w:cs="Times New Roman"/>
          <w:sz w:val="24"/>
          <w:szCs w:val="24"/>
        </w:rPr>
        <w:t xml:space="preserve">El recurso para el Fondo Metropolitano fue de $ </w:t>
      </w:r>
      <w:r w:rsidR="009159A8">
        <w:rPr>
          <w:rFonts w:ascii="Times New Roman" w:hAnsi="Times New Roman" w:cs="Times New Roman"/>
          <w:sz w:val="24"/>
          <w:szCs w:val="24"/>
        </w:rPr>
        <w:t>27 106 928</w:t>
      </w:r>
      <w:r w:rsidRPr="007837EA">
        <w:rPr>
          <w:rFonts w:ascii="Times New Roman" w:hAnsi="Times New Roman" w:cs="Times New Roman"/>
          <w:sz w:val="24"/>
          <w:szCs w:val="24"/>
        </w:rPr>
        <w:t xml:space="preserve"> el cual se ejerció en un</w:t>
      </w:r>
      <w:r w:rsidR="00C41EC1">
        <w:rPr>
          <w:rFonts w:ascii="Times New Roman" w:hAnsi="Times New Roman" w:cs="Times New Roman"/>
          <w:sz w:val="24"/>
          <w:szCs w:val="24"/>
        </w:rPr>
        <w:t xml:space="preserve"> 99.5</w:t>
      </w:r>
      <w:r w:rsidRPr="007837EA">
        <w:rPr>
          <w:rFonts w:ascii="Times New Roman" w:hAnsi="Times New Roman" w:cs="Times New Roman"/>
          <w:sz w:val="24"/>
          <w:szCs w:val="24"/>
        </w:rPr>
        <w:t xml:space="preserve"> %</w:t>
      </w:r>
    </w:p>
    <w:p w14:paraId="0C276490" w14:textId="4D10E78B" w:rsidR="00C41EC1" w:rsidRPr="007837EA" w:rsidRDefault="00C41EC1" w:rsidP="00B32E0F">
      <w:pPr>
        <w:spacing w:line="240" w:lineRule="auto"/>
        <w:jc w:val="both"/>
        <w:rPr>
          <w:rFonts w:ascii="Times New Roman" w:hAnsi="Times New Roman" w:cs="Times New Roman"/>
          <w:sz w:val="24"/>
          <w:szCs w:val="24"/>
        </w:rPr>
      </w:pPr>
      <w:r>
        <w:rPr>
          <w:rFonts w:ascii="Times New Roman" w:hAnsi="Times New Roman" w:cs="Times New Roman"/>
          <w:sz w:val="24"/>
          <w:szCs w:val="24"/>
          <w:lang w:val="es-ES" w:eastAsia="es-ES"/>
        </w:rPr>
        <w:t>Las 5 obras tienen una eficiencia presupuestal del 99.5%</w:t>
      </w:r>
    </w:p>
    <w:p w14:paraId="74A9496D" w14:textId="3A7E1B0E" w:rsidR="00B32E0F" w:rsidRDefault="008300D0" w:rsidP="00B32E0F">
      <w:pPr>
        <w:spacing w:line="240" w:lineRule="auto"/>
        <w:jc w:val="both"/>
        <w:rPr>
          <w:rFonts w:ascii="Times New Roman" w:hAnsi="Times New Roman" w:cs="Times New Roman"/>
          <w:color w:val="2F2F2F"/>
          <w:sz w:val="24"/>
          <w:szCs w:val="24"/>
        </w:rPr>
      </w:pPr>
      <w:r w:rsidRPr="00270119">
        <w:rPr>
          <w:rFonts w:ascii="Times New Roman" w:hAnsi="Times New Roman" w:cs="Times New Roman"/>
          <w:color w:val="2F2F2F"/>
          <w:sz w:val="24"/>
          <w:szCs w:val="24"/>
        </w:rPr>
        <w:t>Del recu</w:t>
      </w:r>
      <w:r w:rsidR="00487C26">
        <w:rPr>
          <w:rFonts w:ascii="Times New Roman" w:hAnsi="Times New Roman" w:cs="Times New Roman"/>
          <w:color w:val="2F2F2F"/>
          <w:sz w:val="24"/>
          <w:szCs w:val="24"/>
        </w:rPr>
        <w:t>rso del fondo Metropolitano el 5</w:t>
      </w:r>
      <w:r w:rsidRPr="00270119">
        <w:rPr>
          <w:rFonts w:ascii="Times New Roman" w:hAnsi="Times New Roman" w:cs="Times New Roman"/>
          <w:color w:val="2F2F2F"/>
          <w:sz w:val="24"/>
          <w:szCs w:val="24"/>
        </w:rPr>
        <w:t>5% fue para la zona</w:t>
      </w:r>
      <w:r w:rsidR="00487C26">
        <w:rPr>
          <w:rFonts w:ascii="Times New Roman" w:hAnsi="Times New Roman" w:cs="Times New Roman"/>
          <w:color w:val="2F2F2F"/>
          <w:sz w:val="24"/>
          <w:szCs w:val="24"/>
        </w:rPr>
        <w:t xml:space="preserve"> metropolitana de Tijuana y el 4</w:t>
      </w:r>
      <w:r w:rsidR="009159A8">
        <w:rPr>
          <w:rFonts w:ascii="Times New Roman" w:hAnsi="Times New Roman" w:cs="Times New Roman"/>
          <w:color w:val="2F2F2F"/>
          <w:sz w:val="24"/>
          <w:szCs w:val="24"/>
        </w:rPr>
        <w:t>5% para Mexicali</w:t>
      </w:r>
    </w:p>
    <w:p w14:paraId="028F0560" w14:textId="2B8AEE50" w:rsidR="00B32E0F" w:rsidRPr="0069111C" w:rsidRDefault="008642E8" w:rsidP="0069111C">
      <w:pPr>
        <w:rPr>
          <w:rFonts w:ascii="Times New Roman" w:hAnsi="Times New Roman" w:cs="Times New Roman"/>
          <w:sz w:val="24"/>
          <w:szCs w:val="24"/>
          <w:highlight w:val="yellow"/>
          <w:lang w:eastAsia="es-ES"/>
        </w:rPr>
      </w:pPr>
      <w:r w:rsidRPr="00B32E0F">
        <w:rPr>
          <w:rFonts w:ascii="Times New Roman" w:hAnsi="Times New Roman" w:cs="Times New Roman"/>
          <w:sz w:val="24"/>
          <w:szCs w:val="24"/>
          <w:lang w:val="es-ES" w:eastAsia="es-ES"/>
        </w:rPr>
        <w:t>El acceso a los recursos del Fondo se ve limitado, en el ejercicio 2017 solo se logró ac</w:t>
      </w:r>
      <w:r w:rsidR="009159A8">
        <w:rPr>
          <w:rFonts w:ascii="Times New Roman" w:hAnsi="Times New Roman" w:cs="Times New Roman"/>
          <w:sz w:val="24"/>
          <w:szCs w:val="24"/>
          <w:lang w:val="es-ES" w:eastAsia="es-ES"/>
        </w:rPr>
        <w:t xml:space="preserve">ceso al </w:t>
      </w:r>
      <w:r w:rsidRPr="00B32E0F">
        <w:rPr>
          <w:rFonts w:ascii="Times New Roman" w:hAnsi="Times New Roman" w:cs="Times New Roman"/>
          <w:sz w:val="24"/>
          <w:szCs w:val="24"/>
          <w:lang w:val="es-ES" w:eastAsia="es-ES"/>
        </w:rPr>
        <w:t>55% del Recurso aprobado.</w:t>
      </w:r>
      <w:r w:rsidR="00B32E0F" w:rsidRPr="00B32E0F">
        <w:rPr>
          <w:rFonts w:ascii="Times New Roman" w:hAnsi="Times New Roman" w:cs="Times New Roman"/>
          <w:sz w:val="24"/>
          <w:szCs w:val="24"/>
          <w:lang w:val="es-ES" w:eastAsia="es-ES"/>
        </w:rPr>
        <w:t xml:space="preserve"> </w:t>
      </w:r>
      <w:r w:rsidR="0069111C">
        <w:rPr>
          <w:rFonts w:ascii="Times New Roman" w:hAnsi="Times New Roman" w:cs="Times New Roman"/>
          <w:sz w:val="24"/>
          <w:szCs w:val="24"/>
          <w:lang w:val="es-ES" w:eastAsia="es-ES"/>
        </w:rPr>
        <w:t xml:space="preserve">Ya que </w:t>
      </w:r>
      <w:r w:rsidR="00CC3575" w:rsidRPr="0069111C">
        <w:rPr>
          <w:rFonts w:ascii="Times New Roman" w:hAnsi="Times New Roman" w:cs="Times New Roman"/>
          <w:sz w:val="24"/>
          <w:szCs w:val="24"/>
          <w:lang w:eastAsia="es-ES"/>
        </w:rPr>
        <w:t xml:space="preserve">SIDUE presentó deficiencias en la atención de las observaciones a las notas </w:t>
      </w:r>
      <w:r w:rsidR="0069111C" w:rsidRPr="0069111C">
        <w:rPr>
          <w:rFonts w:ascii="Times New Roman" w:hAnsi="Times New Roman" w:cs="Times New Roman"/>
          <w:sz w:val="24"/>
          <w:szCs w:val="24"/>
          <w:lang w:eastAsia="es-ES"/>
        </w:rPr>
        <w:t>técnicas por</w:t>
      </w:r>
      <w:r w:rsidR="00CC3575" w:rsidRPr="0069111C">
        <w:rPr>
          <w:rFonts w:ascii="Times New Roman" w:hAnsi="Times New Roman" w:cs="Times New Roman"/>
          <w:sz w:val="24"/>
          <w:szCs w:val="24"/>
          <w:lang w:eastAsia="es-ES"/>
        </w:rPr>
        <w:t xml:space="preserve"> parte de la UPCP, además de que presenta limitaciones para la integración de una propuesta de obras con enfoque metropolitano, factores que derivaron en la no validación de 2 obras.</w:t>
      </w:r>
    </w:p>
    <w:p w14:paraId="5B9957A4" w14:textId="1981957E" w:rsidR="00B32E0F" w:rsidRPr="00B32E0F" w:rsidRDefault="00B32E0F" w:rsidP="00B32E0F">
      <w:pPr>
        <w:spacing w:after="0" w:line="240" w:lineRule="auto"/>
        <w:jc w:val="both"/>
        <w:rPr>
          <w:rFonts w:ascii="Times New Roman" w:hAnsi="Times New Roman" w:cs="Times New Roman"/>
          <w:sz w:val="24"/>
          <w:szCs w:val="24"/>
          <w:lang w:val="es-ES" w:eastAsia="es-ES"/>
        </w:rPr>
      </w:pPr>
      <w:r w:rsidRPr="00B32E0F">
        <w:rPr>
          <w:rFonts w:ascii="Times New Roman" w:hAnsi="Times New Roman" w:cs="Times New Roman"/>
          <w:sz w:val="24"/>
          <w:szCs w:val="24"/>
          <w:lang w:val="es-ES" w:eastAsia="es-ES"/>
        </w:rPr>
        <w:t>El ejercicio oportuno de los recursos es sin duda una de la metas que todo Fondo Ejercido debe tener, para esto es necesario apegarse a una agenda estricta y programática que permita cumplir a tiempo con todo lo pactado en los convenios; y así evitar el refrendo de las obras; lo que permite cumplir con el desempeño programático y presupuestal del Fondo en un 100%.</w:t>
      </w:r>
    </w:p>
    <w:p w14:paraId="1B50B727" w14:textId="77777777" w:rsidR="00B32E0F" w:rsidRDefault="00B32E0F" w:rsidP="00B32E0F">
      <w:pPr>
        <w:spacing w:after="0" w:line="240" w:lineRule="auto"/>
        <w:jc w:val="both"/>
        <w:rPr>
          <w:rFonts w:ascii="Times New Roman" w:hAnsi="Times New Roman" w:cs="Times New Roman"/>
          <w:sz w:val="24"/>
          <w:szCs w:val="24"/>
          <w:lang w:val="es-ES" w:eastAsia="es-ES"/>
        </w:rPr>
      </w:pPr>
    </w:p>
    <w:p w14:paraId="24C41B9A" w14:textId="6CCEE0FE" w:rsidR="00B32E0F" w:rsidRDefault="00B32E0F" w:rsidP="00B32E0F">
      <w:pPr>
        <w:spacing w:after="0" w:line="240" w:lineRule="auto"/>
        <w:jc w:val="both"/>
        <w:rPr>
          <w:lang w:val="es-ES" w:eastAsia="es-ES"/>
        </w:rPr>
      </w:pPr>
      <w:r w:rsidRPr="00B32E0F">
        <w:rPr>
          <w:rFonts w:ascii="Times New Roman" w:hAnsi="Times New Roman" w:cs="Times New Roman"/>
          <w:sz w:val="24"/>
          <w:szCs w:val="24"/>
          <w:lang w:val="es-ES" w:eastAsia="es-ES"/>
        </w:rPr>
        <w:t>Que las instancias Ejecutoras del Gasto atiendan obras con un enfoque metropolitano y subsanen las observaciones de UPCP con el fin de logra</w:t>
      </w:r>
      <w:r w:rsidR="009159A8">
        <w:rPr>
          <w:rFonts w:ascii="Times New Roman" w:hAnsi="Times New Roman" w:cs="Times New Roman"/>
          <w:sz w:val="24"/>
          <w:szCs w:val="24"/>
          <w:lang w:val="es-ES" w:eastAsia="es-ES"/>
        </w:rPr>
        <w:t>r</w:t>
      </w:r>
      <w:r w:rsidRPr="00B32E0F">
        <w:rPr>
          <w:rFonts w:ascii="Times New Roman" w:hAnsi="Times New Roman" w:cs="Times New Roman"/>
          <w:sz w:val="24"/>
          <w:szCs w:val="24"/>
          <w:lang w:val="es-ES" w:eastAsia="es-ES"/>
        </w:rPr>
        <w:t xml:space="preserve"> un acceso vasto a los recursos aprobados por la federación</w:t>
      </w:r>
      <w:r>
        <w:rPr>
          <w:lang w:val="es-ES" w:eastAsia="es-ES"/>
        </w:rPr>
        <w:t>.</w:t>
      </w:r>
    </w:p>
    <w:p w14:paraId="2C383B58" w14:textId="335CF042" w:rsidR="00B32E0F" w:rsidRDefault="00B32E0F" w:rsidP="00B32E0F">
      <w:pPr>
        <w:spacing w:line="240" w:lineRule="auto"/>
        <w:jc w:val="both"/>
        <w:rPr>
          <w:rFonts w:ascii="Times New Roman" w:hAnsi="Times New Roman" w:cs="Times New Roman"/>
          <w:sz w:val="24"/>
          <w:szCs w:val="24"/>
        </w:rPr>
      </w:pPr>
    </w:p>
    <w:p w14:paraId="7694809E" w14:textId="0F79F3F7" w:rsidR="008300D0" w:rsidRPr="00270119" w:rsidRDefault="0002368A" w:rsidP="008300D0">
      <w:pPr>
        <w:rPr>
          <w:rFonts w:ascii="Times New Roman" w:hAnsi="Times New Roman" w:cs="Times New Roman"/>
          <w:color w:val="2F2F2F"/>
          <w:sz w:val="24"/>
          <w:szCs w:val="24"/>
        </w:rPr>
      </w:pPr>
      <w:r w:rsidRPr="00B32E0F">
        <w:rPr>
          <w:rFonts w:ascii="Times New Roman" w:hAnsi="Times New Roman" w:cs="Times New Roman"/>
          <w:noProof/>
          <w:sz w:val="24"/>
          <w:szCs w:val="24"/>
          <w:lang w:val="en-US"/>
        </w:rPr>
        <mc:AlternateContent>
          <mc:Choice Requires="wps">
            <w:drawing>
              <wp:anchor distT="0" distB="0" distL="114300" distR="114300" simplePos="0" relativeHeight="251834368" behindDoc="1" locked="0" layoutInCell="1" allowOverlap="1" wp14:anchorId="3269AD8E" wp14:editId="462F9E52">
                <wp:simplePos x="0" y="0"/>
                <wp:positionH relativeFrom="margin">
                  <wp:align>left</wp:align>
                </wp:positionH>
                <wp:positionV relativeFrom="paragraph">
                  <wp:posOffset>10160</wp:posOffset>
                </wp:positionV>
                <wp:extent cx="5524500" cy="323850"/>
                <wp:effectExtent l="0" t="0" r="0" b="0"/>
                <wp:wrapTight wrapText="bothSides">
                  <wp:wrapPolygon edited="0">
                    <wp:start x="0" y="0"/>
                    <wp:lineTo x="0" y="20329"/>
                    <wp:lineTo x="21526" y="20329"/>
                    <wp:lineTo x="21526" y="0"/>
                    <wp:lineTo x="0" y="0"/>
                  </wp:wrapPolygon>
                </wp:wrapTight>
                <wp:docPr id="57" name="Rectángulo 57"/>
                <wp:cNvGraphicFramePr/>
                <a:graphic xmlns:a="http://schemas.openxmlformats.org/drawingml/2006/main">
                  <a:graphicData uri="http://schemas.microsoft.com/office/word/2010/wordprocessingShape">
                    <wps:wsp>
                      <wps:cNvSpPr/>
                      <wps:spPr>
                        <a:xfrm>
                          <a:off x="0" y="0"/>
                          <a:ext cx="5524500" cy="3238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39CF0" w14:textId="77777777" w:rsidR="00985812" w:rsidRPr="00270119" w:rsidRDefault="00985812" w:rsidP="008300D0">
                            <w:pPr>
                              <w:jc w:val="center"/>
                              <w:rPr>
                                <w:rFonts w:ascii="Times New Roman" w:hAnsi="Times New Roman" w:cs="Times New Roman"/>
                                <w:b/>
                                <w:sz w:val="28"/>
                                <w:szCs w:val="28"/>
                              </w:rPr>
                            </w:pPr>
                            <w:r>
                              <w:rPr>
                                <w:rFonts w:ascii="Times New Roman" w:hAnsi="Times New Roman" w:cs="Times New Roman"/>
                                <w:b/>
                                <w:sz w:val="28"/>
                                <w:szCs w:val="28"/>
                              </w:rPr>
                              <w:t xml:space="preserve">Indicadores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9AD8E" id="Rectángulo 57" o:spid="_x0000_s1065" style="position:absolute;margin-left:0;margin-top:.8pt;width:435pt;height:25.5pt;z-index:-25148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" fillcolor="#17365d [2415]" stroked="f" strokeweight="2pt">
                <v:textbox>
                  <w:txbxContent>
                    <w:p w14:paraId="4C939CF0" w14:textId="77777777" w:rsidR="00985812" w:rsidRPr="00270119" w:rsidRDefault="00985812" w:rsidP="008300D0">
                      <w:pPr>
                        <w:jc w:val="center"/>
                        <w:rPr>
                          <w:rFonts w:ascii="Times New Roman" w:hAnsi="Times New Roman" w:cs="Times New Roman"/>
                          <w:b/>
                          <w:sz w:val="28"/>
                          <w:szCs w:val="28"/>
                        </w:rPr>
                      </w:pPr>
                      <w:r>
                        <w:rPr>
                          <w:rFonts w:ascii="Times New Roman" w:hAnsi="Times New Roman" w:cs="Times New Roman"/>
                          <w:b/>
                          <w:sz w:val="28"/>
                          <w:szCs w:val="28"/>
                        </w:rPr>
                        <w:t xml:space="preserve">Indicadores </w:t>
                      </w:r>
                    </w:p>
                  </w:txbxContent>
                </v:textbox>
                <w10:wrap type="tight" anchorx="margin"/>
              </v:rect>
            </w:pict>
          </mc:Fallback>
        </mc:AlternateContent>
      </w:r>
      <w:r w:rsidR="008300D0" w:rsidRPr="00270119">
        <w:rPr>
          <w:rFonts w:ascii="Times New Roman" w:hAnsi="Times New Roman" w:cs="Times New Roman"/>
          <w:noProof/>
          <w:color w:val="2F2F2F"/>
          <w:sz w:val="24"/>
          <w:szCs w:val="24"/>
          <w:lang w:val="en-US"/>
        </w:rPr>
        <mc:AlternateContent>
          <mc:Choice Requires="wps">
            <w:drawing>
              <wp:anchor distT="0" distB="0" distL="114300" distR="114300" simplePos="0" relativeHeight="251835392" behindDoc="1" locked="0" layoutInCell="1" allowOverlap="1" wp14:anchorId="33ECFB57" wp14:editId="314F968E">
                <wp:simplePos x="0" y="0"/>
                <wp:positionH relativeFrom="margin">
                  <wp:align>left</wp:align>
                </wp:positionH>
                <wp:positionV relativeFrom="paragraph">
                  <wp:posOffset>852170</wp:posOffset>
                </wp:positionV>
                <wp:extent cx="5524500" cy="295275"/>
                <wp:effectExtent l="0" t="0" r="0" b="9525"/>
                <wp:wrapTight wrapText="bothSides">
                  <wp:wrapPolygon edited="0">
                    <wp:start x="0" y="0"/>
                    <wp:lineTo x="0" y="20903"/>
                    <wp:lineTo x="21526" y="20903"/>
                    <wp:lineTo x="21526" y="0"/>
                    <wp:lineTo x="0" y="0"/>
                  </wp:wrapPolygon>
                </wp:wrapTight>
                <wp:docPr id="58" name="Rectángulo 58"/>
                <wp:cNvGraphicFramePr/>
                <a:graphic xmlns:a="http://schemas.openxmlformats.org/drawingml/2006/main">
                  <a:graphicData uri="http://schemas.microsoft.com/office/word/2010/wordprocessingShape">
                    <wps:wsp>
                      <wps:cNvSpPr/>
                      <wps:spPr>
                        <a:xfrm>
                          <a:off x="0" y="0"/>
                          <a:ext cx="5524500" cy="29527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88C76" w14:textId="77777777" w:rsidR="00985812" w:rsidRPr="00270119" w:rsidRDefault="00985812" w:rsidP="008300D0">
                            <w:pPr>
                              <w:jc w:val="center"/>
                              <w:rPr>
                                <w:rFonts w:ascii="Times New Roman" w:hAnsi="Times New Roman" w:cs="Times New Roman"/>
                                <w:b/>
                                <w:sz w:val="28"/>
                                <w:szCs w:val="28"/>
                              </w:rPr>
                            </w:pPr>
                            <w:r>
                              <w:rPr>
                                <w:rFonts w:ascii="Times New Roman" w:hAnsi="Times New Roman" w:cs="Times New Roman"/>
                                <w:b/>
                                <w:sz w:val="28"/>
                                <w:szCs w:val="28"/>
                              </w:rPr>
                              <w:t xml:space="preserve">Cobertura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CFB57" id="Rectángulo 58" o:spid="_x0000_s1066" style="position:absolute;margin-left:0;margin-top:67.1pt;width:435pt;height:23.25pt;z-index:-25148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" fillcolor="#17365d [2415]" stroked="f" strokeweight="2pt">
                <v:textbox>
                  <w:txbxContent>
                    <w:p w14:paraId="55F88C76" w14:textId="77777777" w:rsidR="00985812" w:rsidRPr="00270119" w:rsidRDefault="00985812" w:rsidP="008300D0">
                      <w:pPr>
                        <w:jc w:val="center"/>
                        <w:rPr>
                          <w:rFonts w:ascii="Times New Roman" w:hAnsi="Times New Roman" w:cs="Times New Roman"/>
                          <w:b/>
                          <w:sz w:val="28"/>
                          <w:szCs w:val="28"/>
                        </w:rPr>
                      </w:pPr>
                      <w:r>
                        <w:rPr>
                          <w:rFonts w:ascii="Times New Roman" w:hAnsi="Times New Roman" w:cs="Times New Roman"/>
                          <w:b/>
                          <w:sz w:val="28"/>
                          <w:szCs w:val="28"/>
                        </w:rPr>
                        <w:t xml:space="preserve">Cobertura </w:t>
                      </w:r>
                    </w:p>
                  </w:txbxContent>
                </v:textbox>
                <w10:wrap type="tight" anchorx="margin"/>
              </v:rect>
            </w:pict>
          </mc:Fallback>
        </mc:AlternateContent>
      </w:r>
      <w:r w:rsidR="008300D0">
        <w:rPr>
          <w:rFonts w:ascii="Times New Roman" w:hAnsi="Times New Roman" w:cs="Times New Roman"/>
          <w:color w:val="2F2F2F"/>
          <w:sz w:val="24"/>
          <w:szCs w:val="24"/>
        </w:rPr>
        <w:t xml:space="preserve">Es necesario la creación de indicadores con los cuales se pueda medir </w:t>
      </w:r>
      <w:r w:rsidR="008300D0" w:rsidRPr="00C44FAB">
        <w:rPr>
          <w:rFonts w:ascii="Times New Roman" w:hAnsi="Times New Roman" w:cs="Times New Roman"/>
          <w:color w:val="2F2F2F"/>
          <w:sz w:val="24"/>
          <w:szCs w:val="24"/>
        </w:rPr>
        <w:t>la</w:t>
      </w:r>
      <w:r w:rsidR="008300D0">
        <w:rPr>
          <w:rFonts w:ascii="Times New Roman" w:hAnsi="Times New Roman" w:cs="Times New Roman"/>
          <w:color w:val="2F2F2F"/>
          <w:sz w:val="24"/>
          <w:szCs w:val="24"/>
        </w:rPr>
        <w:t xml:space="preserve"> eficacia, </w:t>
      </w:r>
      <w:r w:rsidR="008300D0" w:rsidRPr="00C44FAB">
        <w:rPr>
          <w:rFonts w:ascii="Times New Roman" w:hAnsi="Times New Roman" w:cs="Times New Roman"/>
          <w:color w:val="2F2F2F"/>
          <w:sz w:val="24"/>
          <w:szCs w:val="24"/>
        </w:rPr>
        <w:t>eficiencia, impacto del Fondo Metropolitano</w:t>
      </w:r>
      <w:r w:rsidR="008300D0">
        <w:rPr>
          <w:rFonts w:ascii="Times New Roman" w:hAnsi="Times New Roman" w:cs="Times New Roman"/>
          <w:color w:val="2F2F2F"/>
          <w:sz w:val="24"/>
          <w:szCs w:val="24"/>
        </w:rPr>
        <w:t>; con el fin de mejorar la ejecución del mismo.</w:t>
      </w:r>
    </w:p>
    <w:p w14:paraId="3A171387" w14:textId="71E39BF9" w:rsidR="008300D0" w:rsidRPr="00270119" w:rsidRDefault="008300D0" w:rsidP="008300D0">
      <w:pPr>
        <w:spacing w:line="240" w:lineRule="auto"/>
        <w:jc w:val="both"/>
        <w:rPr>
          <w:rFonts w:ascii="Times New Roman" w:hAnsi="Times New Roman" w:cs="Times New Roman"/>
          <w:color w:val="2F2F2F"/>
          <w:sz w:val="24"/>
          <w:szCs w:val="24"/>
        </w:rPr>
      </w:pPr>
      <w:r w:rsidRPr="00270119">
        <w:rPr>
          <w:rFonts w:ascii="Times New Roman" w:hAnsi="Times New Roman" w:cs="Times New Roman"/>
          <w:color w:val="2F2F2F"/>
          <w:sz w:val="24"/>
          <w:szCs w:val="24"/>
        </w:rPr>
        <w:t>Las obras realizadas proveen de un gran beneficio y son de gran impacto a la población, ya que en su mayoría fueron obras de infraestructura vial.</w:t>
      </w:r>
    </w:p>
    <w:p w14:paraId="2254EBB3" w14:textId="65647E22" w:rsidR="008300D0" w:rsidRDefault="008300D0" w:rsidP="008300D0">
      <w:pPr>
        <w:spacing w:line="240" w:lineRule="auto"/>
        <w:jc w:val="both"/>
        <w:rPr>
          <w:rFonts w:ascii="Times New Roman" w:hAnsi="Times New Roman" w:cs="Times New Roman"/>
          <w:color w:val="2F2F2F"/>
          <w:sz w:val="24"/>
          <w:szCs w:val="24"/>
        </w:rPr>
      </w:pPr>
      <w:r w:rsidRPr="00270119">
        <w:rPr>
          <w:rFonts w:ascii="Times New Roman" w:hAnsi="Times New Roman" w:cs="Times New Roman"/>
          <w:noProof/>
          <w:color w:val="2F2F2F"/>
          <w:sz w:val="24"/>
          <w:szCs w:val="24"/>
          <w:lang w:val="en-US"/>
        </w:rPr>
        <mc:AlternateContent>
          <mc:Choice Requires="wps">
            <w:drawing>
              <wp:anchor distT="0" distB="0" distL="114300" distR="114300" simplePos="0" relativeHeight="251836416" behindDoc="1" locked="0" layoutInCell="1" allowOverlap="1" wp14:anchorId="48E8447C" wp14:editId="119826C9">
                <wp:simplePos x="0" y="0"/>
                <wp:positionH relativeFrom="margin">
                  <wp:posOffset>-9085</wp:posOffset>
                </wp:positionH>
                <wp:positionV relativeFrom="paragraph">
                  <wp:posOffset>207596</wp:posOffset>
                </wp:positionV>
                <wp:extent cx="5524500" cy="323850"/>
                <wp:effectExtent l="0" t="0" r="0" b="0"/>
                <wp:wrapTight wrapText="bothSides">
                  <wp:wrapPolygon edited="0">
                    <wp:start x="0" y="0"/>
                    <wp:lineTo x="0" y="20329"/>
                    <wp:lineTo x="21526" y="20329"/>
                    <wp:lineTo x="21526" y="0"/>
                    <wp:lineTo x="0" y="0"/>
                  </wp:wrapPolygon>
                </wp:wrapTight>
                <wp:docPr id="60" name="Rectángulo 60"/>
                <wp:cNvGraphicFramePr/>
                <a:graphic xmlns:a="http://schemas.openxmlformats.org/drawingml/2006/main">
                  <a:graphicData uri="http://schemas.microsoft.com/office/word/2010/wordprocessingShape">
                    <wps:wsp>
                      <wps:cNvSpPr/>
                      <wps:spPr>
                        <a:xfrm>
                          <a:off x="0" y="0"/>
                          <a:ext cx="5524500" cy="3238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16C93" w14:textId="77777777" w:rsidR="00985812" w:rsidRPr="00270119" w:rsidRDefault="00985812" w:rsidP="008300D0">
                            <w:pPr>
                              <w:jc w:val="center"/>
                              <w:rPr>
                                <w:rFonts w:ascii="Times New Roman" w:hAnsi="Times New Roman" w:cs="Times New Roman"/>
                                <w:b/>
                                <w:sz w:val="28"/>
                                <w:szCs w:val="28"/>
                              </w:rPr>
                            </w:pPr>
                            <w:r>
                              <w:rPr>
                                <w:rFonts w:ascii="Times New Roman" w:hAnsi="Times New Roman" w:cs="Times New Roman"/>
                                <w:b/>
                                <w:sz w:val="28"/>
                                <w:szCs w:val="28"/>
                              </w:rPr>
                              <w:t xml:space="preserve">Aspectos Susceptibles de Mejora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8447C" id="Rectángulo 60" o:spid="_x0000_s1067" style="position:absolute;left:0;text-align:left;margin-left:-.7pt;margin-top:16.35pt;width:435pt;height:25.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" fillcolor="#17365d [2415]" stroked="f" strokeweight="2pt">
                <v:textbox>
                  <w:txbxContent>
                    <w:p w14:paraId="3B316C93" w14:textId="77777777" w:rsidR="00985812" w:rsidRPr="00270119" w:rsidRDefault="00985812" w:rsidP="008300D0">
                      <w:pPr>
                        <w:jc w:val="center"/>
                        <w:rPr>
                          <w:rFonts w:ascii="Times New Roman" w:hAnsi="Times New Roman" w:cs="Times New Roman"/>
                          <w:b/>
                          <w:sz w:val="28"/>
                          <w:szCs w:val="28"/>
                        </w:rPr>
                      </w:pPr>
                      <w:r>
                        <w:rPr>
                          <w:rFonts w:ascii="Times New Roman" w:hAnsi="Times New Roman" w:cs="Times New Roman"/>
                          <w:b/>
                          <w:sz w:val="28"/>
                          <w:szCs w:val="28"/>
                        </w:rPr>
                        <w:t xml:space="preserve">Aspectos Susceptibles de Mejora </w:t>
                      </w:r>
                    </w:p>
                  </w:txbxContent>
                </v:textbox>
                <w10:wrap type="tight" anchorx="margin"/>
              </v:rect>
            </w:pict>
          </mc:Fallback>
        </mc:AlternateContent>
      </w:r>
      <w:r>
        <w:rPr>
          <w:rFonts w:ascii="Times New Roman" w:hAnsi="Times New Roman" w:cs="Times New Roman"/>
          <w:color w:val="2F2F2F"/>
          <w:sz w:val="24"/>
          <w:szCs w:val="24"/>
        </w:rPr>
        <w:t xml:space="preserve">La cobertura de la población objetivo y atendida es del </w:t>
      </w:r>
      <w:r w:rsidR="007837EA">
        <w:rPr>
          <w:rFonts w:ascii="Times New Roman" w:hAnsi="Times New Roman" w:cs="Times New Roman"/>
          <w:color w:val="2F2F2F"/>
          <w:sz w:val="24"/>
          <w:szCs w:val="24"/>
        </w:rPr>
        <w:t>100</w:t>
      </w:r>
      <w:r>
        <w:rPr>
          <w:rFonts w:ascii="Times New Roman" w:hAnsi="Times New Roman" w:cs="Times New Roman"/>
          <w:color w:val="2F2F2F"/>
          <w:sz w:val="24"/>
          <w:szCs w:val="24"/>
        </w:rPr>
        <w:t>%</w:t>
      </w:r>
    </w:p>
    <w:p w14:paraId="2EE2FAB6" w14:textId="77777777" w:rsidR="008300D0" w:rsidRDefault="008300D0" w:rsidP="008300D0">
      <w:pPr>
        <w:spacing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Que </w:t>
      </w:r>
      <w:r w:rsidRPr="00B03B5C">
        <w:rPr>
          <w:rFonts w:ascii="Times New Roman" w:hAnsi="Times New Roman" w:cs="Times New Roman"/>
          <w:color w:val="2F2F2F"/>
          <w:sz w:val="24"/>
          <w:szCs w:val="24"/>
        </w:rPr>
        <w:t xml:space="preserve">a través de </w:t>
      </w:r>
      <w:r w:rsidRPr="00DA74E3">
        <w:rPr>
          <w:rFonts w:ascii="Times New Roman" w:hAnsi="Times New Roman" w:cs="Times New Roman"/>
          <w:color w:val="2F2F2F"/>
          <w:sz w:val="24"/>
          <w:szCs w:val="24"/>
        </w:rPr>
        <w:t>la Estrategia "BC</w:t>
      </w:r>
      <w:r>
        <w:rPr>
          <w:rFonts w:ascii="Times New Roman" w:hAnsi="Times New Roman" w:cs="Times New Roman"/>
          <w:color w:val="2F2F2F"/>
          <w:sz w:val="24"/>
          <w:szCs w:val="24"/>
        </w:rPr>
        <w:t xml:space="preserve"> </w:t>
      </w:r>
      <w:r w:rsidRPr="00DA74E3">
        <w:rPr>
          <w:rFonts w:ascii="Times New Roman" w:hAnsi="Times New Roman" w:cs="Times New Roman"/>
          <w:color w:val="2F2F2F"/>
          <w:sz w:val="24"/>
          <w:szCs w:val="24"/>
        </w:rPr>
        <w:t>Mejora" que es el mecanismo estatal para el seguimiento a las recomendaciones de evaluaciones contenidas en el Pro</w:t>
      </w:r>
      <w:r>
        <w:rPr>
          <w:rFonts w:ascii="Times New Roman" w:hAnsi="Times New Roman" w:cs="Times New Roman"/>
          <w:color w:val="2F2F2F"/>
          <w:sz w:val="24"/>
          <w:szCs w:val="24"/>
        </w:rPr>
        <w:t>grama Anual de Evaluación (PAE) se retomen aquellas recomendaciones no atendidas de evaluaciones anteriores y se sumen las recomendaciones de esta evaluación, con el fin de contribuir a un desempeño integral optimo del Fondo Metropolitano y que este se vea reflejado en el Estado BC.</w:t>
      </w:r>
    </w:p>
    <w:p w14:paraId="54B8D2EF" w14:textId="77777777" w:rsidR="008300D0" w:rsidRPr="00180E6E" w:rsidRDefault="008300D0" w:rsidP="008300D0">
      <w:pPr>
        <w:spacing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El grado de atención de las recomendaciones para el ejercicio 2017 fue de un 82%, esto se traduce en un interés y seguimiento al Fondo Metropolitano por los ejecutores de este.</w:t>
      </w:r>
    </w:p>
    <w:p w14:paraId="5D84EE0C" w14:textId="77777777" w:rsidR="0002368A" w:rsidRDefault="0002368A" w:rsidP="00180E6E">
      <w:pPr>
        <w:pStyle w:val="Heading2"/>
        <w:numPr>
          <w:ilvl w:val="0"/>
          <w:numId w:val="0"/>
        </w:numPr>
        <w:ind w:left="576" w:hanging="576"/>
        <w:rPr>
          <w:rFonts w:eastAsia="Arial Unicode MS"/>
          <w:color w:val="17365D" w:themeColor="text2" w:themeShade="BF"/>
        </w:rPr>
      </w:pPr>
    </w:p>
    <w:p w14:paraId="7E0DA169" w14:textId="77777777" w:rsidR="004117A1" w:rsidRDefault="004117A1">
      <w:pPr>
        <w:rPr>
          <w:rFonts w:ascii="Arial" w:eastAsia="Arial Unicode MS" w:hAnsi="Arial" w:cs="Times New Roman"/>
          <w:b/>
          <w:color w:val="17365D" w:themeColor="text2" w:themeShade="BF"/>
          <w:lang w:val="es-ES" w:eastAsia="es-ES"/>
        </w:rPr>
      </w:pPr>
      <w:r>
        <w:rPr>
          <w:rFonts w:eastAsia="Arial Unicode MS"/>
          <w:color w:val="17365D" w:themeColor="text2" w:themeShade="BF"/>
        </w:rPr>
        <w:br w:type="page"/>
      </w:r>
    </w:p>
    <w:p w14:paraId="273D7115" w14:textId="7378D844" w:rsidR="00F81C64" w:rsidRDefault="00F81C64" w:rsidP="00180E6E">
      <w:pPr>
        <w:pStyle w:val="Heading2"/>
        <w:numPr>
          <w:ilvl w:val="0"/>
          <w:numId w:val="0"/>
        </w:numPr>
        <w:ind w:left="576" w:hanging="576"/>
        <w:rPr>
          <w:rFonts w:eastAsia="Arial Unicode MS"/>
          <w:color w:val="17365D" w:themeColor="text2" w:themeShade="BF"/>
        </w:rPr>
      </w:pPr>
      <w:r w:rsidRPr="00097D7C">
        <w:rPr>
          <w:rFonts w:eastAsia="Arial Unicode MS"/>
          <w:color w:val="17365D" w:themeColor="text2" w:themeShade="BF"/>
        </w:rPr>
        <w:t>Recomendaciones</w:t>
      </w:r>
      <w:bookmarkEnd w:id="43"/>
      <w:bookmarkEnd w:id="44"/>
      <w:r w:rsidRPr="00097D7C">
        <w:rPr>
          <w:rFonts w:eastAsia="Arial Unicode MS"/>
          <w:color w:val="17365D" w:themeColor="text2" w:themeShade="BF"/>
        </w:rPr>
        <w:t xml:space="preserve"> </w:t>
      </w:r>
    </w:p>
    <w:p w14:paraId="2750084A" w14:textId="77777777" w:rsidR="008300D0" w:rsidRPr="008300D0" w:rsidRDefault="008300D0" w:rsidP="008300D0">
      <w:pPr>
        <w:rPr>
          <w:lang w:val="es-ES" w:eastAsia="es-ES"/>
        </w:rPr>
      </w:pPr>
    </w:p>
    <w:p w14:paraId="7D680474" w14:textId="77777777" w:rsidR="008300D0" w:rsidRDefault="008300D0" w:rsidP="008300D0">
      <w:pPr>
        <w:shd w:val="clear" w:color="auto" w:fill="000099"/>
        <w:jc w:val="both"/>
        <w:rPr>
          <w:lang w:val="es-ES" w:eastAsia="es-ES"/>
        </w:rPr>
      </w:pPr>
      <w:r>
        <w:rPr>
          <w:shd w:val="clear" w:color="auto" w:fill="000099"/>
          <w:lang w:val="es-ES" w:eastAsia="es-ES"/>
        </w:rPr>
        <w:t>Á</w:t>
      </w:r>
      <w:r w:rsidRPr="0004352C">
        <w:rPr>
          <w:shd w:val="clear" w:color="auto" w:fill="000099"/>
          <w:lang w:val="es-ES" w:eastAsia="es-ES"/>
        </w:rPr>
        <w:t>mbito programático</w:t>
      </w:r>
      <w:r>
        <w:rPr>
          <w:lang w:val="es-ES" w:eastAsia="es-ES"/>
        </w:rPr>
        <w:t>:</w:t>
      </w:r>
    </w:p>
    <w:p w14:paraId="0A202EA5" w14:textId="77777777" w:rsidR="003E2467" w:rsidRDefault="008300D0" w:rsidP="008300D0">
      <w:pPr>
        <w:shd w:val="clear" w:color="auto" w:fill="95B3D7" w:themeFill="accent1" w:themeFillTint="99"/>
        <w:jc w:val="both"/>
        <w:rPr>
          <w:lang w:val="es-ES" w:eastAsia="es-ES"/>
        </w:rPr>
      </w:pPr>
      <w:r w:rsidRPr="00EA2B04">
        <w:rPr>
          <w:lang w:val="es-ES" w:eastAsia="es-ES"/>
        </w:rPr>
        <w:t xml:space="preserve">Se recomienda </w:t>
      </w:r>
      <w:r w:rsidR="006225EB" w:rsidRPr="00EA2B04">
        <w:rPr>
          <w:lang w:val="es-ES" w:eastAsia="es-ES"/>
        </w:rPr>
        <w:t xml:space="preserve">que </w:t>
      </w:r>
      <w:r w:rsidR="00DA656B">
        <w:rPr>
          <w:lang w:val="es-ES" w:eastAsia="es-ES"/>
        </w:rPr>
        <w:t xml:space="preserve">parte de </w:t>
      </w:r>
      <w:r w:rsidR="00C41EC1">
        <w:rPr>
          <w:lang w:val="es-ES" w:eastAsia="es-ES"/>
        </w:rPr>
        <w:t xml:space="preserve">la </w:t>
      </w:r>
      <w:r w:rsidR="00C41EC1" w:rsidRPr="00EA2B04">
        <w:rPr>
          <w:lang w:val="es-ES" w:eastAsia="es-ES"/>
        </w:rPr>
        <w:t>inversión</w:t>
      </w:r>
      <w:r w:rsidR="006225EB" w:rsidRPr="00EA2B04">
        <w:rPr>
          <w:lang w:val="es-ES" w:eastAsia="es-ES"/>
        </w:rPr>
        <w:t xml:space="preserve"> sea </w:t>
      </w:r>
      <w:r w:rsidR="00DA656B">
        <w:rPr>
          <w:lang w:val="es-ES" w:eastAsia="es-ES"/>
        </w:rPr>
        <w:t xml:space="preserve">orientada a obras de movilidad urbana, </w:t>
      </w:r>
      <w:r w:rsidR="006225EB" w:rsidRPr="00EA2B04">
        <w:rPr>
          <w:lang w:val="es-ES" w:eastAsia="es-ES"/>
        </w:rPr>
        <w:t xml:space="preserve">esto con el fin de seguir </w:t>
      </w:r>
      <w:r w:rsidR="00EA2B04" w:rsidRPr="00EA2B04">
        <w:rPr>
          <w:lang w:val="es-ES" w:eastAsia="es-ES"/>
        </w:rPr>
        <w:t>impulsando</w:t>
      </w:r>
      <w:r w:rsidR="006225EB" w:rsidRPr="00EA2B04">
        <w:rPr>
          <w:lang w:val="es-ES" w:eastAsia="es-ES"/>
        </w:rPr>
        <w:t xml:space="preserve"> el </w:t>
      </w:r>
      <w:r w:rsidR="00EA2B04" w:rsidRPr="00EA2B04">
        <w:rPr>
          <w:lang w:val="es-ES" w:eastAsia="es-ES"/>
        </w:rPr>
        <w:t>desarrollo r</w:t>
      </w:r>
      <w:r w:rsidR="006225EB" w:rsidRPr="00EA2B04">
        <w:rPr>
          <w:lang w:val="es-ES" w:eastAsia="es-ES"/>
        </w:rPr>
        <w:t>egional, urbano</w:t>
      </w:r>
      <w:r w:rsidR="00EA2B04" w:rsidRPr="00EA2B04">
        <w:rPr>
          <w:lang w:val="es-ES" w:eastAsia="es-ES"/>
        </w:rPr>
        <w:t xml:space="preserve"> y económico de las Zonas Metropolitanas,</w:t>
      </w:r>
      <w:r w:rsidR="006225EB" w:rsidRPr="00EA2B04">
        <w:rPr>
          <w:lang w:val="es-ES" w:eastAsia="es-ES"/>
        </w:rPr>
        <w:t xml:space="preserve"> </w:t>
      </w:r>
      <w:r w:rsidR="00EA2B04" w:rsidRPr="00EA2B04">
        <w:rPr>
          <w:lang w:val="es-ES" w:eastAsia="es-ES"/>
        </w:rPr>
        <w:t>este tipo de obras son de gran impacto para la población, y se contribuye al cumplimiento del objetivo del Fondo Metropolitano.</w:t>
      </w:r>
    </w:p>
    <w:p w14:paraId="5B286450" w14:textId="394F83B8" w:rsidR="003E2467" w:rsidRDefault="003E2467" w:rsidP="003E2467">
      <w:pPr>
        <w:shd w:val="clear" w:color="auto" w:fill="95B3D7" w:themeFill="accent1" w:themeFillTint="99"/>
        <w:spacing w:line="240" w:lineRule="auto"/>
        <w:jc w:val="both"/>
        <w:rPr>
          <w:lang w:val="es-ES" w:eastAsia="es-ES"/>
        </w:rPr>
      </w:pPr>
      <w:r w:rsidRPr="003E2467">
        <w:rPr>
          <w:lang w:val="es-ES" w:eastAsia="es-ES"/>
        </w:rPr>
        <w:t>Que las instancias Ejecutoras del Gasto atiendan obras con un enfoque metropolitano y subsanen las observaciones de UPCP con el fin de lograr un acceso vasto a los recursos aprobados por la federación, y así evitar tener recurso no ejercido y lograr más obras.</w:t>
      </w:r>
      <w:r w:rsidR="00050E9A" w:rsidRPr="003E2467">
        <w:rPr>
          <w:lang w:val="es-ES" w:eastAsia="es-ES"/>
        </w:rPr>
        <w:t xml:space="preserve"> </w:t>
      </w:r>
    </w:p>
    <w:p w14:paraId="3A7D06E8" w14:textId="77777777" w:rsidR="003E2467" w:rsidRPr="003E2467" w:rsidRDefault="003E2467" w:rsidP="003E2467">
      <w:pPr>
        <w:shd w:val="clear" w:color="auto" w:fill="95B3D7" w:themeFill="accent1" w:themeFillTint="99"/>
        <w:spacing w:line="240" w:lineRule="auto"/>
        <w:jc w:val="both"/>
        <w:rPr>
          <w:lang w:val="es-ES" w:eastAsia="es-ES"/>
        </w:rPr>
      </w:pPr>
    </w:p>
    <w:p w14:paraId="19481DED" w14:textId="3B9E9774" w:rsidR="008300D0" w:rsidRPr="00C75310" w:rsidRDefault="008300D0" w:rsidP="008300D0">
      <w:pPr>
        <w:shd w:val="clear" w:color="auto" w:fill="000099"/>
        <w:jc w:val="both"/>
        <w:rPr>
          <w:lang w:val="es-ES" w:eastAsia="es-ES"/>
        </w:rPr>
      </w:pPr>
      <w:r w:rsidRPr="00C75310">
        <w:rPr>
          <w:lang w:val="es-ES" w:eastAsia="es-ES"/>
        </w:rPr>
        <w:t>Ámbito de Indicadores:</w:t>
      </w:r>
    </w:p>
    <w:p w14:paraId="45B5B003" w14:textId="0A5E351E" w:rsidR="008300D0" w:rsidRDefault="008300D0" w:rsidP="00A510BE">
      <w:pPr>
        <w:shd w:val="clear" w:color="auto" w:fill="95B3D7" w:themeFill="accent1" w:themeFillTint="99"/>
        <w:jc w:val="both"/>
        <w:rPr>
          <w:lang w:val="es-ES" w:eastAsia="es-ES"/>
        </w:rPr>
      </w:pPr>
      <w:bookmarkStart w:id="45" w:name="_Toc516524288"/>
      <w:bookmarkStart w:id="46" w:name="_Toc516563600"/>
      <w:r w:rsidRPr="00C75310">
        <w:rPr>
          <w:lang w:val="es-ES" w:eastAsia="es-ES"/>
        </w:rPr>
        <w:t xml:space="preserve">Es </w:t>
      </w:r>
      <w:r w:rsidRPr="006111B5">
        <w:rPr>
          <w:lang w:val="es-ES" w:eastAsia="es-ES"/>
        </w:rPr>
        <w:t>necesario la creación de indicadores con los cuales se pueda medir l</w:t>
      </w:r>
      <w:r w:rsidR="003E2467">
        <w:rPr>
          <w:lang w:val="es-ES" w:eastAsia="es-ES"/>
        </w:rPr>
        <w:t xml:space="preserve">a eficacia, eficiencia, impacto </w:t>
      </w:r>
      <w:r w:rsidRPr="006111B5">
        <w:rPr>
          <w:lang w:val="es-ES" w:eastAsia="es-ES"/>
        </w:rPr>
        <w:t>del Fondo Metropolitano; con el fin de mejorar la ejecución del mismo.</w:t>
      </w:r>
      <w:bookmarkEnd w:id="45"/>
      <w:bookmarkEnd w:id="46"/>
    </w:p>
    <w:p w14:paraId="43AB2E2F" w14:textId="477C8A6E" w:rsidR="0059177C" w:rsidRDefault="0059177C" w:rsidP="00A510BE">
      <w:pPr>
        <w:shd w:val="clear" w:color="auto" w:fill="95B3D7" w:themeFill="accent1" w:themeFillTint="99"/>
        <w:jc w:val="both"/>
        <w:rPr>
          <w:lang w:val="es-ES" w:eastAsia="es-ES"/>
        </w:rPr>
      </w:pPr>
      <w:r w:rsidRPr="006111B5">
        <w:rPr>
          <w:b/>
          <w:lang w:val="es-ES" w:eastAsia="es-ES"/>
        </w:rPr>
        <w:t xml:space="preserve">Indicador </w:t>
      </w:r>
      <w:r w:rsidR="006111B5" w:rsidRPr="006111B5">
        <w:rPr>
          <w:b/>
          <w:lang w:val="es-ES" w:eastAsia="es-ES"/>
        </w:rPr>
        <w:t>propuesto:</w:t>
      </w:r>
      <w:r w:rsidR="006111B5">
        <w:rPr>
          <w:lang w:val="es-ES" w:eastAsia="es-ES"/>
        </w:rPr>
        <w:t xml:space="preserve"> </w:t>
      </w:r>
      <w:r>
        <w:rPr>
          <w:lang w:val="es-ES" w:eastAsia="es-ES"/>
        </w:rPr>
        <w:t xml:space="preserve">% </w:t>
      </w:r>
      <w:r w:rsidR="00AC63E4">
        <w:rPr>
          <w:lang w:val="es-ES" w:eastAsia="es-ES"/>
        </w:rPr>
        <w:t>de avance en la ejecución de las obras del Fondo Metropolitano</w:t>
      </w:r>
      <w:r w:rsidR="006111B5">
        <w:rPr>
          <w:lang w:val="es-ES" w:eastAsia="es-ES"/>
        </w:rPr>
        <w:t xml:space="preserve">. </w:t>
      </w:r>
      <w:r w:rsidR="006111B5" w:rsidRPr="006111B5">
        <w:rPr>
          <w:b/>
          <w:lang w:val="es-ES" w:eastAsia="es-ES"/>
        </w:rPr>
        <w:t>Formula:</w:t>
      </w:r>
      <w:r w:rsidR="006111B5">
        <w:rPr>
          <w:b/>
          <w:lang w:val="es-ES" w:eastAsia="es-ES"/>
        </w:rPr>
        <w:t xml:space="preserve"> </w:t>
      </w:r>
      <w:r w:rsidR="00AC63E4">
        <w:rPr>
          <w:lang w:val="es-ES" w:eastAsia="es-ES"/>
        </w:rPr>
        <w:t>avance en la ejecución de las obras programadas</w:t>
      </w:r>
      <w:r w:rsidR="006111B5" w:rsidRPr="009F7D94">
        <w:rPr>
          <w:lang w:val="es-ES" w:eastAsia="es-ES"/>
        </w:rPr>
        <w:t xml:space="preserve">/ </w:t>
      </w:r>
      <w:r w:rsidR="00AC63E4">
        <w:rPr>
          <w:lang w:val="es-ES" w:eastAsia="es-ES"/>
        </w:rPr>
        <w:t>sobre el total de obras</w:t>
      </w:r>
      <w:r w:rsidR="006111B5">
        <w:rPr>
          <w:lang w:val="es-ES" w:eastAsia="es-ES"/>
        </w:rPr>
        <w:t>*100</w:t>
      </w:r>
      <w:r w:rsidR="003B6E59">
        <w:rPr>
          <w:lang w:val="es-ES" w:eastAsia="es-ES"/>
        </w:rPr>
        <w:t xml:space="preserve"> </w:t>
      </w:r>
      <w:r w:rsidR="003B6E59" w:rsidRPr="003B6E59">
        <w:rPr>
          <w:b/>
          <w:lang w:val="es-ES" w:eastAsia="es-ES"/>
        </w:rPr>
        <w:t>Unidad de medida:</w:t>
      </w:r>
      <w:r w:rsidR="003B6E59">
        <w:rPr>
          <w:lang w:val="es-ES" w:eastAsia="es-ES"/>
        </w:rPr>
        <w:t xml:space="preserve"> porcentaje</w:t>
      </w:r>
      <w:r w:rsidR="003B6E59" w:rsidRPr="003B6E59">
        <w:rPr>
          <w:b/>
          <w:lang w:val="es-ES" w:eastAsia="es-ES"/>
        </w:rPr>
        <w:t xml:space="preserve"> Perio</w:t>
      </w:r>
      <w:r w:rsidR="003B6E59">
        <w:rPr>
          <w:b/>
          <w:lang w:val="es-ES" w:eastAsia="es-ES"/>
        </w:rPr>
        <w:t>di</w:t>
      </w:r>
      <w:r w:rsidR="003B6E59" w:rsidRPr="003B6E59">
        <w:rPr>
          <w:b/>
          <w:lang w:val="es-ES" w:eastAsia="es-ES"/>
        </w:rPr>
        <w:t>cidad</w:t>
      </w:r>
      <w:r w:rsidR="003B6E59">
        <w:rPr>
          <w:b/>
          <w:lang w:val="es-ES" w:eastAsia="es-ES"/>
        </w:rPr>
        <w:t>:</w:t>
      </w:r>
      <w:r w:rsidR="003B6E59" w:rsidRPr="003B6E59">
        <w:rPr>
          <w:lang w:val="es-ES" w:eastAsia="es-ES"/>
        </w:rPr>
        <w:t xml:space="preserve"> trimestral</w:t>
      </w:r>
    </w:p>
    <w:p w14:paraId="3F4731AA" w14:textId="60ABE912" w:rsidR="003B6E59" w:rsidRDefault="003B6E59" w:rsidP="003B6E59">
      <w:pPr>
        <w:shd w:val="clear" w:color="auto" w:fill="95B3D7" w:themeFill="accent1" w:themeFillTint="99"/>
        <w:jc w:val="both"/>
        <w:rPr>
          <w:lang w:val="es-ES" w:eastAsia="es-ES"/>
        </w:rPr>
      </w:pPr>
      <w:r w:rsidRPr="006111B5">
        <w:rPr>
          <w:b/>
          <w:lang w:val="es-ES" w:eastAsia="es-ES"/>
        </w:rPr>
        <w:t>Indicador propuesto</w:t>
      </w:r>
      <w:r>
        <w:rPr>
          <w:b/>
          <w:lang w:val="es-ES" w:eastAsia="es-ES"/>
        </w:rPr>
        <w:t xml:space="preserve">: </w:t>
      </w:r>
      <w:r>
        <w:rPr>
          <w:lang w:val="es-ES" w:eastAsia="es-ES"/>
        </w:rPr>
        <w:t xml:space="preserve">avance financiero del Fondo Metropolitano. </w:t>
      </w:r>
      <w:r w:rsidRPr="006111B5">
        <w:rPr>
          <w:b/>
          <w:lang w:val="es-ES" w:eastAsia="es-ES"/>
        </w:rPr>
        <w:t>Formula:</w:t>
      </w:r>
      <w:r>
        <w:rPr>
          <w:b/>
          <w:lang w:val="es-ES" w:eastAsia="es-ES"/>
        </w:rPr>
        <w:t xml:space="preserve"> </w:t>
      </w:r>
      <w:r>
        <w:rPr>
          <w:lang w:val="es-ES" w:eastAsia="es-ES"/>
        </w:rPr>
        <w:t>recurso ejercido del Fondo metropolitano</w:t>
      </w:r>
      <w:r w:rsidRPr="009F7D94">
        <w:rPr>
          <w:lang w:val="es-ES" w:eastAsia="es-ES"/>
        </w:rPr>
        <w:t xml:space="preserve">/ </w:t>
      </w:r>
      <w:r>
        <w:rPr>
          <w:lang w:val="es-ES" w:eastAsia="es-ES"/>
        </w:rPr>
        <w:t xml:space="preserve">sobre el recurso total aprobado del Fondo Metropolitano </w:t>
      </w:r>
      <w:r w:rsidRPr="003B6E59">
        <w:rPr>
          <w:b/>
          <w:lang w:val="es-ES" w:eastAsia="es-ES"/>
        </w:rPr>
        <w:t>Unidad de medida:</w:t>
      </w:r>
      <w:r>
        <w:rPr>
          <w:lang w:val="es-ES" w:eastAsia="es-ES"/>
        </w:rPr>
        <w:t xml:space="preserve"> porcentaje</w:t>
      </w:r>
      <w:r w:rsidRPr="003B6E59">
        <w:rPr>
          <w:b/>
          <w:lang w:val="es-ES" w:eastAsia="es-ES"/>
        </w:rPr>
        <w:t xml:space="preserve"> Perio</w:t>
      </w:r>
      <w:r>
        <w:rPr>
          <w:b/>
          <w:lang w:val="es-ES" w:eastAsia="es-ES"/>
        </w:rPr>
        <w:t>di</w:t>
      </w:r>
      <w:r w:rsidRPr="003B6E59">
        <w:rPr>
          <w:b/>
          <w:lang w:val="es-ES" w:eastAsia="es-ES"/>
        </w:rPr>
        <w:t>cidad</w:t>
      </w:r>
      <w:r>
        <w:rPr>
          <w:b/>
          <w:lang w:val="es-ES" w:eastAsia="es-ES"/>
        </w:rPr>
        <w:t>:</w:t>
      </w:r>
      <w:r w:rsidRPr="003B6E59">
        <w:rPr>
          <w:lang w:val="es-ES" w:eastAsia="es-ES"/>
        </w:rPr>
        <w:t xml:space="preserve"> trimestral</w:t>
      </w:r>
    </w:p>
    <w:p w14:paraId="4FE697D5" w14:textId="22EC47A1" w:rsidR="00AC63E4" w:rsidRPr="00A510BE" w:rsidRDefault="00D56803" w:rsidP="00A510BE">
      <w:pPr>
        <w:shd w:val="clear" w:color="auto" w:fill="95B3D7" w:themeFill="accent1" w:themeFillTint="99"/>
        <w:jc w:val="both"/>
        <w:rPr>
          <w:lang w:val="es-ES" w:eastAsia="es-ES"/>
        </w:rPr>
      </w:pPr>
      <w:r w:rsidRPr="006111B5">
        <w:rPr>
          <w:b/>
          <w:lang w:val="es-ES" w:eastAsia="es-ES"/>
        </w:rPr>
        <w:t>Indicador propuesto</w:t>
      </w:r>
      <w:r>
        <w:rPr>
          <w:b/>
          <w:lang w:val="es-ES" w:eastAsia="es-ES"/>
        </w:rPr>
        <w:t xml:space="preserve">: </w:t>
      </w:r>
      <w:r>
        <w:rPr>
          <w:lang w:val="es-ES" w:eastAsia="es-ES"/>
        </w:rPr>
        <w:t xml:space="preserve">avance de atención a las recomendaciones hechas al Fondo Metropolitano. </w:t>
      </w:r>
      <w:r w:rsidRPr="006111B5">
        <w:rPr>
          <w:b/>
          <w:lang w:val="es-ES" w:eastAsia="es-ES"/>
        </w:rPr>
        <w:t>Formula:</w:t>
      </w:r>
      <w:r>
        <w:rPr>
          <w:b/>
          <w:lang w:val="es-ES" w:eastAsia="es-ES"/>
        </w:rPr>
        <w:t xml:space="preserve"> </w:t>
      </w:r>
      <w:r>
        <w:rPr>
          <w:lang w:val="es-ES" w:eastAsia="es-ES"/>
        </w:rPr>
        <w:t>número de recomendaciones atendidas del Fondo metropolitano</w:t>
      </w:r>
      <w:r w:rsidRPr="009F7D94">
        <w:rPr>
          <w:lang w:val="es-ES" w:eastAsia="es-ES"/>
        </w:rPr>
        <w:t xml:space="preserve">/ </w:t>
      </w:r>
      <w:r>
        <w:rPr>
          <w:lang w:val="es-ES" w:eastAsia="es-ES"/>
        </w:rPr>
        <w:t xml:space="preserve">el total de las recomendaciones del Fondo Metropolitano * 100 </w:t>
      </w:r>
      <w:r w:rsidRPr="003B6E59">
        <w:rPr>
          <w:b/>
          <w:lang w:val="es-ES" w:eastAsia="es-ES"/>
        </w:rPr>
        <w:t>Unidad de medida:</w:t>
      </w:r>
      <w:r>
        <w:rPr>
          <w:lang w:val="es-ES" w:eastAsia="es-ES"/>
        </w:rPr>
        <w:t xml:space="preserve"> porcentaje</w:t>
      </w:r>
      <w:r w:rsidRPr="003B6E59">
        <w:rPr>
          <w:b/>
          <w:lang w:val="es-ES" w:eastAsia="es-ES"/>
        </w:rPr>
        <w:t xml:space="preserve"> Perio</w:t>
      </w:r>
      <w:r>
        <w:rPr>
          <w:b/>
          <w:lang w:val="es-ES" w:eastAsia="es-ES"/>
        </w:rPr>
        <w:t>di</w:t>
      </w:r>
      <w:r w:rsidRPr="003B6E59">
        <w:rPr>
          <w:b/>
          <w:lang w:val="es-ES" w:eastAsia="es-ES"/>
        </w:rPr>
        <w:t>cidad</w:t>
      </w:r>
      <w:r>
        <w:rPr>
          <w:b/>
          <w:lang w:val="es-ES" w:eastAsia="es-ES"/>
        </w:rPr>
        <w:t>:</w:t>
      </w:r>
      <w:r w:rsidRPr="003B6E59">
        <w:rPr>
          <w:lang w:val="es-ES" w:eastAsia="es-ES"/>
        </w:rPr>
        <w:t xml:space="preserve"> </w:t>
      </w:r>
      <w:r>
        <w:rPr>
          <w:lang w:val="es-ES" w:eastAsia="es-ES"/>
        </w:rPr>
        <w:t>semestral</w:t>
      </w:r>
    </w:p>
    <w:p w14:paraId="662E3C8D" w14:textId="77777777" w:rsidR="008300D0" w:rsidRPr="002A07B0" w:rsidRDefault="008300D0" w:rsidP="008300D0">
      <w:pPr>
        <w:pStyle w:val="Heading2"/>
        <w:numPr>
          <w:ilvl w:val="0"/>
          <w:numId w:val="0"/>
        </w:numPr>
        <w:shd w:val="clear" w:color="auto" w:fill="000099"/>
        <w:rPr>
          <w:rFonts w:asciiTheme="minorHAnsi" w:eastAsiaTheme="minorHAnsi" w:hAnsiTheme="minorHAnsi" w:cstheme="minorBidi"/>
          <w:b w:val="0"/>
        </w:rPr>
      </w:pPr>
      <w:r>
        <w:rPr>
          <w:rFonts w:asciiTheme="minorHAnsi" w:eastAsiaTheme="minorHAnsi" w:hAnsiTheme="minorHAnsi" w:cstheme="minorBidi"/>
          <w:b w:val="0"/>
        </w:rPr>
        <w:t xml:space="preserve">Ámbito Presupuestal </w:t>
      </w:r>
    </w:p>
    <w:p w14:paraId="12E81FA9" w14:textId="77777777" w:rsidR="00CD5393" w:rsidRDefault="0057487D" w:rsidP="00CD5393">
      <w:pPr>
        <w:shd w:val="clear" w:color="auto" w:fill="95B3D7" w:themeFill="accent1" w:themeFillTint="99"/>
        <w:spacing w:after="0" w:line="240" w:lineRule="auto"/>
        <w:jc w:val="both"/>
        <w:rPr>
          <w:shd w:val="clear" w:color="auto" w:fill="95B3D7" w:themeFill="accent1" w:themeFillTint="99"/>
          <w:lang w:val="es-ES" w:eastAsia="es-ES"/>
        </w:rPr>
      </w:pPr>
      <w:r>
        <w:rPr>
          <w:shd w:val="clear" w:color="auto" w:fill="95B3D7" w:themeFill="accent1" w:themeFillTint="99"/>
          <w:lang w:val="es-ES" w:eastAsia="es-ES"/>
        </w:rPr>
        <w:t>Q</w:t>
      </w:r>
      <w:r w:rsidR="00077D1E">
        <w:rPr>
          <w:shd w:val="clear" w:color="auto" w:fill="95B3D7" w:themeFill="accent1" w:themeFillTint="99"/>
          <w:lang w:val="es-ES" w:eastAsia="es-ES"/>
        </w:rPr>
        <w:t xml:space="preserve">ue la instancia ejecutora encargada de ejercer el recurso, dé a conocer </w:t>
      </w:r>
      <w:r w:rsidR="00251692">
        <w:rPr>
          <w:shd w:val="clear" w:color="auto" w:fill="95B3D7" w:themeFill="accent1" w:themeFillTint="99"/>
          <w:lang w:val="es-ES" w:eastAsia="es-ES"/>
        </w:rPr>
        <w:t xml:space="preserve">en </w:t>
      </w:r>
      <w:r w:rsidR="00251692" w:rsidRPr="00D2508A">
        <w:rPr>
          <w:shd w:val="clear" w:color="auto" w:fill="95B3D7" w:themeFill="accent1" w:themeFillTint="99"/>
          <w:lang w:val="es-ES" w:eastAsia="es-ES"/>
        </w:rPr>
        <w:t>su informe a la cuenta pública</w:t>
      </w:r>
      <w:r w:rsidR="00251692">
        <w:rPr>
          <w:shd w:val="clear" w:color="auto" w:fill="95B3D7" w:themeFill="accent1" w:themeFillTint="99"/>
          <w:lang w:val="es-ES" w:eastAsia="es-ES"/>
        </w:rPr>
        <w:t xml:space="preserve"> y en sus portales de internet, </w:t>
      </w:r>
      <w:r w:rsidR="00077D1E">
        <w:rPr>
          <w:shd w:val="clear" w:color="auto" w:fill="95B3D7" w:themeFill="accent1" w:themeFillTint="99"/>
          <w:lang w:val="es-ES" w:eastAsia="es-ES"/>
        </w:rPr>
        <w:t xml:space="preserve">datos relevantes de las obras </w:t>
      </w:r>
      <w:r w:rsidR="00EA324B">
        <w:rPr>
          <w:shd w:val="clear" w:color="auto" w:fill="95B3D7" w:themeFill="accent1" w:themeFillTint="99"/>
          <w:lang w:val="es-ES" w:eastAsia="es-ES"/>
        </w:rPr>
        <w:t>realizadas</w:t>
      </w:r>
      <w:r w:rsidR="00077D1E">
        <w:rPr>
          <w:shd w:val="clear" w:color="auto" w:fill="95B3D7" w:themeFill="accent1" w:themeFillTint="99"/>
          <w:lang w:val="es-ES" w:eastAsia="es-ES"/>
        </w:rPr>
        <w:t xml:space="preserve"> como nombre de la</w:t>
      </w:r>
      <w:r w:rsidR="00EA324B">
        <w:rPr>
          <w:shd w:val="clear" w:color="auto" w:fill="95B3D7" w:themeFill="accent1" w:themeFillTint="99"/>
          <w:lang w:val="es-ES" w:eastAsia="es-ES"/>
        </w:rPr>
        <w:t xml:space="preserve"> </w:t>
      </w:r>
      <w:r w:rsidR="00077D1E">
        <w:rPr>
          <w:shd w:val="clear" w:color="auto" w:fill="95B3D7" w:themeFill="accent1" w:themeFillTint="99"/>
          <w:lang w:val="es-ES" w:eastAsia="es-ES"/>
        </w:rPr>
        <w:t xml:space="preserve">obra, </w:t>
      </w:r>
      <w:r w:rsidR="00EA324B">
        <w:rPr>
          <w:shd w:val="clear" w:color="auto" w:fill="95B3D7" w:themeFill="accent1" w:themeFillTint="99"/>
          <w:lang w:val="es-ES" w:eastAsia="es-ES"/>
        </w:rPr>
        <w:t>recurso</w:t>
      </w:r>
      <w:r w:rsidR="00077D1E">
        <w:rPr>
          <w:shd w:val="clear" w:color="auto" w:fill="95B3D7" w:themeFill="accent1" w:themeFillTint="99"/>
          <w:lang w:val="es-ES" w:eastAsia="es-ES"/>
        </w:rPr>
        <w:t xml:space="preserve"> ejercido, descripción de la obra, </w:t>
      </w:r>
      <w:r w:rsidR="00EA324B">
        <w:rPr>
          <w:shd w:val="clear" w:color="auto" w:fill="95B3D7" w:themeFill="accent1" w:themeFillTint="99"/>
          <w:lang w:val="es-ES" w:eastAsia="es-ES"/>
        </w:rPr>
        <w:t>población</w:t>
      </w:r>
      <w:r w:rsidR="00077D1E">
        <w:rPr>
          <w:shd w:val="clear" w:color="auto" w:fill="95B3D7" w:themeFill="accent1" w:themeFillTint="99"/>
          <w:lang w:val="es-ES" w:eastAsia="es-ES"/>
        </w:rPr>
        <w:t xml:space="preserve"> </w:t>
      </w:r>
      <w:r w:rsidR="00EA324B">
        <w:rPr>
          <w:shd w:val="clear" w:color="auto" w:fill="95B3D7" w:themeFill="accent1" w:themeFillTint="99"/>
          <w:lang w:val="es-ES" w:eastAsia="es-ES"/>
        </w:rPr>
        <w:t>beneficiada</w:t>
      </w:r>
      <w:r w:rsidR="00077D1E">
        <w:rPr>
          <w:shd w:val="clear" w:color="auto" w:fill="95B3D7" w:themeFill="accent1" w:themeFillTint="99"/>
          <w:lang w:val="es-ES" w:eastAsia="es-ES"/>
        </w:rPr>
        <w:t xml:space="preserve"> </w:t>
      </w:r>
      <w:r w:rsidR="00EA324B">
        <w:rPr>
          <w:shd w:val="clear" w:color="auto" w:fill="95B3D7" w:themeFill="accent1" w:themeFillTint="99"/>
          <w:lang w:val="es-ES" w:eastAsia="es-ES"/>
        </w:rPr>
        <w:t>directa</w:t>
      </w:r>
      <w:r w:rsidR="00077D1E">
        <w:rPr>
          <w:shd w:val="clear" w:color="auto" w:fill="95B3D7" w:themeFill="accent1" w:themeFillTint="99"/>
          <w:lang w:val="es-ES" w:eastAsia="es-ES"/>
        </w:rPr>
        <w:t xml:space="preserve"> e indirecta, </w:t>
      </w:r>
      <w:r w:rsidR="00EA324B">
        <w:rPr>
          <w:shd w:val="clear" w:color="auto" w:fill="95B3D7" w:themeFill="accent1" w:themeFillTint="99"/>
          <w:lang w:val="es-ES" w:eastAsia="es-ES"/>
        </w:rPr>
        <w:t>fotografías</w:t>
      </w:r>
      <w:r w:rsidR="00077D1E">
        <w:rPr>
          <w:shd w:val="clear" w:color="auto" w:fill="95B3D7" w:themeFill="accent1" w:themeFillTint="99"/>
          <w:lang w:val="es-ES" w:eastAsia="es-ES"/>
        </w:rPr>
        <w:t xml:space="preserve"> de la obra</w:t>
      </w:r>
      <w:r w:rsidR="00487A90">
        <w:rPr>
          <w:shd w:val="clear" w:color="auto" w:fill="95B3D7" w:themeFill="accent1" w:themeFillTint="99"/>
          <w:lang w:val="es-ES" w:eastAsia="es-ES"/>
        </w:rPr>
        <w:t>.</w:t>
      </w:r>
    </w:p>
    <w:p w14:paraId="5BFE2719" w14:textId="039BEC94" w:rsidR="00487A90" w:rsidRPr="00A94835" w:rsidRDefault="00CD5393" w:rsidP="00CD5393">
      <w:pPr>
        <w:shd w:val="clear" w:color="auto" w:fill="95B3D7" w:themeFill="accent1" w:themeFillTint="99"/>
        <w:spacing w:after="0" w:line="240" w:lineRule="auto"/>
        <w:jc w:val="both"/>
        <w:rPr>
          <w:shd w:val="clear" w:color="auto" w:fill="95B3D7" w:themeFill="accent1" w:themeFillTint="99"/>
          <w:lang w:val="es-ES" w:eastAsia="es-ES"/>
        </w:rPr>
      </w:pPr>
      <w:r w:rsidRPr="00CD5393">
        <w:rPr>
          <w:shd w:val="clear" w:color="auto" w:fill="95B3D7" w:themeFill="accent1" w:themeFillTint="99"/>
          <w:lang w:val="es-ES" w:eastAsia="es-ES"/>
        </w:rPr>
        <w:t>Promover la inversión de los recursos del Fondo Metropolitano en proyectos de enlace internacional, como el mejoramiento de la infraestructura e imagen de los cruces fronterizos con Estados Unidos</w:t>
      </w:r>
      <w:r w:rsidR="009159A8">
        <w:rPr>
          <w:shd w:val="clear" w:color="auto" w:fill="95B3D7" w:themeFill="accent1" w:themeFillTint="99"/>
          <w:lang w:val="es-ES" w:eastAsia="es-ES"/>
        </w:rPr>
        <w:t>,</w:t>
      </w:r>
      <w:r w:rsidRPr="00CD5393">
        <w:rPr>
          <w:shd w:val="clear" w:color="auto" w:fill="95B3D7" w:themeFill="accent1" w:themeFillTint="99"/>
          <w:lang w:val="es-ES" w:eastAsia="es-ES"/>
        </w:rPr>
        <w:t xml:space="preserve"> entre otros proyectos que vinculen la región transfronteriza y</w:t>
      </w:r>
      <w:r w:rsidR="009159A8">
        <w:rPr>
          <w:shd w:val="clear" w:color="auto" w:fill="95B3D7" w:themeFill="accent1" w:themeFillTint="99"/>
          <w:lang w:val="es-ES" w:eastAsia="es-ES"/>
        </w:rPr>
        <w:t>a</w:t>
      </w:r>
      <w:r w:rsidRPr="00CD5393">
        <w:rPr>
          <w:shd w:val="clear" w:color="auto" w:fill="95B3D7" w:themeFill="accent1" w:themeFillTint="99"/>
          <w:lang w:val="es-ES" w:eastAsia="es-ES"/>
        </w:rPr>
        <w:t xml:space="preserve"> </w:t>
      </w:r>
      <w:r w:rsidR="00B05AB8">
        <w:rPr>
          <w:shd w:val="clear" w:color="auto" w:fill="95B3D7" w:themeFill="accent1" w:themeFillTint="99"/>
          <w:lang w:val="es-ES" w:eastAsia="es-ES"/>
        </w:rPr>
        <w:t xml:space="preserve">que </w:t>
      </w:r>
      <w:r w:rsidRPr="00CD5393">
        <w:rPr>
          <w:shd w:val="clear" w:color="auto" w:fill="95B3D7" w:themeFill="accent1" w:themeFillTint="99"/>
          <w:lang w:val="es-ES" w:eastAsia="es-ES"/>
        </w:rPr>
        <w:t>son de alto impacto social para los pobladores de estas zonas metropolitanas</w:t>
      </w:r>
      <w:r w:rsidR="009159A8">
        <w:rPr>
          <w:shd w:val="clear" w:color="auto" w:fill="95B3D7" w:themeFill="accent1" w:themeFillTint="99"/>
          <w:lang w:val="es-ES" w:eastAsia="es-ES"/>
        </w:rPr>
        <w:t xml:space="preserve"> y el desarrollo económico de la misma.</w:t>
      </w:r>
    </w:p>
    <w:p w14:paraId="0C59BAB3" w14:textId="77777777" w:rsidR="00A92391" w:rsidRDefault="00A92391" w:rsidP="00F81C64">
      <w:pPr>
        <w:pStyle w:val="ListParagraph"/>
        <w:spacing w:after="0" w:line="240" w:lineRule="auto"/>
        <w:rPr>
          <w:rFonts w:ascii="Arial Unicode MS" w:eastAsia="Arial Unicode MS" w:hAnsi="Arial Unicode MS" w:cs="Arial Unicode MS"/>
          <w:b/>
          <w:color w:val="4C004C"/>
          <w:sz w:val="28"/>
          <w:szCs w:val="28"/>
        </w:rPr>
      </w:pPr>
    </w:p>
    <w:p w14:paraId="1B684894" w14:textId="6BF62AF5" w:rsidR="004117A1" w:rsidRDefault="004117A1">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6132BE89" w14:textId="78069D91" w:rsidR="00F81C64" w:rsidRPr="0006395B" w:rsidRDefault="0006395B" w:rsidP="0006395B">
      <w:pPr>
        <w:pStyle w:val="Heading1"/>
        <w:numPr>
          <w:ilvl w:val="0"/>
          <w:numId w:val="0"/>
        </w:numPr>
        <w:ind w:left="720"/>
        <w:rPr>
          <w:rFonts w:eastAsia="Arial Unicode MS"/>
          <w:color w:val="17365D" w:themeColor="text2" w:themeShade="BF"/>
        </w:rPr>
      </w:pPr>
      <w:bookmarkStart w:id="47" w:name="_Toc516524289"/>
      <w:bookmarkStart w:id="48" w:name="_Toc516563601"/>
      <w:r w:rsidRPr="00097D7C">
        <w:rPr>
          <w:rFonts w:eastAsia="Arial Unicode MS"/>
          <w:color w:val="17365D" w:themeColor="text2" w:themeShade="BF"/>
        </w:rPr>
        <w:t>Fuentes de información.</w:t>
      </w:r>
      <w:bookmarkEnd w:id="47"/>
      <w:bookmarkEnd w:id="48"/>
    </w:p>
    <w:p w14:paraId="72C46F40" w14:textId="77777777" w:rsidR="00F81C64" w:rsidRPr="00243D02" w:rsidRDefault="00F81C64" w:rsidP="00F81C64">
      <w:pPr>
        <w:spacing w:after="0" w:line="240" w:lineRule="auto"/>
        <w:rPr>
          <w:rFonts w:ascii="Arial Unicode MS" w:eastAsia="Arial Unicode MS" w:hAnsi="Arial Unicode MS" w:cs="Arial Unicode MS"/>
          <w:b/>
          <w:color w:val="4C004C"/>
          <w:sz w:val="28"/>
          <w:szCs w:val="28"/>
        </w:rPr>
      </w:pPr>
    </w:p>
    <w:p w14:paraId="74ECD026" w14:textId="07CD37CA" w:rsidR="00F81C64" w:rsidRDefault="00F81C64" w:rsidP="00097D7C">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 xml:space="preserve">Convenios para el otorgamiento de subsidios celebrados entre la Secretaría de Hacienda y Crédito Público y el Gobierno del Estado de Baja California correspondientes al </w:t>
      </w:r>
      <w:r>
        <w:rPr>
          <w:rFonts w:ascii="Times New Roman" w:eastAsia="Arial Unicode MS" w:hAnsi="Times New Roman" w:cs="Times New Roman"/>
          <w:sz w:val="24"/>
          <w:szCs w:val="24"/>
        </w:rPr>
        <w:t xml:space="preserve">Fondo </w:t>
      </w:r>
      <w:r w:rsidR="00445308">
        <w:rPr>
          <w:rFonts w:ascii="Times New Roman" w:eastAsia="Arial Unicode MS" w:hAnsi="Times New Roman" w:cs="Times New Roman"/>
          <w:sz w:val="24"/>
          <w:szCs w:val="24"/>
        </w:rPr>
        <w:t>Metropolitano</w:t>
      </w:r>
      <w:r>
        <w:rPr>
          <w:rFonts w:ascii="Times New Roman" w:eastAsia="Arial Unicode MS" w:hAnsi="Times New Roman" w:cs="Times New Roman"/>
          <w:sz w:val="24"/>
          <w:szCs w:val="24"/>
        </w:rPr>
        <w:t xml:space="preserve"> 2017</w:t>
      </w:r>
      <w:r w:rsidRPr="001F423C">
        <w:rPr>
          <w:rFonts w:ascii="Times New Roman" w:eastAsia="Arial Unicode MS" w:hAnsi="Times New Roman" w:cs="Times New Roman"/>
          <w:sz w:val="24"/>
          <w:szCs w:val="24"/>
        </w:rPr>
        <w:t xml:space="preserve">. </w:t>
      </w:r>
    </w:p>
    <w:p w14:paraId="1AE64329" w14:textId="77777777" w:rsidR="0008398D" w:rsidRDefault="0008398D" w:rsidP="00097D7C">
      <w:pPr>
        <w:spacing w:after="0" w:line="240" w:lineRule="auto"/>
        <w:jc w:val="both"/>
        <w:rPr>
          <w:rFonts w:ascii="Times New Roman" w:eastAsia="Arial Unicode MS" w:hAnsi="Times New Roman" w:cs="Times New Roman"/>
          <w:sz w:val="24"/>
          <w:szCs w:val="24"/>
        </w:rPr>
      </w:pPr>
    </w:p>
    <w:p w14:paraId="433D1F4A" w14:textId="6A8ED156" w:rsidR="0008398D" w:rsidRDefault="0008398D" w:rsidP="0008398D">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Cuarto Informe de Gobierno del Estado de Baja California, recuperado de: </w:t>
      </w:r>
      <w:hyperlink r:id="rId123" w:history="1">
        <w:r w:rsidRPr="00B149BA">
          <w:rPr>
            <w:rStyle w:val="Hyperlink"/>
            <w:rFonts w:ascii="Times New Roman" w:eastAsia="Arial Unicode MS" w:hAnsi="Times New Roman" w:cs="Times New Roman"/>
            <w:sz w:val="24"/>
            <w:szCs w:val="24"/>
          </w:rPr>
          <w:t>www.bajacalifornia.gob.mx/4toInformeBC/</w:t>
        </w:r>
      </w:hyperlink>
      <w:r>
        <w:rPr>
          <w:rFonts w:ascii="Times New Roman" w:eastAsia="Arial Unicode MS" w:hAnsi="Times New Roman" w:cs="Times New Roman"/>
          <w:sz w:val="24"/>
          <w:szCs w:val="24"/>
        </w:rPr>
        <w:t xml:space="preserve"> </w:t>
      </w:r>
    </w:p>
    <w:p w14:paraId="6A7536C3" w14:textId="77777777" w:rsidR="002E0354" w:rsidRDefault="002E0354" w:rsidP="0008398D">
      <w:pPr>
        <w:spacing w:after="0" w:line="240" w:lineRule="auto"/>
        <w:jc w:val="both"/>
        <w:rPr>
          <w:rFonts w:ascii="Times New Roman" w:eastAsia="Arial Unicode MS" w:hAnsi="Times New Roman" w:cs="Times New Roman"/>
          <w:sz w:val="24"/>
          <w:szCs w:val="24"/>
        </w:rPr>
      </w:pPr>
    </w:p>
    <w:p w14:paraId="7043C1D8" w14:textId="77777777" w:rsidR="002E0354" w:rsidRDefault="002E0354" w:rsidP="002E0354">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Cuenta Pública del Poder Ejecutivo del Estado de Baj</w:t>
      </w:r>
      <w:r w:rsidRPr="0030016E">
        <w:rPr>
          <w:rFonts w:ascii="Times New Roman" w:eastAsia="Arial Unicode MS" w:hAnsi="Times New Roman" w:cs="Times New Roman"/>
          <w:i/>
          <w:sz w:val="24"/>
          <w:szCs w:val="24"/>
        </w:rPr>
        <w:t>a</w:t>
      </w:r>
      <w:r w:rsidRPr="001F423C">
        <w:rPr>
          <w:rFonts w:ascii="Times New Roman" w:eastAsia="Arial Unicode MS" w:hAnsi="Times New Roman" w:cs="Times New Roman"/>
          <w:sz w:val="24"/>
          <w:szCs w:val="24"/>
        </w:rPr>
        <w:t xml:space="preserve"> California 2016.</w:t>
      </w:r>
    </w:p>
    <w:p w14:paraId="60E91FC8" w14:textId="515E456C" w:rsidR="002E0354" w:rsidRPr="001F423C" w:rsidRDefault="002E0354" w:rsidP="002E0354">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Proyect</w:t>
      </w:r>
      <w:r w:rsidR="00036ED8">
        <w:rPr>
          <w:rFonts w:ascii="Times New Roman" w:eastAsia="Arial Unicode MS" w:hAnsi="Times New Roman" w:cs="Times New Roman"/>
          <w:sz w:val="24"/>
          <w:szCs w:val="24"/>
        </w:rPr>
        <w:t xml:space="preserve">os de obras en Baja California, </w:t>
      </w:r>
      <w:r>
        <w:rPr>
          <w:rFonts w:ascii="Times New Roman" w:eastAsia="Arial Unicode MS" w:hAnsi="Times New Roman" w:cs="Times New Roman"/>
          <w:sz w:val="24"/>
          <w:szCs w:val="24"/>
        </w:rPr>
        <w:t xml:space="preserve">recuperado de: </w:t>
      </w:r>
      <w:hyperlink r:id="rId124" w:history="1">
        <w:r w:rsidRPr="00B149BA">
          <w:rPr>
            <w:rStyle w:val="Hyperlink"/>
            <w:rFonts w:ascii="Times New Roman" w:eastAsia="Arial Unicode MS" w:hAnsi="Times New Roman" w:cs="Times New Roman"/>
            <w:sz w:val="24"/>
            <w:szCs w:val="24"/>
          </w:rPr>
          <w:t>www.sidue.gob.mx/Obras.aspx</w:t>
        </w:r>
      </w:hyperlink>
      <w:r>
        <w:rPr>
          <w:rFonts w:ascii="Times New Roman" w:eastAsia="Arial Unicode MS" w:hAnsi="Times New Roman" w:cs="Times New Roman"/>
          <w:sz w:val="24"/>
          <w:szCs w:val="24"/>
        </w:rPr>
        <w:t xml:space="preserve"> </w:t>
      </w:r>
    </w:p>
    <w:p w14:paraId="2821F855" w14:textId="77777777" w:rsidR="0008398D" w:rsidRDefault="0008398D" w:rsidP="00097D7C">
      <w:pPr>
        <w:spacing w:after="0" w:line="240" w:lineRule="auto"/>
        <w:jc w:val="both"/>
        <w:rPr>
          <w:rFonts w:ascii="Times New Roman" w:eastAsia="Arial Unicode MS" w:hAnsi="Times New Roman" w:cs="Times New Roman"/>
          <w:sz w:val="24"/>
          <w:szCs w:val="24"/>
        </w:rPr>
      </w:pPr>
    </w:p>
    <w:p w14:paraId="3BFA4335" w14:textId="66E1EBFD" w:rsidR="00F81C64" w:rsidRDefault="00F81C64" w:rsidP="00097D7C">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Informes sobre la Situación Económica, las Finanzas Públicas y la Deuda Pública, apartado de Gestión de</w:t>
      </w:r>
      <w:r>
        <w:rPr>
          <w:rFonts w:ascii="Times New Roman" w:eastAsia="Arial Unicode MS" w:hAnsi="Times New Roman" w:cs="Times New Roman"/>
          <w:sz w:val="24"/>
          <w:szCs w:val="24"/>
        </w:rPr>
        <w:t xml:space="preserve"> Proyectos, IV trimestre de 2017</w:t>
      </w:r>
      <w:r w:rsidRPr="001F423C">
        <w:rPr>
          <w:rFonts w:ascii="Times New Roman" w:eastAsia="Arial Unicode MS" w:hAnsi="Times New Roman" w:cs="Times New Roman"/>
          <w:sz w:val="24"/>
          <w:szCs w:val="24"/>
        </w:rPr>
        <w:t>.</w:t>
      </w:r>
    </w:p>
    <w:p w14:paraId="3A40A713" w14:textId="77777777" w:rsidR="0008398D" w:rsidRDefault="0008398D" w:rsidP="00097D7C">
      <w:pPr>
        <w:spacing w:after="0" w:line="240" w:lineRule="auto"/>
        <w:jc w:val="both"/>
        <w:rPr>
          <w:rFonts w:ascii="Times New Roman" w:eastAsia="Arial Unicode MS" w:hAnsi="Times New Roman" w:cs="Times New Roman"/>
          <w:sz w:val="24"/>
          <w:szCs w:val="24"/>
        </w:rPr>
      </w:pPr>
    </w:p>
    <w:p w14:paraId="2F25EFC8" w14:textId="77777777" w:rsidR="0008398D" w:rsidRDefault="00F81C64" w:rsidP="00097D7C">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 xml:space="preserve"> Informes sobre la Situación Económica, las Finanzas Públicas y la Deuda Pública, apartado de Nivel </w:t>
      </w:r>
      <w:r>
        <w:rPr>
          <w:rFonts w:ascii="Times New Roman" w:eastAsia="Arial Unicode MS" w:hAnsi="Times New Roman" w:cs="Times New Roman"/>
          <w:sz w:val="24"/>
          <w:szCs w:val="24"/>
        </w:rPr>
        <w:t>Financiero, IV trimestre de 2017</w:t>
      </w:r>
      <w:r w:rsidRPr="001F423C">
        <w:rPr>
          <w:rFonts w:ascii="Times New Roman" w:eastAsia="Arial Unicode MS" w:hAnsi="Times New Roman" w:cs="Times New Roman"/>
          <w:sz w:val="24"/>
          <w:szCs w:val="24"/>
        </w:rPr>
        <w:t>.</w:t>
      </w:r>
    </w:p>
    <w:p w14:paraId="478D94DE" w14:textId="77777777" w:rsidR="002E0354" w:rsidRDefault="002E0354" w:rsidP="00097D7C">
      <w:pPr>
        <w:spacing w:after="0" w:line="240" w:lineRule="auto"/>
        <w:jc w:val="both"/>
        <w:rPr>
          <w:rFonts w:ascii="Times New Roman" w:eastAsia="Arial Unicode MS" w:hAnsi="Times New Roman" w:cs="Times New Roman"/>
          <w:sz w:val="24"/>
          <w:szCs w:val="24"/>
        </w:rPr>
      </w:pPr>
    </w:p>
    <w:p w14:paraId="31CAAE4D" w14:textId="08B2CBC1" w:rsidR="002E0354" w:rsidRDefault="002E0354" w:rsidP="002E0354">
      <w:pPr>
        <w:spacing w:after="0" w:line="240" w:lineRule="auto"/>
        <w:jc w:val="both"/>
        <w:rPr>
          <w:rStyle w:val="Hyperlink"/>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Obras realizadas con el Fondo Metropolitano en el Estado de Baja California 2017; recuperado de: </w:t>
      </w:r>
      <w:hyperlink r:id="rId125" w:history="1">
        <w:r w:rsidRPr="006D6D48">
          <w:rPr>
            <w:rStyle w:val="Hyperlink"/>
            <w:rFonts w:ascii="Times New Roman" w:eastAsia="Arial Unicode MS" w:hAnsi="Times New Roman" w:cs="Times New Roman"/>
            <w:sz w:val="24"/>
            <w:szCs w:val="24"/>
          </w:rPr>
          <w:t>http://www.transparenciapresupuestaria.gob.mx/work/models/PTP/Entidades_Federativas/mapaRamo23/rep.html?fondo=U057&amp;area=02&amp;anio=2017</w:t>
        </w:r>
      </w:hyperlink>
    </w:p>
    <w:p w14:paraId="32472383" w14:textId="77777777" w:rsidR="00036ED8" w:rsidRDefault="00036ED8" w:rsidP="002E0354">
      <w:pPr>
        <w:spacing w:after="0" w:line="240" w:lineRule="auto"/>
        <w:jc w:val="both"/>
        <w:rPr>
          <w:rStyle w:val="Hyperlink"/>
          <w:rFonts w:ascii="Times New Roman" w:eastAsia="Arial Unicode MS" w:hAnsi="Times New Roman" w:cs="Times New Roman"/>
          <w:sz w:val="24"/>
          <w:szCs w:val="24"/>
        </w:rPr>
      </w:pPr>
    </w:p>
    <w:p w14:paraId="7488B169" w14:textId="77777777" w:rsidR="00036ED8" w:rsidRDefault="00036ED8" w:rsidP="00036ED8">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 xml:space="preserve">Plan Estatal de Desarrollo 2014-2019. </w:t>
      </w:r>
      <w:r>
        <w:rPr>
          <w:rFonts w:ascii="Times New Roman" w:eastAsia="Arial Unicode MS" w:hAnsi="Times New Roman" w:cs="Times New Roman"/>
          <w:sz w:val="24"/>
          <w:szCs w:val="24"/>
        </w:rPr>
        <w:t xml:space="preserve">México; recuperado de: </w:t>
      </w:r>
      <w:hyperlink r:id="rId126" w:history="1">
        <w:r w:rsidRPr="00B228D1">
          <w:rPr>
            <w:rStyle w:val="Hyperlink"/>
            <w:rFonts w:ascii="Times New Roman" w:eastAsia="Arial Unicode MS" w:hAnsi="Times New Roman" w:cs="Times New Roman"/>
            <w:sz w:val="24"/>
            <w:szCs w:val="24"/>
          </w:rPr>
          <w:t>http://www.bajacalifornia.gob.mx/portal/gobierno/ped/ped.jsp</w:t>
        </w:r>
      </w:hyperlink>
      <w:r>
        <w:rPr>
          <w:rFonts w:ascii="Times New Roman" w:eastAsia="Arial Unicode MS" w:hAnsi="Times New Roman" w:cs="Times New Roman"/>
          <w:sz w:val="24"/>
          <w:szCs w:val="24"/>
        </w:rPr>
        <w:t xml:space="preserve"> </w:t>
      </w:r>
    </w:p>
    <w:p w14:paraId="31B4A5E1" w14:textId="77777777" w:rsidR="002E0354" w:rsidRDefault="002E0354" w:rsidP="002E0354">
      <w:pPr>
        <w:spacing w:after="0" w:line="240" w:lineRule="auto"/>
        <w:jc w:val="both"/>
        <w:rPr>
          <w:rFonts w:ascii="Times New Roman" w:eastAsia="Arial Unicode MS" w:hAnsi="Times New Roman" w:cs="Times New Roman"/>
          <w:sz w:val="24"/>
          <w:szCs w:val="24"/>
        </w:rPr>
      </w:pPr>
    </w:p>
    <w:p w14:paraId="45696633" w14:textId="183CABA0" w:rsidR="002E4167" w:rsidRDefault="002E0354" w:rsidP="00097D7C">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 xml:space="preserve">Plan Nacional de Desarrollo 2013-2018. </w:t>
      </w:r>
      <w:r w:rsidR="002E4167">
        <w:rPr>
          <w:rFonts w:ascii="Times New Roman" w:eastAsia="Arial Unicode MS" w:hAnsi="Times New Roman" w:cs="Times New Roman"/>
          <w:sz w:val="24"/>
          <w:szCs w:val="24"/>
        </w:rPr>
        <w:t xml:space="preserve">México; </w:t>
      </w:r>
      <w:r w:rsidR="000752FA">
        <w:rPr>
          <w:rFonts w:ascii="Times New Roman" w:eastAsia="Arial Unicode MS" w:hAnsi="Times New Roman" w:cs="Times New Roman"/>
          <w:sz w:val="24"/>
          <w:szCs w:val="24"/>
        </w:rPr>
        <w:t xml:space="preserve">recuperado de: </w:t>
      </w:r>
      <w:hyperlink r:id="rId127" w:history="1">
        <w:r w:rsidR="000752FA" w:rsidRPr="00B228D1">
          <w:rPr>
            <w:rStyle w:val="Hyperlink"/>
            <w:rFonts w:ascii="Times New Roman" w:eastAsia="Arial Unicode MS" w:hAnsi="Times New Roman" w:cs="Times New Roman"/>
            <w:sz w:val="24"/>
            <w:szCs w:val="24"/>
          </w:rPr>
          <w:t>http://pnd.gob.mx/</w:t>
        </w:r>
      </w:hyperlink>
      <w:r w:rsidR="000752FA">
        <w:rPr>
          <w:rFonts w:ascii="Times New Roman" w:eastAsia="Arial Unicode MS" w:hAnsi="Times New Roman" w:cs="Times New Roman"/>
          <w:sz w:val="24"/>
          <w:szCs w:val="24"/>
        </w:rPr>
        <w:t xml:space="preserve"> </w:t>
      </w:r>
    </w:p>
    <w:p w14:paraId="391517C8" w14:textId="77777777" w:rsidR="00036ED8" w:rsidRDefault="00036ED8" w:rsidP="00097D7C">
      <w:pPr>
        <w:spacing w:after="0" w:line="240" w:lineRule="auto"/>
        <w:jc w:val="both"/>
        <w:rPr>
          <w:rFonts w:ascii="Times New Roman" w:eastAsia="Arial Unicode MS" w:hAnsi="Times New Roman" w:cs="Times New Roman"/>
          <w:sz w:val="24"/>
          <w:szCs w:val="24"/>
        </w:rPr>
      </w:pPr>
    </w:p>
    <w:p w14:paraId="793E2014" w14:textId="057F426F" w:rsidR="00036ED8" w:rsidRDefault="00036ED8" w:rsidP="00097D7C">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Programa Sectorial de Infraestructura del Estado de Baja California 2015-2019, recuperado de:</w:t>
      </w:r>
      <w:hyperlink r:id="rId128" w:history="1">
        <w:r w:rsidRPr="00B228D1">
          <w:rPr>
            <w:rStyle w:val="Hyperlink"/>
            <w:rFonts w:ascii="Times New Roman" w:eastAsia="Arial Unicode MS" w:hAnsi="Times New Roman" w:cs="Times New Roman"/>
            <w:sz w:val="24"/>
            <w:szCs w:val="24"/>
          </w:rPr>
          <w:t>http://www.copladebc.gob.mx/programas/sectoriales/Programa%20Sectorial%20de%20Infraestructura.pdf</w:t>
        </w:r>
      </w:hyperlink>
      <w:r>
        <w:rPr>
          <w:rFonts w:ascii="Times New Roman" w:eastAsia="Arial Unicode MS" w:hAnsi="Times New Roman" w:cs="Times New Roman"/>
          <w:sz w:val="24"/>
          <w:szCs w:val="24"/>
        </w:rPr>
        <w:t xml:space="preserve"> </w:t>
      </w:r>
    </w:p>
    <w:p w14:paraId="1D101732" w14:textId="77777777" w:rsidR="00FC00EA" w:rsidRDefault="00FC00EA" w:rsidP="00097D7C">
      <w:pPr>
        <w:spacing w:after="0" w:line="240" w:lineRule="auto"/>
        <w:jc w:val="both"/>
        <w:rPr>
          <w:rFonts w:ascii="Times New Roman" w:eastAsia="Arial Unicode MS" w:hAnsi="Times New Roman" w:cs="Times New Roman"/>
          <w:sz w:val="24"/>
          <w:szCs w:val="24"/>
        </w:rPr>
      </w:pPr>
    </w:p>
    <w:p w14:paraId="6CE0D61B" w14:textId="2BB7CE13" w:rsidR="002E4167" w:rsidRDefault="00F81C64" w:rsidP="00097D7C">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 xml:space="preserve"> </w:t>
      </w:r>
      <w:r w:rsidR="00344496">
        <w:rPr>
          <w:rFonts w:ascii="Times New Roman" w:eastAsia="Arial Unicode MS" w:hAnsi="Times New Roman" w:cs="Times New Roman"/>
          <w:sz w:val="24"/>
          <w:szCs w:val="24"/>
        </w:rPr>
        <w:t xml:space="preserve">Reglas </w:t>
      </w:r>
      <w:r w:rsidRPr="001F423C">
        <w:rPr>
          <w:rFonts w:ascii="Times New Roman" w:eastAsia="Arial Unicode MS" w:hAnsi="Times New Roman" w:cs="Times New Roman"/>
          <w:sz w:val="24"/>
          <w:szCs w:val="24"/>
        </w:rPr>
        <w:t xml:space="preserve">de operación del Fondo </w:t>
      </w:r>
      <w:r w:rsidR="002E4167">
        <w:rPr>
          <w:rFonts w:ascii="Times New Roman" w:eastAsia="Arial Unicode MS" w:hAnsi="Times New Roman" w:cs="Times New Roman"/>
          <w:sz w:val="24"/>
          <w:szCs w:val="24"/>
        </w:rPr>
        <w:t xml:space="preserve">Metropolitano 2017 México; Recuperado de: </w:t>
      </w:r>
      <w:hyperlink r:id="rId129" w:history="1">
        <w:r w:rsidR="002E4167" w:rsidRPr="00B228D1">
          <w:rPr>
            <w:rStyle w:val="Hyperlink"/>
            <w:rFonts w:ascii="Times New Roman" w:eastAsia="Arial Unicode MS" w:hAnsi="Times New Roman" w:cs="Times New Roman"/>
            <w:sz w:val="24"/>
            <w:szCs w:val="24"/>
          </w:rPr>
          <w:t>http://www.dof.gob.mx/nota_detalle.php?codigo=5470389&amp;fecha=31/01/2017</w:t>
        </w:r>
      </w:hyperlink>
    </w:p>
    <w:p w14:paraId="408A84A9" w14:textId="0882BF00" w:rsidR="00FC00EA" w:rsidRDefault="002E4167" w:rsidP="00097D7C">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p>
    <w:p w14:paraId="7682FBD5" w14:textId="77777777" w:rsidR="00FC00EA" w:rsidRPr="00445308" w:rsidRDefault="002E0354" w:rsidP="00FC00EA">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FC00EA">
        <w:rPr>
          <w:rFonts w:ascii="Times New Roman" w:eastAsia="Arial Unicode MS" w:hAnsi="Times New Roman" w:cs="Times New Roman"/>
          <w:sz w:val="24"/>
          <w:szCs w:val="24"/>
        </w:rPr>
        <w:t>Recurso aprobado y pagado Fondo Metropolitano 2017, para la Entidad de Baja California.</w:t>
      </w:r>
    </w:p>
    <w:p w14:paraId="1A0404B4" w14:textId="77777777" w:rsidR="00FC00EA" w:rsidRDefault="00A15FEF" w:rsidP="00FC00EA">
      <w:pPr>
        <w:spacing w:after="0" w:line="240" w:lineRule="auto"/>
        <w:jc w:val="both"/>
        <w:rPr>
          <w:rFonts w:ascii="Times New Roman" w:eastAsia="Arial Unicode MS" w:hAnsi="Times New Roman" w:cs="Times New Roman"/>
          <w:sz w:val="24"/>
          <w:szCs w:val="24"/>
        </w:rPr>
      </w:pPr>
      <w:hyperlink r:id="rId130" w:anchor="MapasRamo23" w:history="1">
        <w:r w:rsidR="00FC00EA" w:rsidRPr="006D6D48">
          <w:rPr>
            <w:rStyle w:val="Hyperlink"/>
            <w:rFonts w:ascii="Times New Roman" w:eastAsia="Arial Unicode MS" w:hAnsi="Times New Roman" w:cs="Times New Roman"/>
            <w:sz w:val="24"/>
            <w:szCs w:val="24"/>
          </w:rPr>
          <w:t>http://www.transparenciapresupuestaria.gob.mx/es/PTP/EntidadesFederativas#MapasRamo23</w:t>
        </w:r>
      </w:hyperlink>
    </w:p>
    <w:p w14:paraId="7C791156" w14:textId="3418BDB1" w:rsidR="004117A1" w:rsidRDefault="004117A1">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6A3E09D4" w14:textId="246593D7" w:rsidR="00C1308F" w:rsidRPr="00243D02" w:rsidRDefault="00344496" w:rsidP="00C1308F">
      <w:pPr>
        <w:spacing w:after="0" w:line="240" w:lineRule="auto"/>
        <w:rPr>
          <w:rFonts w:ascii="Arial Unicode MS" w:eastAsia="Arial Unicode MS" w:hAnsi="Arial Unicode MS" w:cs="Arial Unicode MS"/>
          <w:b/>
          <w:color w:val="4C004C"/>
          <w:sz w:val="28"/>
          <w:szCs w:val="28"/>
        </w:rPr>
      </w:pPr>
      <w:bookmarkStart w:id="49" w:name="_Toc516563602"/>
      <w:r>
        <w:rPr>
          <w:noProof/>
          <w:lang w:val="en-US"/>
        </w:rPr>
        <mc:AlternateContent>
          <mc:Choice Requires="wps">
            <w:drawing>
              <wp:anchor distT="0" distB="0" distL="114300" distR="114300" simplePos="0" relativeHeight="251800576" behindDoc="0" locked="0" layoutInCell="1" allowOverlap="1" wp14:anchorId="3CEE85E3" wp14:editId="6BB3D2FD">
                <wp:simplePos x="0" y="0"/>
                <wp:positionH relativeFrom="page">
                  <wp:posOffset>-47625</wp:posOffset>
                </wp:positionH>
                <wp:positionV relativeFrom="paragraph">
                  <wp:posOffset>-740410</wp:posOffset>
                </wp:positionV>
                <wp:extent cx="476250" cy="4951095"/>
                <wp:effectExtent l="38100" t="38100" r="57150" b="97155"/>
                <wp:wrapNone/>
                <wp:docPr id="522" name="Rectángulo 38"/>
                <wp:cNvGraphicFramePr/>
                <a:graphic xmlns:a="http://schemas.openxmlformats.org/drawingml/2006/main">
                  <a:graphicData uri="http://schemas.microsoft.com/office/word/2010/wordprocessingShape">
                    <wps:wsp>
                      <wps:cNvSpPr/>
                      <wps:spPr bwMode="auto">
                        <a:xfrm rot="10800000">
                          <a:off x="0" y="0"/>
                          <a:ext cx="476250" cy="4951095"/>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A0409" id="Rectángulo 38" o:spid="_x0000_s1026" style="position:absolute;margin-left:-3.75pt;margin-top:-58.3pt;width:37.5pt;height:389.85pt;rotation:180;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" path="m148856,l329196,r,1796415l,1796415c219550,1240140,99237,598805,148856,xe" fillcolor="#039" stroked="f">
                <v:shadow on="t" color="black" opacity="26214f" origin="-.5,-.5" offset=".74836mm,.74836mm"/>
                <v:path arrowok="t" o:connecttype="custom" o:connectlocs="215351,0;476250,0;476250,4951095;0,4951095;215351,0" o:connectangles="0,0,0,0,0"/>
                <w10:wrap anchorx="page"/>
              </v:shape>
            </w:pict>
          </mc:Fallback>
        </mc:AlternateContent>
      </w:r>
    </w:p>
    <w:p w14:paraId="690BEBF2"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09678C44"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5DB0F4A5" w14:textId="5EE22300" w:rsidR="00C1308F" w:rsidRDefault="00C1308F" w:rsidP="00C1308F">
      <w:pPr>
        <w:spacing w:after="0" w:line="240" w:lineRule="auto"/>
        <w:rPr>
          <w:rFonts w:ascii="Arial Unicode MS" w:eastAsia="Arial Unicode MS" w:hAnsi="Arial Unicode MS" w:cs="Arial Unicode MS"/>
          <w:b/>
          <w:color w:val="4C004C"/>
          <w:sz w:val="28"/>
          <w:szCs w:val="28"/>
        </w:rPr>
      </w:pPr>
    </w:p>
    <w:p w14:paraId="39814E23" w14:textId="77777777" w:rsidR="00344496" w:rsidRPr="00243D02" w:rsidRDefault="00344496" w:rsidP="00C1308F">
      <w:pPr>
        <w:spacing w:after="0" w:line="240" w:lineRule="auto"/>
        <w:rPr>
          <w:rFonts w:ascii="Arial Unicode MS" w:eastAsia="Arial Unicode MS" w:hAnsi="Arial Unicode MS" w:cs="Arial Unicode MS"/>
          <w:b/>
          <w:color w:val="4C004C"/>
          <w:sz w:val="28"/>
          <w:szCs w:val="28"/>
        </w:rPr>
      </w:pPr>
    </w:p>
    <w:p w14:paraId="68A64950"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4E576711"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0A19CB53"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1A99E1F5"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1C7E2D54"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431D88D2"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sz w:val="28"/>
          <w:szCs w:val="28"/>
          <w:u w:val="single"/>
          <w:lang w:val="en-US"/>
        </w:rPr>
        <mc:AlternateContent>
          <mc:Choice Requires="wps">
            <w:drawing>
              <wp:anchor distT="0" distB="0" distL="114300" distR="114300" simplePos="0" relativeHeight="251801600" behindDoc="0" locked="0" layoutInCell="1" allowOverlap="1" wp14:anchorId="18151155" wp14:editId="7B46B10F">
                <wp:simplePos x="0" y="0"/>
                <wp:positionH relativeFrom="margin">
                  <wp:posOffset>-1070610</wp:posOffset>
                </wp:positionH>
                <wp:positionV relativeFrom="paragraph">
                  <wp:posOffset>219075</wp:posOffset>
                </wp:positionV>
                <wp:extent cx="7793355" cy="1854926"/>
                <wp:effectExtent l="76200" t="76200" r="150495" b="145415"/>
                <wp:wrapNone/>
                <wp:docPr id="523" name="Rectángulo 523"/>
                <wp:cNvGraphicFramePr/>
                <a:graphic xmlns:a="http://schemas.openxmlformats.org/drawingml/2006/main">
                  <a:graphicData uri="http://schemas.microsoft.com/office/word/2010/wordprocessingShape">
                    <wps:wsp>
                      <wps:cNvSpPr/>
                      <wps:spPr>
                        <a:xfrm>
                          <a:off x="0" y="0"/>
                          <a:ext cx="7793355"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1B69A848" w14:textId="77777777" w:rsidR="00985812" w:rsidRPr="004048DB" w:rsidRDefault="00985812" w:rsidP="00C1308F">
                            <w:pPr>
                              <w:pStyle w:val="Heading1"/>
                              <w:numPr>
                                <w:ilvl w:val="0"/>
                                <w:numId w:val="0"/>
                              </w:numPr>
                              <w:ind w:left="1277"/>
                              <w:rPr>
                                <w:rFonts w:eastAsia="Arial Unicode MS"/>
                                <w:color w:val="003399"/>
                              </w:rPr>
                            </w:pPr>
                            <w:r w:rsidRPr="00BC67E8">
                              <w:rPr>
                                <w:rFonts w:ascii="Arial Unicode MS" w:eastAsia="Arial Unicode MS" w:hAnsi="Arial Unicode MS" w:cs="Arial Unicode MS"/>
                                <w:color w:val="FFFFFF" w:themeColor="background1"/>
                                <w:sz w:val="40"/>
                                <w:szCs w:val="22"/>
                                <w:lang w:val="es-MX" w:eastAsia="en-US"/>
                              </w:rPr>
                              <w:t>FORMATO PARA DIFUSIÓN DE LOS RESULTADOS (CONAC).</w:t>
                            </w:r>
                          </w:p>
                          <w:p w14:paraId="3F699238" w14:textId="77777777" w:rsidR="00985812" w:rsidRPr="00876A10" w:rsidRDefault="00985812" w:rsidP="00C1308F">
                            <w:pPr>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51155" id="Rectángulo 523" o:spid="_x0000_s1068" style="position:absolute;margin-left:-84.3pt;margin-top:17.25pt;width:613.65pt;height:146.0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" fillcolor="#00005e" strokecolor="#243f60 [1604]" strokeweight="2pt">
                <v:fill color2="#0000a4" rotate="t" angle="90" colors="0 #00005e;.5 #000089;1 #0000a4" focus="100%" type="gradient"/>
                <v:shadow on="t" color="black" opacity="26214f" origin="-.5,-.5" offset=".74836mm,.74836mm"/>
                <v:textbox>
                  <w:txbxContent>
                    <w:p w14:paraId="1B69A848" w14:textId="77777777" w:rsidR="00985812" w:rsidRPr="004048DB" w:rsidRDefault="00985812" w:rsidP="00C1308F">
                      <w:pPr>
                        <w:pStyle w:val="Heading1"/>
                        <w:numPr>
                          <w:ilvl w:val="0"/>
                          <w:numId w:val="0"/>
                        </w:numPr>
                        <w:ind w:left="1277"/>
                        <w:rPr>
                          <w:rFonts w:eastAsia="Arial Unicode MS"/>
                          <w:color w:val="003399"/>
                        </w:rPr>
                      </w:pPr>
                      <w:r w:rsidRPr="00BC67E8">
                        <w:rPr>
                          <w:rFonts w:ascii="Arial Unicode MS" w:eastAsia="Arial Unicode MS" w:hAnsi="Arial Unicode MS" w:cs="Arial Unicode MS"/>
                          <w:color w:val="FFFFFF" w:themeColor="background1"/>
                          <w:sz w:val="40"/>
                          <w:szCs w:val="22"/>
                          <w:lang w:val="es-MX" w:eastAsia="en-US"/>
                        </w:rPr>
                        <w:t>FORMATO PARA DIFUSIÓN DE LOS RESULTADOS (CONAC).</w:t>
                      </w:r>
                    </w:p>
                    <w:p w14:paraId="3F699238" w14:textId="77777777" w:rsidR="00985812" w:rsidRPr="00876A10" w:rsidRDefault="00985812" w:rsidP="00C1308F">
                      <w:pPr>
                        <w:jc w:val="center"/>
                        <w:rPr>
                          <w:b/>
                          <w:color w:val="FFFFFF" w:themeColor="background1"/>
                          <w:sz w:val="20"/>
                        </w:rPr>
                      </w:pPr>
                    </w:p>
                  </w:txbxContent>
                </v:textbox>
                <w10:wrap anchorx="margin"/>
              </v:rect>
            </w:pict>
          </mc:Fallback>
        </mc:AlternateContent>
      </w:r>
    </w:p>
    <w:p w14:paraId="5F16A5E5" w14:textId="77777777" w:rsidR="00C1308F" w:rsidRPr="00243D02" w:rsidRDefault="00C1308F" w:rsidP="00C1308F">
      <w:pPr>
        <w:spacing w:after="0" w:line="240" w:lineRule="auto"/>
        <w:rPr>
          <w:rFonts w:ascii="Arial Unicode MS" w:eastAsia="Arial Unicode MS" w:hAnsi="Arial Unicode MS" w:cs="Arial Unicode MS"/>
          <w:b/>
          <w:color w:val="4C004C"/>
          <w:sz w:val="28"/>
          <w:szCs w:val="28"/>
        </w:rPr>
      </w:pPr>
    </w:p>
    <w:p w14:paraId="02E73895" w14:textId="77777777" w:rsidR="00C1308F" w:rsidRPr="004048DB" w:rsidRDefault="00C1308F" w:rsidP="00C1308F">
      <w:pPr>
        <w:spacing w:after="0" w:line="240" w:lineRule="auto"/>
        <w:rPr>
          <w:rFonts w:eastAsia="Arial Unicode MS"/>
          <w:color w:val="003399"/>
        </w:rPr>
      </w:pPr>
      <w:r>
        <w:rPr>
          <w:noProof/>
          <w:lang w:val="en-US"/>
        </w:rPr>
        <mc:AlternateContent>
          <mc:Choice Requires="wps">
            <w:drawing>
              <wp:anchor distT="0" distB="0" distL="114300" distR="114300" simplePos="0" relativeHeight="251799552" behindDoc="0" locked="0" layoutInCell="1" allowOverlap="1" wp14:anchorId="62037BB7" wp14:editId="3AAE11A5">
                <wp:simplePos x="0" y="0"/>
                <wp:positionH relativeFrom="page">
                  <wp:posOffset>-19050</wp:posOffset>
                </wp:positionH>
                <wp:positionV relativeFrom="paragraph">
                  <wp:posOffset>229870</wp:posOffset>
                </wp:positionV>
                <wp:extent cx="519430" cy="5321300"/>
                <wp:effectExtent l="38100" t="38100" r="71120" b="69850"/>
                <wp:wrapNone/>
                <wp:docPr id="524" name="Rectángulo 41"/>
                <wp:cNvGraphicFramePr/>
                <a:graphic xmlns:a="http://schemas.openxmlformats.org/drawingml/2006/main">
                  <a:graphicData uri="http://schemas.microsoft.com/office/word/2010/wordprocessingShape">
                    <wps:wsp>
                      <wps:cNvSpPr/>
                      <wps:spPr bwMode="auto">
                        <a:xfrm rot="10800000">
                          <a:off x="0" y="0"/>
                          <a:ext cx="519430" cy="532130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F0255" id="Rectángulo 41" o:spid="_x0000_s1026" style="position:absolute;margin-left:-1.5pt;margin-top:18.1pt;width:40.9pt;height:419pt;rotation:180;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" path="m,425302l297293,r,1796415l116953,1796415c77969,1339377,145123,903605,,425302xe" fillcolor="#31849b [2408]" stroked="f">
                <v:shadow on="t" color="black" opacity="26214f" origin="-.5,-.5" offset=".74836mm,.74836mm"/>
                <v:path arrowok="t" o:connecttype="custom" o:connectlocs="0,1259820;519430,0;519430,5321300;204340,5321300;0,1259820" o:connectangles="0,0,0,0,0"/>
                <w10:wrap anchorx="page"/>
              </v:shape>
            </w:pict>
          </mc:Fallback>
        </mc:AlternateContent>
      </w:r>
    </w:p>
    <w:p w14:paraId="7B725F4D"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6DBF0F7F"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55C27C16"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211F4910"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4842A1F6"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3F4C2838"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67AFBB9E"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r>
        <w:rPr>
          <w:rFonts w:cs="Arial"/>
          <w:noProof/>
          <w:color w:val="1A0DAB"/>
          <w:sz w:val="20"/>
          <w:szCs w:val="20"/>
          <w:bdr w:val="none" w:sz="0" w:space="0" w:color="auto" w:frame="1"/>
          <w:lang w:val="en-US"/>
        </w:rPr>
        <w:drawing>
          <wp:anchor distT="0" distB="0" distL="114300" distR="114300" simplePos="0" relativeHeight="251798528" behindDoc="1" locked="0" layoutInCell="1" allowOverlap="1" wp14:anchorId="42E7AB93" wp14:editId="4CAE0EED">
            <wp:simplePos x="0" y="0"/>
            <wp:positionH relativeFrom="column">
              <wp:posOffset>1615440</wp:posOffset>
            </wp:positionH>
            <wp:positionV relativeFrom="paragraph">
              <wp:posOffset>81280</wp:posOffset>
            </wp:positionV>
            <wp:extent cx="2092325" cy="1921510"/>
            <wp:effectExtent l="0" t="0" r="3175" b="2540"/>
            <wp:wrapTight wrapText="bothSides">
              <wp:wrapPolygon edited="0">
                <wp:start x="3737" y="0"/>
                <wp:lineTo x="2557" y="1071"/>
                <wp:lineTo x="2163" y="1927"/>
                <wp:lineTo x="1180" y="17132"/>
                <wp:lineTo x="0" y="18416"/>
                <wp:lineTo x="0" y="19273"/>
                <wp:lineTo x="590" y="20772"/>
                <wp:lineTo x="2557" y="21414"/>
                <wp:lineTo x="3343" y="21414"/>
                <wp:lineTo x="18093" y="21414"/>
                <wp:lineTo x="18880" y="21414"/>
                <wp:lineTo x="20846" y="20772"/>
                <wp:lineTo x="21436" y="19273"/>
                <wp:lineTo x="21436" y="18202"/>
                <wp:lineTo x="20059" y="17132"/>
                <wp:lineTo x="20059" y="10279"/>
                <wp:lineTo x="21436" y="9208"/>
                <wp:lineTo x="21436" y="7923"/>
                <wp:lineTo x="20649" y="6853"/>
                <wp:lineTo x="19273" y="3426"/>
                <wp:lineTo x="18880" y="1285"/>
                <wp:lineTo x="17700" y="0"/>
                <wp:lineTo x="3737" y="0"/>
              </wp:wrapPolygon>
            </wp:wrapTight>
            <wp:docPr id="158" name="Imagen 15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a:hlinkClick r:id="rId131" tgtFrame="&quot;_blank&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92325"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7CFB"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0F708832"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6B25A5ED"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1E5B650B"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334018DC"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3D067CCC" w14:textId="77777777" w:rsidR="00C1308F" w:rsidRDefault="00C1308F" w:rsidP="00C1308F">
      <w:pPr>
        <w:pStyle w:val="ListParagraph"/>
        <w:spacing w:after="0" w:line="240" w:lineRule="auto"/>
        <w:rPr>
          <w:rFonts w:ascii="Arial Unicode MS" w:eastAsia="Arial Unicode MS" w:hAnsi="Arial Unicode MS" w:cs="Arial Unicode MS"/>
          <w:b/>
          <w:sz w:val="28"/>
          <w:szCs w:val="28"/>
        </w:rPr>
      </w:pPr>
    </w:p>
    <w:p w14:paraId="4C9FA48F" w14:textId="77777777" w:rsidR="00097D7C" w:rsidRDefault="00097D7C" w:rsidP="00C1308F">
      <w:pPr>
        <w:pStyle w:val="Heading1"/>
        <w:numPr>
          <w:ilvl w:val="0"/>
          <w:numId w:val="0"/>
        </w:numPr>
        <w:rPr>
          <w:rFonts w:eastAsia="Arial Unicode MS"/>
          <w:color w:val="17365D" w:themeColor="text2" w:themeShade="BF"/>
        </w:rPr>
      </w:pPr>
    </w:p>
    <w:p w14:paraId="6B96D11C" w14:textId="77777777" w:rsidR="00097D7C" w:rsidRDefault="00097D7C" w:rsidP="00097D7C">
      <w:pPr>
        <w:pStyle w:val="Heading1"/>
        <w:numPr>
          <w:ilvl w:val="0"/>
          <w:numId w:val="0"/>
        </w:numPr>
        <w:ind w:left="432"/>
        <w:rPr>
          <w:rFonts w:eastAsia="Arial Unicode MS"/>
          <w:color w:val="17365D" w:themeColor="text2" w:themeShade="BF"/>
        </w:rPr>
      </w:pPr>
    </w:p>
    <w:bookmarkEnd w:id="49"/>
    <w:p w14:paraId="4BFF6642" w14:textId="77777777" w:rsidR="008C0DEE" w:rsidRDefault="008C0DEE" w:rsidP="008C0DEE">
      <w:pPr>
        <w:rPr>
          <w:lang w:val="es-ES" w:eastAsia="es-MX"/>
        </w:rPr>
      </w:pPr>
    </w:p>
    <w:p w14:paraId="1DAFF9FA" w14:textId="77777777" w:rsidR="008C0DEE" w:rsidRPr="00876EA8" w:rsidRDefault="008C0DEE" w:rsidP="008C0DEE">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concuadrcula4-nfasis11"/>
        <w:tblW w:w="0" w:type="auto"/>
        <w:tblLook w:val="04A0" w:firstRow="1" w:lastRow="0" w:firstColumn="1" w:lastColumn="0" w:noHBand="0" w:noVBand="1"/>
      </w:tblPr>
      <w:tblGrid>
        <w:gridCol w:w="8978"/>
      </w:tblGrid>
      <w:tr w:rsidR="008C0DEE" w:rsidRPr="00876EA8" w14:paraId="73EB25F8" w14:textId="77777777" w:rsidTr="00402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0315BC72" w14:textId="77777777" w:rsidR="008C0DEE" w:rsidRPr="00876EA8" w:rsidRDefault="008C0DEE" w:rsidP="00335ED9">
            <w:pPr>
              <w:pStyle w:val="ListParagraph"/>
              <w:numPr>
                <w:ilvl w:val="0"/>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DESCRIPCIÓN DE LA EVALUACIÓN</w:t>
            </w:r>
          </w:p>
        </w:tc>
      </w:tr>
      <w:tr w:rsidR="008C0DEE" w:rsidRPr="00876EA8" w14:paraId="28A6AE0A"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1F1CA305" w14:textId="77777777" w:rsidR="008C0DEE" w:rsidRPr="00876EA8" w:rsidRDefault="008C0DEE" w:rsidP="00335ED9">
            <w:pPr>
              <w:pStyle w:val="ListParagraph"/>
              <w:numPr>
                <w:ilvl w:val="1"/>
                <w:numId w:val="7"/>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completo de la evaluación:</w:t>
            </w:r>
            <w:r>
              <w:rPr>
                <w:rFonts w:ascii="Arial Unicode MS" w:eastAsia="Arial Unicode MS" w:hAnsi="Arial Unicode MS" w:cs="Arial Unicode MS"/>
                <w:sz w:val="24"/>
                <w:szCs w:val="24"/>
              </w:rPr>
              <w:t xml:space="preserve"> </w:t>
            </w:r>
            <w:r w:rsidRPr="004C7519">
              <w:rPr>
                <w:rFonts w:ascii="Times New Roman" w:hAnsi="Times New Roman" w:cs="Times New Roman"/>
                <w:b w:val="0"/>
                <w:sz w:val="24"/>
                <w:szCs w:val="24"/>
                <w:lang w:val="es-ES" w:eastAsia="es-ES"/>
              </w:rPr>
              <w:t>Evaluación Especifica de Desempeño del Fondo Metropolitano (Mexicali y Tijuana) 2017.</w:t>
            </w:r>
          </w:p>
        </w:tc>
      </w:tr>
      <w:tr w:rsidR="008C0DEE" w:rsidRPr="00876EA8" w14:paraId="5B1F4F4B"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1D6F8A74" w14:textId="5C432DDA" w:rsidR="008C0DEE" w:rsidRPr="00876EA8" w:rsidRDefault="008C0DEE" w:rsidP="00335ED9">
            <w:pPr>
              <w:pStyle w:val="ListParagraph"/>
              <w:numPr>
                <w:ilvl w:val="1"/>
                <w:numId w:val="7"/>
              </w:numPr>
              <w:autoSpaceDE w:val="0"/>
              <w:autoSpaceDN w:val="0"/>
              <w:adjustRightInd w:val="0"/>
              <w:ind w:left="738"/>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Fecha de inicio de la evaluación (</w:t>
            </w:r>
            <w:r>
              <w:rPr>
                <w:rFonts w:ascii="Arial Unicode MS" w:eastAsia="Arial Unicode MS" w:hAnsi="Arial Unicode MS" w:cs="Arial Unicode MS"/>
                <w:sz w:val="24"/>
                <w:szCs w:val="24"/>
              </w:rPr>
              <w:t xml:space="preserve"> </w:t>
            </w:r>
            <w:r w:rsidR="0014201E">
              <w:rPr>
                <w:rFonts w:ascii="Arial Unicode MS" w:eastAsia="Arial Unicode MS" w:hAnsi="Arial Unicode MS" w:cs="Arial Unicode MS"/>
                <w:sz w:val="24"/>
                <w:szCs w:val="24"/>
              </w:rPr>
              <w:t>24/04/2018</w:t>
            </w:r>
            <w:r w:rsidRPr="00876EA8">
              <w:rPr>
                <w:rFonts w:ascii="Arial Unicode MS" w:eastAsia="Arial Unicode MS" w:hAnsi="Arial Unicode MS" w:cs="Arial Unicode MS"/>
                <w:sz w:val="24"/>
                <w:szCs w:val="24"/>
              </w:rPr>
              <w:t>)</w:t>
            </w:r>
          </w:p>
        </w:tc>
      </w:tr>
      <w:tr w:rsidR="008C0DEE" w:rsidRPr="00876EA8" w14:paraId="21339361"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B31D134" w14:textId="29C31325" w:rsidR="008C0DEE" w:rsidRPr="00876EA8" w:rsidRDefault="008C0DEE" w:rsidP="00335ED9">
            <w:pPr>
              <w:pStyle w:val="ListParagraph"/>
              <w:numPr>
                <w:ilvl w:val="1"/>
                <w:numId w:val="7"/>
              </w:numPr>
              <w:autoSpaceDE w:val="0"/>
              <w:autoSpaceDN w:val="0"/>
              <w:adjustRightInd w:val="0"/>
              <w:ind w:left="738"/>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Fecha</w:t>
            </w:r>
            <w:r w:rsidR="0014201E">
              <w:rPr>
                <w:rFonts w:ascii="Arial Unicode MS" w:eastAsia="Arial Unicode MS" w:hAnsi="Arial Unicode MS" w:cs="Arial Unicode MS"/>
                <w:sz w:val="24"/>
                <w:szCs w:val="24"/>
              </w:rPr>
              <w:t xml:space="preserve"> de término de la evaluación (25/07/2018</w:t>
            </w:r>
            <w:r w:rsidRPr="00876EA8">
              <w:rPr>
                <w:rFonts w:ascii="Arial Unicode MS" w:eastAsia="Arial Unicode MS" w:hAnsi="Arial Unicode MS" w:cs="Arial Unicode MS"/>
                <w:sz w:val="24"/>
                <w:szCs w:val="24"/>
              </w:rPr>
              <w:t>)</w:t>
            </w:r>
          </w:p>
        </w:tc>
      </w:tr>
      <w:tr w:rsidR="008C0DEE" w:rsidRPr="00876EA8" w14:paraId="29C3077C"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52A9C1C2" w14:textId="77777777" w:rsidR="008C0DEE" w:rsidRPr="00876EA8" w:rsidRDefault="008C0DEE" w:rsidP="00335ED9">
            <w:pPr>
              <w:pStyle w:val="ListParagraph"/>
              <w:numPr>
                <w:ilvl w:val="1"/>
                <w:numId w:val="7"/>
              </w:numPr>
              <w:autoSpaceDE w:val="0"/>
              <w:autoSpaceDN w:val="0"/>
              <w:adjustRightInd w:val="0"/>
              <w:ind w:left="738"/>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de la persona responsable de darle seguimiento a la evaluación y nombre de la unidad administrativa a la que pertenece:</w:t>
            </w:r>
            <w:r>
              <w:rPr>
                <w:rFonts w:ascii="Arial Unicode MS" w:eastAsia="Arial Unicode MS" w:hAnsi="Arial Unicode MS" w:cs="Arial Unicode MS"/>
                <w:sz w:val="24"/>
                <w:szCs w:val="24"/>
              </w:rPr>
              <w:t xml:space="preserve"> </w:t>
            </w:r>
          </w:p>
          <w:p w14:paraId="557B214B" w14:textId="77777777" w:rsidR="008C0DEE" w:rsidRPr="00876EA8" w:rsidRDefault="008C0DEE" w:rsidP="00402C80">
            <w:p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 xml:space="preserve">Nombre: </w:t>
            </w:r>
            <w:r w:rsidRPr="004C7519">
              <w:rPr>
                <w:rFonts w:ascii="Times New Roman" w:hAnsi="Times New Roman" w:cs="Times New Roman"/>
                <w:b w:val="0"/>
                <w:sz w:val="24"/>
                <w:szCs w:val="24"/>
                <w:lang w:val="es-ES" w:eastAsia="es-ES"/>
              </w:rPr>
              <w:t>Artemisa Mejía Bojórquez</w:t>
            </w:r>
          </w:p>
          <w:p w14:paraId="6FB910B6" w14:textId="77777777" w:rsidR="008C0DEE" w:rsidRPr="00876EA8" w:rsidRDefault="008C0DEE" w:rsidP="00402C80">
            <w:p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Unidad Administrativa:</w:t>
            </w:r>
            <w:r>
              <w:rPr>
                <w:rFonts w:ascii="Arial Unicode MS" w:eastAsia="Arial Unicode MS" w:hAnsi="Arial Unicode MS" w:cs="Arial Unicode MS"/>
                <w:sz w:val="24"/>
                <w:szCs w:val="24"/>
              </w:rPr>
              <w:t xml:space="preserve"> </w:t>
            </w:r>
            <w:r w:rsidRPr="004C7519">
              <w:rPr>
                <w:rFonts w:ascii="Times New Roman" w:hAnsi="Times New Roman" w:cs="Times New Roman"/>
                <w:b w:val="0"/>
                <w:sz w:val="24"/>
                <w:szCs w:val="24"/>
                <w:lang w:val="es-ES" w:eastAsia="es-ES"/>
              </w:rPr>
              <w:t>Unidad Administrativa: Dirección de Planeación y Evaluación, Secretaría de Planeación y Fianzas del Estado</w:t>
            </w:r>
            <w:r w:rsidRPr="00026354">
              <w:rPr>
                <w:rFonts w:ascii="Arial Unicode MS" w:eastAsia="Arial Unicode MS" w:hAnsi="Arial Unicode MS" w:cs="Arial Unicode MS"/>
                <w:b w:val="0"/>
                <w:sz w:val="24"/>
                <w:szCs w:val="24"/>
              </w:rPr>
              <w:t>.</w:t>
            </w:r>
          </w:p>
        </w:tc>
      </w:tr>
      <w:tr w:rsidR="008C0DEE" w:rsidRPr="00876EA8" w14:paraId="3CBA42C9"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3A02F325" w14:textId="77777777" w:rsidR="008C0DEE" w:rsidRDefault="008C0DEE" w:rsidP="00402C80">
            <w:pPr>
              <w:ind w:left="454" w:hanging="141"/>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1.5 </w:t>
            </w:r>
            <w:r w:rsidRPr="00876EA8">
              <w:rPr>
                <w:rFonts w:ascii="Arial Unicode MS" w:eastAsia="Arial Unicode MS" w:hAnsi="Arial Unicode MS" w:cs="Arial Unicode MS"/>
                <w:sz w:val="24"/>
                <w:szCs w:val="24"/>
              </w:rPr>
              <w:t>Objetivo general de la evaluación:</w:t>
            </w:r>
            <w:r>
              <w:rPr>
                <w:rFonts w:ascii="Arial Unicode MS" w:eastAsia="Arial Unicode MS" w:hAnsi="Arial Unicode MS" w:cs="Arial Unicode MS"/>
                <w:sz w:val="24"/>
                <w:szCs w:val="24"/>
              </w:rPr>
              <w:t xml:space="preserve"> </w:t>
            </w:r>
          </w:p>
          <w:p w14:paraId="1E3696C7" w14:textId="77777777" w:rsidR="008C0DEE" w:rsidRPr="0057767C" w:rsidRDefault="008C0DEE" w:rsidP="00402C80">
            <w:pPr>
              <w:jc w:val="both"/>
              <w:rPr>
                <w:rFonts w:ascii="Times New Roman" w:hAnsi="Times New Roman" w:cs="Times New Roman"/>
                <w:sz w:val="24"/>
                <w:szCs w:val="24"/>
                <w:lang w:val="es-ES" w:eastAsia="es-ES"/>
              </w:rPr>
            </w:pPr>
            <w:r w:rsidRPr="0057767C">
              <w:rPr>
                <w:rFonts w:ascii="Times New Roman" w:hAnsi="Times New Roman" w:cs="Times New Roman"/>
                <w:b w:val="0"/>
                <w:sz w:val="24"/>
                <w:szCs w:val="24"/>
                <w:lang w:val="es-ES" w:eastAsia="es-ES"/>
              </w:rPr>
              <w:t xml:space="preserve">El objetivo general de la Evaluación específica de Desempeño del </w:t>
            </w:r>
            <w:r w:rsidRPr="004C7519">
              <w:rPr>
                <w:rFonts w:ascii="Times New Roman" w:hAnsi="Times New Roman" w:cs="Times New Roman"/>
                <w:b w:val="0"/>
                <w:sz w:val="24"/>
                <w:szCs w:val="24"/>
                <w:lang w:val="es-ES" w:eastAsia="es-ES"/>
              </w:rPr>
              <w:t>Fondo Metropolitano (Mexicali y Tijuana) 2017</w:t>
            </w:r>
            <w:r w:rsidRPr="0057767C">
              <w:rPr>
                <w:rFonts w:ascii="Times New Roman" w:hAnsi="Times New Roman" w:cs="Times New Roman"/>
                <w:b w:val="0"/>
                <w:sz w:val="24"/>
                <w:szCs w:val="24"/>
                <w:lang w:val="es-ES" w:eastAsia="es-ES"/>
              </w:rPr>
              <w:t>, es contar con una valoración del desempeño de los recursos del Gasto Federalizado, transferidos al Gobierno del Estado de Baja California en el Programa de la Evaluación 2018, correspondiente al ejercicio fiscal 2017, con base en la información institucional, programática y presupuestal entregada por las unidades responsables de los recursos federales de las dependencias o entidades, a través de la metodología de la evaluación especifica de desempeño, para contribuir a la toma de decisiones.</w:t>
            </w:r>
            <w:r>
              <w:rPr>
                <w:rFonts w:ascii="Times New Roman" w:hAnsi="Times New Roman" w:cs="Times New Roman"/>
                <w:sz w:val="24"/>
                <w:szCs w:val="24"/>
                <w:lang w:val="es-ES" w:eastAsia="es-ES"/>
              </w:rPr>
              <w:t xml:space="preserve"> </w:t>
            </w:r>
          </w:p>
          <w:p w14:paraId="2F431CF2" w14:textId="77777777" w:rsidR="008C0DEE" w:rsidRPr="0057767C" w:rsidRDefault="008C0DEE" w:rsidP="00402C80">
            <w:pPr>
              <w:autoSpaceDE w:val="0"/>
              <w:autoSpaceDN w:val="0"/>
              <w:adjustRightInd w:val="0"/>
              <w:jc w:val="both"/>
              <w:rPr>
                <w:rFonts w:ascii="Arial Unicode MS" w:eastAsia="Arial Unicode MS" w:hAnsi="Arial Unicode MS" w:cs="Arial Unicode MS"/>
                <w:sz w:val="24"/>
                <w:szCs w:val="24"/>
              </w:rPr>
            </w:pPr>
          </w:p>
        </w:tc>
      </w:tr>
      <w:tr w:rsidR="008C0DEE" w:rsidRPr="00876EA8" w14:paraId="239F3FCC"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50A0EED0" w14:textId="77777777" w:rsidR="008C0DEE"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Objetivos específicos de la evaluación:</w:t>
            </w:r>
          </w:p>
          <w:p w14:paraId="48F67A94" w14:textId="6E57A9DC" w:rsidR="008C0DEE" w:rsidRPr="0057767C" w:rsidRDefault="008C0DEE" w:rsidP="00335ED9">
            <w:pPr>
              <w:pStyle w:val="ListParagraph"/>
              <w:numPr>
                <w:ilvl w:val="0"/>
                <w:numId w:val="8"/>
              </w:numPr>
              <w:jc w:val="both"/>
              <w:rPr>
                <w:rFonts w:ascii="Times New Roman" w:hAnsi="Times New Roman" w:cs="Times New Roman"/>
                <w:b w:val="0"/>
                <w:sz w:val="24"/>
                <w:szCs w:val="24"/>
                <w:lang w:val="es-ES" w:eastAsia="es-ES"/>
              </w:rPr>
            </w:pPr>
            <w:r w:rsidRPr="0057767C">
              <w:rPr>
                <w:rFonts w:ascii="Arial Unicode MS" w:eastAsia="Arial Unicode MS" w:hAnsi="Arial Unicode MS" w:cs="Arial Unicode MS"/>
                <w:b w:val="0"/>
                <w:sz w:val="24"/>
                <w:szCs w:val="24"/>
              </w:rPr>
              <w:t xml:space="preserve"> </w:t>
            </w:r>
            <w:r w:rsidRPr="0057767C">
              <w:rPr>
                <w:rFonts w:ascii="Times New Roman" w:hAnsi="Times New Roman" w:cs="Times New Roman"/>
                <w:b w:val="0"/>
                <w:sz w:val="24"/>
                <w:szCs w:val="24"/>
                <w:lang w:val="es-ES" w:eastAsia="es-ES"/>
              </w:rPr>
              <w:t xml:space="preserve">Reportar lo resultados y productos del </w:t>
            </w:r>
            <w:r w:rsidRPr="004C7519">
              <w:rPr>
                <w:rFonts w:ascii="Times New Roman" w:hAnsi="Times New Roman" w:cs="Times New Roman"/>
                <w:b w:val="0"/>
                <w:sz w:val="24"/>
                <w:szCs w:val="24"/>
                <w:lang w:val="es-ES" w:eastAsia="es-ES"/>
              </w:rPr>
              <w:t>Fondo Metropolitano (</w:t>
            </w:r>
            <w:r w:rsidRPr="0057767C">
              <w:rPr>
                <w:rFonts w:ascii="Times New Roman" w:hAnsi="Times New Roman" w:cs="Times New Roman"/>
                <w:b w:val="0"/>
                <w:sz w:val="24"/>
                <w:szCs w:val="24"/>
                <w:lang w:val="es-ES" w:eastAsia="es-ES"/>
              </w:rPr>
              <w:t>ejercicio fiscal 2017., mediante el análisis de gabinete a través de las normas, información institucional, indicadores, información programática y presupuestal.</w:t>
            </w:r>
          </w:p>
          <w:p w14:paraId="32C95183" w14:textId="77777777" w:rsidR="008C0DEE" w:rsidRPr="0057767C" w:rsidRDefault="008C0DEE" w:rsidP="00335ED9">
            <w:pPr>
              <w:pStyle w:val="ListParagraph"/>
              <w:numPr>
                <w:ilvl w:val="0"/>
                <w:numId w:val="8"/>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Identificar la alien</w:t>
            </w:r>
            <w:r>
              <w:rPr>
                <w:rFonts w:ascii="Times New Roman" w:hAnsi="Times New Roman" w:cs="Times New Roman"/>
                <w:b w:val="0"/>
                <w:sz w:val="24"/>
                <w:szCs w:val="24"/>
                <w:lang w:val="es-ES" w:eastAsia="es-ES"/>
              </w:rPr>
              <w:t>ación de los propósitos de los Fondos M</w:t>
            </w:r>
            <w:r w:rsidRPr="0057767C">
              <w:rPr>
                <w:rFonts w:ascii="Times New Roman" w:hAnsi="Times New Roman" w:cs="Times New Roman"/>
                <w:b w:val="0"/>
                <w:sz w:val="24"/>
                <w:szCs w:val="24"/>
                <w:lang w:val="es-ES" w:eastAsia="es-ES"/>
              </w:rPr>
              <w:t>etropolitanos con el que pretende resolver.</w:t>
            </w:r>
          </w:p>
          <w:p w14:paraId="7048EEF2" w14:textId="77777777" w:rsidR="008C0DEE" w:rsidRPr="0057767C" w:rsidRDefault="008C0DEE" w:rsidP="00335ED9">
            <w:pPr>
              <w:pStyle w:val="ListParagraph"/>
              <w:numPr>
                <w:ilvl w:val="0"/>
                <w:numId w:val="8"/>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 xml:space="preserve">Analizar la cobertura de los Fondo </w:t>
            </w:r>
            <w:r w:rsidRPr="004C7519">
              <w:rPr>
                <w:rFonts w:ascii="Times New Roman" w:hAnsi="Times New Roman" w:cs="Times New Roman"/>
                <w:b w:val="0"/>
                <w:sz w:val="24"/>
                <w:szCs w:val="24"/>
                <w:lang w:val="es-ES" w:eastAsia="es-ES"/>
              </w:rPr>
              <w:t>Metropolitano</w:t>
            </w:r>
            <w:r w:rsidRPr="0057767C">
              <w:rPr>
                <w:rFonts w:ascii="Times New Roman" w:hAnsi="Times New Roman" w:cs="Times New Roman"/>
                <w:b w:val="0"/>
                <w:sz w:val="24"/>
                <w:szCs w:val="24"/>
                <w:lang w:val="es-ES" w:eastAsia="es-ES"/>
              </w:rPr>
              <w:t>, su población objetiva y atendida, distribución por municipio, condición social etc.</w:t>
            </w:r>
          </w:p>
          <w:p w14:paraId="3903AA62" w14:textId="77777777" w:rsidR="008C0DEE" w:rsidRPr="0057767C" w:rsidRDefault="008C0DEE" w:rsidP="00335ED9">
            <w:pPr>
              <w:pStyle w:val="ListParagraph"/>
              <w:numPr>
                <w:ilvl w:val="0"/>
                <w:numId w:val="8"/>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Identificar los principales resultados del ejercicio presupuestal, el comportamiento del presupuesto asignado modificado y ejercido, analizando los aspectos más relevantes del ejercicio del gasto.</w:t>
            </w:r>
          </w:p>
          <w:p w14:paraId="5CAC3DCD" w14:textId="77777777" w:rsidR="008C0DEE" w:rsidRPr="0057767C" w:rsidRDefault="008C0DEE" w:rsidP="00335ED9">
            <w:pPr>
              <w:pStyle w:val="ListParagraph"/>
              <w:numPr>
                <w:ilvl w:val="0"/>
                <w:numId w:val="8"/>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Analizar la matriz de indicadores de resultados, así como lo indicadores, sus años anteriores, si existe información disponible al respecto.</w:t>
            </w:r>
          </w:p>
          <w:p w14:paraId="56CBD742" w14:textId="77777777" w:rsidR="008C0DEE" w:rsidRPr="0057767C" w:rsidRDefault="008C0DEE" w:rsidP="00335ED9">
            <w:pPr>
              <w:pStyle w:val="ListParagraph"/>
              <w:numPr>
                <w:ilvl w:val="0"/>
                <w:numId w:val="8"/>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Identificar los principales aspectos susceptibles de mejora que han sido atendidos derivados de evaluaciones externas del ejercicio inmediato anterior, exponiendo los avances más importantes al respecto en caso de que los fondos metropolitanos haya sido evaluado anteriormente</w:t>
            </w:r>
          </w:p>
          <w:p w14:paraId="650DED7E" w14:textId="77777777" w:rsidR="008C0DEE" w:rsidRPr="0057767C" w:rsidRDefault="008C0DEE" w:rsidP="00335ED9">
            <w:pPr>
              <w:pStyle w:val="ListParagraph"/>
              <w:numPr>
                <w:ilvl w:val="0"/>
                <w:numId w:val="8"/>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 xml:space="preserve">Identificar las fortalezas, debilidades, oportunidades y amenazas </w:t>
            </w:r>
            <w:r>
              <w:rPr>
                <w:rFonts w:ascii="Times New Roman" w:hAnsi="Times New Roman" w:cs="Times New Roman"/>
                <w:b w:val="0"/>
                <w:sz w:val="24"/>
                <w:szCs w:val="24"/>
                <w:lang w:val="es-ES" w:eastAsia="es-ES"/>
              </w:rPr>
              <w:t>del desempeño de los Fondos M</w:t>
            </w:r>
            <w:r w:rsidRPr="0057767C">
              <w:rPr>
                <w:rFonts w:ascii="Times New Roman" w:hAnsi="Times New Roman" w:cs="Times New Roman"/>
                <w:b w:val="0"/>
                <w:sz w:val="24"/>
                <w:szCs w:val="24"/>
                <w:lang w:val="es-ES" w:eastAsia="es-ES"/>
              </w:rPr>
              <w:t>etropolitanos analizado.</w:t>
            </w:r>
          </w:p>
          <w:p w14:paraId="625CF7E7" w14:textId="59C5B2E0" w:rsidR="008C0DEE" w:rsidRPr="00660543" w:rsidRDefault="008C0DEE" w:rsidP="00335ED9">
            <w:pPr>
              <w:pStyle w:val="ListParagraph"/>
              <w:numPr>
                <w:ilvl w:val="0"/>
                <w:numId w:val="8"/>
              </w:numPr>
              <w:autoSpaceDE w:val="0"/>
              <w:autoSpaceDN w:val="0"/>
              <w:adjustRightInd w:val="0"/>
              <w:jc w:val="both"/>
              <w:rPr>
                <w:rFonts w:ascii="Arial Unicode MS" w:eastAsia="Arial Unicode MS" w:hAnsi="Arial Unicode MS" w:cs="Arial Unicode MS"/>
                <w:b w:val="0"/>
                <w:sz w:val="24"/>
                <w:szCs w:val="24"/>
              </w:rPr>
            </w:pPr>
            <w:r w:rsidRPr="0057767C">
              <w:rPr>
                <w:rFonts w:ascii="Times New Roman" w:hAnsi="Times New Roman" w:cs="Times New Roman"/>
                <w:b w:val="0"/>
                <w:sz w:val="24"/>
                <w:szCs w:val="24"/>
                <w:lang w:val="es-ES" w:eastAsia="es-ES"/>
              </w:rPr>
              <w:t xml:space="preserve">Identificar las principales recomendaciones para mejorar los </w:t>
            </w:r>
            <w:r>
              <w:rPr>
                <w:rFonts w:ascii="Times New Roman" w:hAnsi="Times New Roman" w:cs="Times New Roman"/>
                <w:b w:val="0"/>
                <w:sz w:val="24"/>
                <w:szCs w:val="24"/>
                <w:lang w:val="es-ES" w:eastAsia="es-ES"/>
              </w:rPr>
              <w:t xml:space="preserve">Fondos </w:t>
            </w:r>
            <w:r w:rsidRPr="004C7519">
              <w:rPr>
                <w:rFonts w:ascii="Times New Roman" w:hAnsi="Times New Roman" w:cs="Times New Roman"/>
                <w:b w:val="0"/>
                <w:sz w:val="24"/>
                <w:szCs w:val="24"/>
                <w:lang w:val="es-ES" w:eastAsia="es-ES"/>
              </w:rPr>
              <w:t>Metropolitano</w:t>
            </w:r>
            <w:r w:rsidRPr="0057767C">
              <w:rPr>
                <w:rFonts w:ascii="Times New Roman" w:hAnsi="Times New Roman" w:cs="Times New Roman"/>
                <w:b w:val="0"/>
                <w:sz w:val="24"/>
                <w:szCs w:val="24"/>
                <w:lang w:val="es-ES" w:eastAsia="es-ES"/>
              </w:rPr>
              <w:t>, atendiendo a su relevancia, pertinencia y factibilidad para ser atendida en el corto plazo</w:t>
            </w:r>
            <w:r w:rsidR="00B05AB8">
              <w:rPr>
                <w:rFonts w:ascii="Times New Roman" w:hAnsi="Times New Roman" w:cs="Times New Roman"/>
                <w:b w:val="0"/>
                <w:sz w:val="24"/>
                <w:szCs w:val="24"/>
                <w:lang w:val="es-ES" w:eastAsia="es-ES"/>
              </w:rPr>
              <w:t>.</w:t>
            </w:r>
          </w:p>
        </w:tc>
      </w:tr>
      <w:tr w:rsidR="008C0DEE" w:rsidRPr="00876EA8" w14:paraId="64E95E58"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F5F37A6" w14:textId="77777777" w:rsidR="008C0DEE"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Metodología utilizado de la evaluación:</w:t>
            </w:r>
          </w:p>
          <w:p w14:paraId="72E69A2B" w14:textId="77777777" w:rsidR="008C0DEE" w:rsidRPr="0057767C" w:rsidRDefault="008C0DEE" w:rsidP="00402C80">
            <w:pPr>
              <w:pStyle w:val="ListParagraph"/>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 xml:space="preserve">La evaluación específica de desempeño se realizó mediante un análisis con base en información proporcionada por la instancia responsable de operar el gasto federalizado, así como información adicional que la instancia evaluadora considera necesaria para complementar dicho análisis. </w:t>
            </w:r>
          </w:p>
          <w:p w14:paraId="13B54CAC" w14:textId="77777777" w:rsidR="008C0DEE" w:rsidRPr="0057767C" w:rsidRDefault="008C0DEE" w:rsidP="00402C80">
            <w:pPr>
              <w:pStyle w:val="ListParagraph"/>
              <w:autoSpaceDE w:val="0"/>
              <w:autoSpaceDN w:val="0"/>
              <w:adjustRightInd w:val="0"/>
              <w:ind w:left="738"/>
              <w:jc w:val="both"/>
              <w:rPr>
                <w:rFonts w:ascii="Arial Unicode MS" w:eastAsia="Arial Unicode MS" w:hAnsi="Arial Unicode MS" w:cs="Arial Unicode MS"/>
                <w:b w:val="0"/>
                <w:sz w:val="24"/>
                <w:szCs w:val="24"/>
              </w:rPr>
            </w:pPr>
            <w:r w:rsidRPr="0057767C">
              <w:rPr>
                <w:rFonts w:ascii="Times New Roman" w:hAnsi="Times New Roman" w:cs="Times New Roman"/>
                <w:b w:val="0"/>
                <w:sz w:val="24"/>
                <w:szCs w:val="24"/>
                <w:lang w:val="es-ES" w:eastAsia="es-ES"/>
              </w:rPr>
              <w:t>Se entiende por análisis de gabinete al conjunto de actividades que involucran el acopio, la organización y la valoración de información concentrada en registros administrativos, bases de datos, evaluaciones internas y/o externas, así como documentación pública</w:t>
            </w:r>
          </w:p>
          <w:p w14:paraId="2D4B2F70" w14:textId="77777777" w:rsidR="008C0DEE" w:rsidRPr="00876EA8" w:rsidRDefault="008C0DEE" w:rsidP="00402C80">
            <w:p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Instrumentos de recolección de información:</w:t>
            </w:r>
          </w:p>
          <w:p w14:paraId="3867A412" w14:textId="77777777" w:rsidR="008C0DEE" w:rsidRPr="00876EA8" w:rsidRDefault="008C0DEE" w:rsidP="00402C80">
            <w:p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Cuestionarios___ Entrevistas</w:t>
            </w:r>
            <w:r w:rsidRPr="0057767C">
              <w:rPr>
                <w:rFonts w:ascii="Arial Unicode MS" w:eastAsia="Arial Unicode MS" w:hAnsi="Arial Unicode MS" w:cs="Arial Unicode MS"/>
                <w:b w:val="0"/>
                <w:sz w:val="24"/>
                <w:szCs w:val="24"/>
              </w:rPr>
              <w:t>_X___</w:t>
            </w:r>
            <w:r w:rsidRPr="00876EA8">
              <w:rPr>
                <w:rFonts w:ascii="Arial Unicode MS" w:eastAsia="Arial Unicode MS" w:hAnsi="Arial Unicode MS" w:cs="Arial Unicode MS"/>
                <w:sz w:val="24"/>
                <w:szCs w:val="24"/>
              </w:rPr>
              <w:t xml:space="preserve"> Formatos____ Otros___ Especifique:________________</w:t>
            </w:r>
          </w:p>
          <w:p w14:paraId="7B0E0BD8" w14:textId="20157E5A" w:rsidR="008C0DEE" w:rsidRPr="00876EA8" w:rsidRDefault="008C0DEE" w:rsidP="00402C80">
            <w:p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Descripción de las técnicas y modelos utilizados:</w:t>
            </w:r>
            <w:r w:rsidR="006A3983">
              <w:rPr>
                <w:rFonts w:ascii="Arial Unicode MS" w:eastAsia="Arial Unicode MS" w:hAnsi="Arial Unicode MS" w:cs="Arial Unicode MS"/>
                <w:sz w:val="24"/>
                <w:szCs w:val="24"/>
              </w:rPr>
              <w:t xml:space="preserve"> </w:t>
            </w:r>
            <w:r w:rsidR="006A3983" w:rsidRPr="006A3983">
              <w:rPr>
                <w:rFonts w:ascii="Arial Unicode MS" w:eastAsia="Arial Unicode MS" w:hAnsi="Arial Unicode MS" w:cs="Arial Unicode MS"/>
                <w:b w:val="0"/>
                <w:sz w:val="24"/>
                <w:szCs w:val="24"/>
              </w:rPr>
              <w:t>Cuestionarios y entrevista dirigida a funcionarios clave.</w:t>
            </w:r>
          </w:p>
        </w:tc>
      </w:tr>
    </w:tbl>
    <w:p w14:paraId="67D53FFD" w14:textId="77777777" w:rsidR="008C0DEE" w:rsidRPr="00876EA8" w:rsidRDefault="008C0DEE" w:rsidP="008C0DEE">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concuadrcula4-nfasis11"/>
        <w:tblW w:w="0" w:type="auto"/>
        <w:tblLook w:val="04A0" w:firstRow="1" w:lastRow="0" w:firstColumn="1" w:lastColumn="0" w:noHBand="0" w:noVBand="1"/>
      </w:tblPr>
      <w:tblGrid>
        <w:gridCol w:w="8978"/>
      </w:tblGrid>
      <w:tr w:rsidR="008C0DEE" w:rsidRPr="00876EA8" w14:paraId="025D41CA" w14:textId="77777777" w:rsidTr="00402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B04CDEF" w14:textId="77777777" w:rsidR="008C0DEE" w:rsidRPr="00876EA8" w:rsidRDefault="008C0DEE" w:rsidP="00335ED9">
            <w:pPr>
              <w:pStyle w:val="ListParagraph"/>
              <w:numPr>
                <w:ilvl w:val="0"/>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PRINCIPALES HALLAZGOS DE LA EVALUACIÓN</w:t>
            </w:r>
          </w:p>
        </w:tc>
      </w:tr>
      <w:tr w:rsidR="008C0DEE" w:rsidRPr="00876EA8" w14:paraId="0CB53746"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24EE7D7" w14:textId="77777777" w:rsidR="008C0DEE"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Describir los hallazgos más relevantes de la evaluación: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2"/>
            </w:tblGrid>
            <w:tr w:rsidR="00B05AB8" w14:paraId="7DAA98A2" w14:textId="77777777" w:rsidTr="00B05AB8">
              <w:tc>
                <w:tcPr>
                  <w:tcW w:w="8602" w:type="dxa"/>
                  <w:tcBorders>
                    <w:top w:val="double" w:sz="12" w:space="0" w:color="215868" w:themeColor="accent5" w:themeShade="80"/>
                    <w:bottom w:val="double" w:sz="12" w:space="0" w:color="215868" w:themeColor="accent5" w:themeShade="80"/>
                  </w:tcBorders>
                </w:tcPr>
                <w:p w14:paraId="60E649D0" w14:textId="5418A5C3" w:rsidR="00B05AB8" w:rsidRPr="00B05AB8" w:rsidRDefault="0002538B" w:rsidP="00B05AB8">
                  <w:pPr>
                    <w:jc w:val="both"/>
                    <w:rPr>
                      <w:rFonts w:ascii="Times New Roman" w:eastAsia="Arial Unicode MS" w:hAnsi="Times New Roman" w:cs="Times New Roman"/>
                      <w:szCs w:val="28"/>
                    </w:rPr>
                  </w:pPr>
                  <w:r w:rsidRPr="00B05AB8">
                    <w:rPr>
                      <w:rFonts w:ascii="Times New Roman" w:eastAsia="Arial Unicode MS" w:hAnsi="Times New Roman" w:cs="Times New Roman"/>
                      <w:szCs w:val="28"/>
                    </w:rPr>
                    <w:t xml:space="preserve">Las obras estuvieron a cargo de las Secretaría de Infraestructura y Desarrollo Urbano del Estado (SIDUE), en correlación con las direcciones de obras municipales en el caso de Tecate y Playas de Rosarito. </w:t>
                  </w:r>
                </w:p>
              </w:tc>
            </w:tr>
            <w:tr w:rsidR="00B05AB8" w14:paraId="0704D9FA" w14:textId="77777777" w:rsidTr="00B05AB8">
              <w:tc>
                <w:tcPr>
                  <w:tcW w:w="8602" w:type="dxa"/>
                  <w:tcBorders>
                    <w:top w:val="double" w:sz="12" w:space="0" w:color="215868" w:themeColor="accent5" w:themeShade="80"/>
                    <w:bottom w:val="double" w:sz="12" w:space="0" w:color="215868" w:themeColor="accent5" w:themeShade="80"/>
                  </w:tcBorders>
                </w:tcPr>
                <w:p w14:paraId="14AE8A85" w14:textId="150517E6" w:rsidR="00B05AB8" w:rsidRPr="00B05AB8" w:rsidRDefault="00B05AB8" w:rsidP="00B05AB8">
                  <w:pPr>
                    <w:jc w:val="both"/>
                    <w:rPr>
                      <w:rFonts w:ascii="Times New Roman" w:hAnsi="Times New Roman" w:cs="Times New Roman"/>
                      <w:sz w:val="24"/>
                      <w:szCs w:val="24"/>
                    </w:rPr>
                  </w:pPr>
                  <w:r w:rsidRPr="00B05AB8">
                    <w:rPr>
                      <w:rFonts w:ascii="Times New Roman" w:hAnsi="Times New Roman" w:cs="Times New Roman"/>
                      <w:szCs w:val="24"/>
                    </w:rPr>
                    <w:t>El solo acceder al 55% del recurso aprobado por la federación, refleja un limitado acceso de recursos, coartando a la vez el crecimiento de las zonas metropolitanas del Estado de Baja California.</w:t>
                  </w:r>
                </w:p>
              </w:tc>
            </w:tr>
            <w:tr w:rsidR="00B05AB8" w14:paraId="69FE95E5" w14:textId="77777777" w:rsidTr="00B05AB8">
              <w:tc>
                <w:tcPr>
                  <w:tcW w:w="8602" w:type="dxa"/>
                  <w:tcBorders>
                    <w:top w:val="double" w:sz="12" w:space="0" w:color="215868" w:themeColor="accent5" w:themeShade="80"/>
                    <w:bottom w:val="double" w:sz="12" w:space="0" w:color="215868" w:themeColor="accent5" w:themeShade="80"/>
                  </w:tcBorders>
                </w:tcPr>
                <w:p w14:paraId="602AEE23" w14:textId="788CD21F" w:rsidR="00B05AB8" w:rsidRPr="00A4682E" w:rsidRDefault="0002538B" w:rsidP="00A4682E">
                  <w:pPr>
                    <w:rPr>
                      <w:rFonts w:ascii="Times New Roman" w:hAnsi="Times New Roman" w:cs="Times New Roman"/>
                      <w:szCs w:val="24"/>
                    </w:rPr>
                  </w:pPr>
                  <w:r w:rsidRPr="00A4682E">
                    <w:rPr>
                      <w:rFonts w:ascii="Times New Roman" w:hAnsi="Times New Roman" w:cs="Times New Roman"/>
                      <w:szCs w:val="24"/>
                    </w:rPr>
                    <w:t xml:space="preserve">De los $ 27, 106, 928.40 millones para el estado de Baja California, al municipio de Mexicali se </w:t>
                  </w:r>
                  <w:r w:rsidR="00A4682E">
                    <w:rPr>
                      <w:rFonts w:ascii="Times New Roman" w:hAnsi="Times New Roman" w:cs="Times New Roman"/>
                      <w:szCs w:val="24"/>
                    </w:rPr>
                    <w:t>destinaron el 45%</w:t>
                  </w:r>
                  <w:r w:rsidRPr="00A4682E">
                    <w:rPr>
                      <w:rFonts w:ascii="Times New Roman" w:hAnsi="Times New Roman" w:cs="Times New Roman"/>
                      <w:szCs w:val="24"/>
                    </w:rPr>
                    <w:t xml:space="preserve"> del recurso accedido y el 55% al municipio de Tijuana.</w:t>
                  </w:r>
                </w:p>
              </w:tc>
            </w:tr>
            <w:tr w:rsidR="00B05AB8" w14:paraId="56D7D9A6" w14:textId="77777777" w:rsidTr="00B05AB8">
              <w:tc>
                <w:tcPr>
                  <w:tcW w:w="8602" w:type="dxa"/>
                  <w:tcBorders>
                    <w:top w:val="double" w:sz="12" w:space="0" w:color="215868" w:themeColor="accent5" w:themeShade="80"/>
                    <w:bottom w:val="double" w:sz="12" w:space="0" w:color="215868" w:themeColor="accent5" w:themeShade="80"/>
                  </w:tcBorders>
                </w:tcPr>
                <w:p w14:paraId="66C96295" w14:textId="4D65DE74" w:rsidR="00A4682E" w:rsidRPr="00A4682E" w:rsidRDefault="00A4682E" w:rsidP="00A4682E">
                  <w:pPr>
                    <w:jc w:val="both"/>
                    <w:rPr>
                      <w:rFonts w:ascii="Times New Roman" w:hAnsi="Times New Roman" w:cs="Times New Roman"/>
                      <w:color w:val="2F2F2F"/>
                      <w:sz w:val="24"/>
                      <w:szCs w:val="24"/>
                    </w:rPr>
                  </w:pPr>
                  <w:r w:rsidRPr="00A30DEA">
                    <w:rPr>
                      <w:rFonts w:ascii="Times New Roman" w:hAnsi="Times New Roman" w:cs="Times New Roman"/>
                      <w:color w:val="2F2F2F"/>
                      <w:sz w:val="24"/>
                      <w:szCs w:val="24"/>
                    </w:rPr>
                    <w:t xml:space="preserve">Se </w:t>
                  </w:r>
                  <w:r w:rsidRPr="00A30DEA">
                    <w:rPr>
                      <w:rFonts w:ascii="Times New Roman" w:hAnsi="Times New Roman" w:cs="Times New Roman"/>
                      <w:sz w:val="24"/>
                      <w:szCs w:val="24"/>
                      <w:lang w:val="es-ES" w:eastAsia="es-ES"/>
                    </w:rPr>
                    <w:t>aprobaron 2 obras de infraestructura vial y un estudio de Movilidad Urbana para Zona Metropolitana Tijuana con una inversión de $ 14, 854, 718 y para la Zona Metropolitana de Mexicali se aprobó una obra vial y la construcción de una ciclo vía con una inversión de $ 12 086 991.00</w:t>
                  </w:r>
                </w:p>
              </w:tc>
            </w:tr>
            <w:tr w:rsidR="00B05AB8" w14:paraId="06D444CB" w14:textId="77777777" w:rsidTr="00B05AB8">
              <w:tc>
                <w:tcPr>
                  <w:tcW w:w="8602" w:type="dxa"/>
                  <w:tcBorders>
                    <w:top w:val="double" w:sz="12" w:space="0" w:color="215868" w:themeColor="accent5" w:themeShade="80"/>
                    <w:bottom w:val="double" w:sz="12" w:space="0" w:color="215868" w:themeColor="accent5" w:themeShade="80"/>
                  </w:tcBorders>
                </w:tcPr>
                <w:p w14:paraId="31C5A83F" w14:textId="7ABAE3E8" w:rsidR="00B05AB8" w:rsidRPr="00A4682E" w:rsidRDefault="0002538B" w:rsidP="00A4682E">
                  <w:pPr>
                    <w:jc w:val="both"/>
                    <w:rPr>
                      <w:rFonts w:ascii="Times New Roman" w:hAnsi="Times New Roman" w:cs="Times New Roman"/>
                      <w:sz w:val="24"/>
                      <w:szCs w:val="24"/>
                      <w:lang w:val="es-ES" w:eastAsia="es-ES"/>
                    </w:rPr>
                  </w:pPr>
                  <w:r w:rsidRPr="00A4682E">
                    <w:rPr>
                      <w:rFonts w:ascii="Times New Roman" w:hAnsi="Times New Roman" w:cs="Times New Roman"/>
                      <w:sz w:val="24"/>
                      <w:szCs w:val="24"/>
                      <w:lang w:val="es-ES" w:eastAsia="es-ES"/>
                    </w:rPr>
                    <w:t>En el ejercicio fiscal 2017, para el Ramo 23 se asignó $    131,865.6 millones para la atención a nivel nacional, de los cuales para el Fondo Metropolitano del estado de Baja California se logró acceder a un monto de $ 27, 106, 928.40, el cual tuvo una distribución para 5 Obras destinadas a la construcción, rehabilitación, remodelación y elaboración, lo que permitió generar acciones terminantes para el desarrollo urbano en el estado, estas obras se enfocaron en el municipio de Mexicali y Tijuana.</w:t>
                  </w:r>
                </w:p>
              </w:tc>
            </w:tr>
            <w:tr w:rsidR="00B05AB8" w14:paraId="2F39E340" w14:textId="77777777" w:rsidTr="00B05AB8">
              <w:tc>
                <w:tcPr>
                  <w:tcW w:w="8602" w:type="dxa"/>
                  <w:tcBorders>
                    <w:top w:val="double" w:sz="12" w:space="0" w:color="215868" w:themeColor="accent5" w:themeShade="80"/>
                    <w:bottom w:val="double" w:sz="12" w:space="0" w:color="215868" w:themeColor="accent5" w:themeShade="80"/>
                  </w:tcBorders>
                </w:tcPr>
                <w:p w14:paraId="185FD34D" w14:textId="691DFC4D" w:rsidR="00B05AB8" w:rsidRPr="00A4682E" w:rsidRDefault="00A4682E" w:rsidP="00A4682E">
                  <w:pPr>
                    <w:jc w:val="both"/>
                    <w:rPr>
                      <w:rFonts w:ascii="Times New Roman" w:hAnsi="Times New Roman" w:cs="Times New Roman"/>
                      <w:color w:val="2F2F2F"/>
                      <w:sz w:val="24"/>
                      <w:szCs w:val="24"/>
                    </w:rPr>
                  </w:pPr>
                  <w:r w:rsidRPr="00A30DEA">
                    <w:rPr>
                      <w:rFonts w:ascii="Times New Roman" w:hAnsi="Times New Roman" w:cs="Times New Roman"/>
                      <w:sz w:val="24"/>
                      <w:szCs w:val="24"/>
                      <w:lang w:val="es-ES" w:eastAsia="es-ES"/>
                    </w:rPr>
                    <w:t>Las 5 obras tienen una eficiencia presupuestal del 99.5%.</w:t>
                  </w:r>
                </w:p>
              </w:tc>
            </w:tr>
            <w:tr w:rsidR="00B05AB8" w14:paraId="745833EA" w14:textId="77777777" w:rsidTr="00B05AB8">
              <w:tc>
                <w:tcPr>
                  <w:tcW w:w="8602" w:type="dxa"/>
                  <w:tcBorders>
                    <w:top w:val="double" w:sz="12" w:space="0" w:color="215868" w:themeColor="accent5" w:themeShade="80"/>
                    <w:bottom w:val="double" w:sz="12" w:space="0" w:color="215868" w:themeColor="accent5" w:themeShade="80"/>
                  </w:tcBorders>
                </w:tcPr>
                <w:p w14:paraId="5ACFE384" w14:textId="6C9CB2DD" w:rsidR="00B05AB8" w:rsidRPr="00A4682E" w:rsidRDefault="00A4682E" w:rsidP="00A4682E">
                  <w:pPr>
                    <w:jc w:val="both"/>
                    <w:rPr>
                      <w:rFonts w:ascii="Times New Roman" w:hAnsi="Times New Roman" w:cs="Times New Roman"/>
                      <w:color w:val="2F2F2F"/>
                      <w:sz w:val="24"/>
                      <w:szCs w:val="24"/>
                    </w:rPr>
                  </w:pPr>
                  <w:r w:rsidRPr="00A30DEA">
                    <w:rPr>
                      <w:rFonts w:ascii="Times New Roman" w:hAnsi="Times New Roman" w:cs="Times New Roman"/>
                      <w:sz w:val="24"/>
                      <w:lang w:eastAsia="es-MX"/>
                    </w:rPr>
                    <w:t>El grado de atención a las recomendaciones es bueno, ya que de las 21 recomendaciones 14 de ellas están atendidas en un 100%, dos tienen un grado de atención del 80%; tres recomendaciones son las que por el momento no tienen ningún porcentaje de grado de atención y 2 recomendaciones no son aplicables al fondo, de tal manera se puede concluir que tenemos un avance en la atención a las recomendaciones de un 82%.</w:t>
                  </w:r>
                  <w:r>
                    <w:rPr>
                      <w:rFonts w:ascii="Times New Roman" w:hAnsi="Times New Roman" w:cs="Times New Roman"/>
                      <w:color w:val="2F2F2F"/>
                      <w:sz w:val="24"/>
                      <w:szCs w:val="24"/>
                    </w:rPr>
                    <w:t xml:space="preserve"> </w:t>
                  </w:r>
                </w:p>
              </w:tc>
            </w:tr>
            <w:tr w:rsidR="00B05AB8" w14:paraId="1F549FAF" w14:textId="77777777" w:rsidTr="00B05AB8">
              <w:tc>
                <w:tcPr>
                  <w:tcW w:w="8602" w:type="dxa"/>
                  <w:tcBorders>
                    <w:top w:val="double" w:sz="12" w:space="0" w:color="215868" w:themeColor="accent5" w:themeShade="80"/>
                    <w:bottom w:val="double" w:sz="12" w:space="0" w:color="215868" w:themeColor="accent5" w:themeShade="80"/>
                  </w:tcBorders>
                </w:tcPr>
                <w:p w14:paraId="76CC8699" w14:textId="41DFB67D" w:rsidR="00B05AB8" w:rsidRPr="00A4682E" w:rsidRDefault="00A4682E" w:rsidP="00A4682E">
                  <w:pPr>
                    <w:jc w:val="both"/>
                    <w:rPr>
                      <w:rFonts w:ascii="Times New Roman" w:hAnsi="Times New Roman" w:cs="Times New Roman"/>
                      <w:sz w:val="24"/>
                      <w:lang w:eastAsia="es-MX"/>
                    </w:rPr>
                  </w:pPr>
                  <w:r w:rsidRPr="006571DF">
                    <w:rPr>
                      <w:rFonts w:ascii="Times New Roman" w:hAnsi="Times New Roman" w:cs="Times New Roman"/>
                      <w:color w:val="2F2F2F"/>
                      <w:sz w:val="24"/>
                      <w:szCs w:val="24"/>
                    </w:rPr>
                    <w:t>Es uno de los pocos fondos que permite que se financien estudios, planes y proyectos.</w:t>
                  </w:r>
                </w:p>
              </w:tc>
            </w:tr>
          </w:tbl>
          <w:p w14:paraId="4EB18E84" w14:textId="405AE75C" w:rsidR="00C8636C" w:rsidRPr="00A4682E" w:rsidRDefault="00A4682E" w:rsidP="00A4682E">
            <w:pPr>
              <w:jc w:val="both"/>
              <w:rPr>
                <w:rFonts w:ascii="Times New Roman" w:hAnsi="Times New Roman" w:cs="Times New Roman"/>
                <w:b w:val="0"/>
                <w:bCs w:val="0"/>
                <w:sz w:val="24"/>
                <w:lang w:eastAsia="es-MX"/>
              </w:rPr>
            </w:pPr>
            <w:r>
              <w:rPr>
                <w:rFonts w:ascii="Times New Roman" w:hAnsi="Times New Roman" w:cs="Times New Roman"/>
                <w:b w:val="0"/>
                <w:bCs w:val="0"/>
                <w:sz w:val="24"/>
                <w:lang w:eastAsia="es-MX"/>
              </w:rPr>
              <w:t xml:space="preserve">  </w:t>
            </w:r>
            <w:r w:rsidRPr="00A4682E">
              <w:rPr>
                <w:rFonts w:ascii="Times New Roman" w:hAnsi="Times New Roman" w:cs="Times New Roman"/>
                <w:b w:val="0"/>
                <w:bCs w:val="0"/>
                <w:sz w:val="24"/>
                <w:lang w:eastAsia="es-MX"/>
              </w:rPr>
              <w:t xml:space="preserve">Se encuentra normado por diversos instrumentos: reglas de operación del Fondo, </w:t>
            </w:r>
            <w:r>
              <w:rPr>
                <w:rFonts w:ascii="Times New Roman" w:hAnsi="Times New Roman" w:cs="Times New Roman"/>
                <w:b w:val="0"/>
                <w:bCs w:val="0"/>
                <w:sz w:val="24"/>
                <w:lang w:eastAsia="es-MX"/>
              </w:rPr>
              <w:t>convenios</w:t>
            </w:r>
            <w:r w:rsidRPr="00A4682E">
              <w:rPr>
                <w:rFonts w:ascii="Times New Roman" w:hAnsi="Times New Roman" w:cs="Times New Roman"/>
                <w:b w:val="0"/>
                <w:bCs w:val="0"/>
                <w:sz w:val="24"/>
                <w:lang w:eastAsia="es-MX"/>
              </w:rPr>
              <w:t>.</w:t>
            </w:r>
          </w:p>
        </w:tc>
      </w:tr>
      <w:tr w:rsidR="008C0DEE" w:rsidRPr="00876EA8" w14:paraId="3148CD53"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1F163054" w14:textId="77777777" w:rsidR="008C0DEE" w:rsidRPr="00876EA8"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Señalar cuales son las principales Fortalezas, Oportunidades, Debilidades y Amenazas (FODA), de acuerdo con los temas del programa, estrategias e instituciones.</w:t>
            </w:r>
          </w:p>
        </w:tc>
      </w:tr>
      <w:tr w:rsidR="008C0DEE" w:rsidRPr="00876EA8" w14:paraId="72A9C620"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0F9B594"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Fortalezas:</w:t>
            </w:r>
          </w:p>
          <w:p w14:paraId="16B7D319"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p w14:paraId="0CB43AA0" w14:textId="77777777" w:rsidR="00C828BF" w:rsidRPr="00E408FB" w:rsidRDefault="0002538B" w:rsidP="00E408FB">
            <w:pPr>
              <w:pStyle w:val="ListParagraph"/>
              <w:numPr>
                <w:ilvl w:val="0"/>
                <w:numId w:val="9"/>
              </w:numPr>
              <w:autoSpaceDE w:val="0"/>
              <w:autoSpaceDN w:val="0"/>
              <w:adjustRightInd w:val="0"/>
              <w:rPr>
                <w:rFonts w:ascii="Arial Unicode MS" w:eastAsia="Arial Unicode MS" w:hAnsi="Arial Unicode MS" w:cs="Arial Unicode MS"/>
                <w:b w:val="0"/>
              </w:rPr>
            </w:pPr>
            <w:r w:rsidRPr="00E408FB">
              <w:rPr>
                <w:rFonts w:ascii="Arial Unicode MS" w:eastAsia="Arial Unicode MS" w:hAnsi="Arial Unicode MS" w:cs="Arial Unicode MS"/>
                <w:b w:val="0"/>
              </w:rPr>
              <w:t>El recurso se destinó a infraestructura vial, generando un impacto a toda la población de las dos Zonas Metropolitanas.</w:t>
            </w:r>
          </w:p>
          <w:p w14:paraId="7939BCE6" w14:textId="77777777" w:rsidR="00C828BF" w:rsidRPr="00E408FB" w:rsidRDefault="0002538B" w:rsidP="00E408FB">
            <w:pPr>
              <w:pStyle w:val="ListParagraph"/>
              <w:numPr>
                <w:ilvl w:val="0"/>
                <w:numId w:val="9"/>
              </w:numPr>
              <w:autoSpaceDE w:val="0"/>
              <w:autoSpaceDN w:val="0"/>
              <w:adjustRightInd w:val="0"/>
              <w:rPr>
                <w:rFonts w:ascii="Arial Unicode MS" w:eastAsia="Arial Unicode MS" w:hAnsi="Arial Unicode MS" w:cs="Arial Unicode MS"/>
                <w:b w:val="0"/>
              </w:rPr>
            </w:pPr>
            <w:r w:rsidRPr="00E408FB">
              <w:rPr>
                <w:rFonts w:ascii="Arial Unicode MS" w:eastAsia="Arial Unicode MS" w:hAnsi="Arial Unicode MS" w:cs="Arial Unicode MS"/>
                <w:b w:val="0"/>
              </w:rPr>
              <w:t>Cuenta con lineamientos y reglas de operación que lo norman.</w:t>
            </w:r>
          </w:p>
          <w:p w14:paraId="3710CD46" w14:textId="77777777" w:rsidR="00C828BF" w:rsidRPr="00E408FB" w:rsidRDefault="0002538B" w:rsidP="00E408FB">
            <w:pPr>
              <w:pStyle w:val="ListParagraph"/>
              <w:numPr>
                <w:ilvl w:val="0"/>
                <w:numId w:val="9"/>
              </w:numPr>
              <w:autoSpaceDE w:val="0"/>
              <w:autoSpaceDN w:val="0"/>
              <w:adjustRightInd w:val="0"/>
              <w:rPr>
                <w:rFonts w:ascii="Arial Unicode MS" w:eastAsia="Arial Unicode MS" w:hAnsi="Arial Unicode MS" w:cs="Arial Unicode MS"/>
                <w:b w:val="0"/>
              </w:rPr>
            </w:pPr>
            <w:r w:rsidRPr="00E408FB">
              <w:rPr>
                <w:rFonts w:ascii="Arial Unicode MS" w:eastAsia="Arial Unicode MS" w:hAnsi="Arial Unicode MS" w:cs="Arial Unicode MS"/>
                <w:b w:val="0"/>
              </w:rPr>
              <w:t>El desempeño programático del Fondo Metropolitano fue de 83%.</w:t>
            </w:r>
          </w:p>
          <w:p w14:paraId="26EB39E7"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Presupuestal </w:t>
            </w:r>
          </w:p>
          <w:p w14:paraId="62279A8D" w14:textId="77777777" w:rsidR="00A36D9D" w:rsidRPr="00DC2F71" w:rsidRDefault="00CC3575" w:rsidP="00DC2F71">
            <w:pPr>
              <w:pStyle w:val="ListParagraph"/>
              <w:numPr>
                <w:ilvl w:val="0"/>
                <w:numId w:val="9"/>
              </w:numPr>
              <w:autoSpaceDE w:val="0"/>
              <w:autoSpaceDN w:val="0"/>
              <w:adjustRightInd w:val="0"/>
              <w:jc w:val="both"/>
              <w:rPr>
                <w:rFonts w:ascii="Arial Unicode MS" w:eastAsia="Arial Unicode MS" w:hAnsi="Arial Unicode MS" w:cs="Arial Unicode MS"/>
                <w:b w:val="0"/>
              </w:rPr>
            </w:pPr>
            <w:r w:rsidRPr="00DC2F71">
              <w:rPr>
                <w:rFonts w:ascii="Arial Unicode MS" w:eastAsia="Arial Unicode MS" w:hAnsi="Arial Unicode MS" w:cs="Arial Unicode MS"/>
                <w:b w:val="0"/>
              </w:rPr>
              <w:t>El 93% del recurso se ejerció en obras de infraestructura vial.</w:t>
            </w:r>
          </w:p>
          <w:p w14:paraId="2460F275" w14:textId="03194ACD" w:rsidR="00A36D9D" w:rsidRPr="00DC2F71" w:rsidRDefault="00CC3575" w:rsidP="00DC2F71">
            <w:pPr>
              <w:pStyle w:val="ListParagraph"/>
              <w:numPr>
                <w:ilvl w:val="0"/>
                <w:numId w:val="9"/>
              </w:numPr>
              <w:autoSpaceDE w:val="0"/>
              <w:autoSpaceDN w:val="0"/>
              <w:adjustRightInd w:val="0"/>
              <w:jc w:val="both"/>
              <w:rPr>
                <w:rFonts w:ascii="Arial Unicode MS" w:eastAsia="Arial Unicode MS" w:hAnsi="Arial Unicode MS" w:cs="Arial Unicode MS"/>
                <w:b w:val="0"/>
              </w:rPr>
            </w:pPr>
            <w:r w:rsidRPr="00DC2F71">
              <w:rPr>
                <w:rFonts w:ascii="Arial Unicode MS" w:eastAsia="Arial Unicode MS" w:hAnsi="Arial Unicode MS" w:cs="Arial Unicode MS"/>
                <w:b w:val="0"/>
              </w:rPr>
              <w:t>Del recurso del Fondo Metropolitano se logró acce</w:t>
            </w:r>
            <w:r w:rsidR="00DC2F71" w:rsidRPr="00DC2F71">
              <w:rPr>
                <w:rFonts w:ascii="Arial Unicode MS" w:eastAsia="Arial Unicode MS" w:hAnsi="Arial Unicode MS" w:cs="Arial Unicode MS"/>
                <w:b w:val="0"/>
              </w:rPr>
              <w:t>der a un total de $27 106 928.4</w:t>
            </w:r>
            <w:r w:rsidR="00DC2F71">
              <w:rPr>
                <w:rFonts w:ascii="Arial Unicode MS" w:eastAsia="Arial Unicode MS" w:hAnsi="Arial Unicode MS" w:cs="Arial Unicode MS"/>
                <w:b w:val="0"/>
              </w:rPr>
              <w:t xml:space="preserve"> y</w:t>
            </w:r>
            <w:r w:rsidRPr="00DC2F71">
              <w:rPr>
                <w:rFonts w:ascii="Arial Unicode MS" w:eastAsia="Arial Unicode MS" w:hAnsi="Arial Unicode MS" w:cs="Arial Unicode MS"/>
                <w:b w:val="0"/>
              </w:rPr>
              <w:t xml:space="preserve"> se destinó para la Zona Metropolitana de Mexicali un 45% y Zona Metropolitana de Tijuana el 55% restante.</w:t>
            </w:r>
          </w:p>
          <w:p w14:paraId="3642472C" w14:textId="77777777" w:rsidR="00A36D9D" w:rsidRPr="00DC2F71" w:rsidRDefault="00CC3575" w:rsidP="00DC2F71">
            <w:pPr>
              <w:pStyle w:val="ListParagraph"/>
              <w:numPr>
                <w:ilvl w:val="0"/>
                <w:numId w:val="9"/>
              </w:numPr>
              <w:autoSpaceDE w:val="0"/>
              <w:autoSpaceDN w:val="0"/>
              <w:adjustRightInd w:val="0"/>
              <w:jc w:val="both"/>
              <w:rPr>
                <w:rFonts w:ascii="Arial Unicode MS" w:eastAsia="Arial Unicode MS" w:hAnsi="Arial Unicode MS" w:cs="Arial Unicode MS"/>
                <w:b w:val="0"/>
              </w:rPr>
            </w:pPr>
            <w:r w:rsidRPr="00DC2F71">
              <w:rPr>
                <w:rFonts w:ascii="Arial Unicode MS" w:eastAsia="Arial Unicode MS" w:hAnsi="Arial Unicode MS" w:cs="Arial Unicode MS"/>
                <w:b w:val="0"/>
              </w:rPr>
              <w:t>Desempeño presupuestal global 98.8%.</w:t>
            </w:r>
          </w:p>
          <w:p w14:paraId="27B14691" w14:textId="77777777" w:rsidR="00A36D9D" w:rsidRPr="00DC2F71" w:rsidRDefault="00CC3575" w:rsidP="00DC2F71">
            <w:pPr>
              <w:pStyle w:val="ListParagraph"/>
              <w:numPr>
                <w:ilvl w:val="0"/>
                <w:numId w:val="9"/>
              </w:numPr>
              <w:autoSpaceDE w:val="0"/>
              <w:autoSpaceDN w:val="0"/>
              <w:adjustRightInd w:val="0"/>
              <w:jc w:val="both"/>
              <w:rPr>
                <w:rFonts w:ascii="Arial Unicode MS" w:eastAsia="Arial Unicode MS" w:hAnsi="Arial Unicode MS" w:cs="Arial Unicode MS"/>
                <w:b w:val="0"/>
              </w:rPr>
            </w:pPr>
            <w:r w:rsidRPr="00DC2F71">
              <w:rPr>
                <w:rFonts w:ascii="Arial Unicode MS" w:eastAsia="Arial Unicode MS" w:hAnsi="Arial Unicode MS" w:cs="Arial Unicode MS"/>
                <w:b w:val="0"/>
              </w:rPr>
              <w:t>El Fondo genera un desarrollo económico con un impacto inmediato en la población beneficiada.</w:t>
            </w:r>
          </w:p>
          <w:p w14:paraId="171422EB" w14:textId="77777777" w:rsidR="008C0DEE" w:rsidRPr="00B170D6" w:rsidRDefault="008C0DEE" w:rsidP="00402C80">
            <w:pPr>
              <w:autoSpaceDE w:val="0"/>
              <w:autoSpaceDN w:val="0"/>
              <w:adjustRightInd w:val="0"/>
              <w:ind w:left="360"/>
              <w:rPr>
                <w:rFonts w:ascii="Arial Unicode MS" w:eastAsia="Arial Unicode MS" w:hAnsi="Arial Unicode MS" w:cs="Arial Unicode MS"/>
              </w:rPr>
            </w:pPr>
            <w:r>
              <w:rPr>
                <w:rFonts w:ascii="Arial Unicode MS" w:eastAsia="Arial Unicode MS" w:hAnsi="Arial Unicode MS" w:cs="Arial Unicode MS"/>
              </w:rPr>
              <w:t xml:space="preserve">Ámbito de indicadores </w:t>
            </w:r>
          </w:p>
          <w:p w14:paraId="7A8C6044" w14:textId="77777777" w:rsidR="008C0DEE" w:rsidRDefault="008C0DEE" w:rsidP="00335ED9">
            <w:pPr>
              <w:pStyle w:val="ListParagraph"/>
              <w:numPr>
                <w:ilvl w:val="0"/>
                <w:numId w:val="9"/>
              </w:numPr>
              <w:autoSpaceDE w:val="0"/>
              <w:autoSpaceDN w:val="0"/>
              <w:adjustRightInd w:val="0"/>
              <w:jc w:val="both"/>
              <w:rPr>
                <w:rFonts w:ascii="Arial Unicode MS" w:eastAsia="Arial Unicode MS" w:hAnsi="Arial Unicode MS" w:cs="Arial Unicode MS"/>
                <w:b w:val="0"/>
              </w:rPr>
            </w:pPr>
            <w:r w:rsidRPr="00B170D6">
              <w:rPr>
                <w:rFonts w:ascii="Arial Unicode MS" w:eastAsia="Arial Unicode MS" w:hAnsi="Arial Unicode MS" w:cs="Arial Unicode MS"/>
                <w:b w:val="0"/>
              </w:rPr>
              <w:t>No se identifican fortalezas en este ámbito.</w:t>
            </w:r>
          </w:p>
          <w:p w14:paraId="76561B2B" w14:textId="77777777" w:rsidR="008C0DEE" w:rsidRDefault="008C0DEE" w:rsidP="00402C80">
            <w:pPr>
              <w:autoSpaceDE w:val="0"/>
              <w:autoSpaceDN w:val="0"/>
              <w:adjustRightInd w:val="0"/>
              <w:ind w:left="360"/>
              <w:jc w:val="both"/>
              <w:rPr>
                <w:rFonts w:ascii="Arial Unicode MS" w:eastAsia="Arial Unicode MS" w:hAnsi="Arial Unicode MS" w:cs="Arial Unicode MS"/>
              </w:rPr>
            </w:pPr>
            <w:r>
              <w:rPr>
                <w:rFonts w:ascii="Arial Unicode MS" w:eastAsia="Arial Unicode MS" w:hAnsi="Arial Unicode MS" w:cs="Arial Unicode MS"/>
              </w:rPr>
              <w:t xml:space="preserve">Ámbito de Cobertura </w:t>
            </w:r>
          </w:p>
          <w:p w14:paraId="1B5FD993" w14:textId="77777777" w:rsidR="001B24E3" w:rsidRPr="00F774D6" w:rsidRDefault="00335ED9" w:rsidP="00335ED9">
            <w:pPr>
              <w:numPr>
                <w:ilvl w:val="0"/>
                <w:numId w:val="9"/>
              </w:numPr>
              <w:autoSpaceDE w:val="0"/>
              <w:autoSpaceDN w:val="0"/>
              <w:adjustRightInd w:val="0"/>
              <w:jc w:val="both"/>
              <w:rPr>
                <w:rFonts w:ascii="Arial Unicode MS" w:eastAsia="Arial Unicode MS" w:hAnsi="Arial Unicode MS" w:cs="Arial Unicode MS"/>
                <w:b w:val="0"/>
              </w:rPr>
            </w:pPr>
            <w:r w:rsidRPr="00F774D6">
              <w:rPr>
                <w:rFonts w:ascii="Arial Unicode MS" w:eastAsia="Arial Unicode MS" w:hAnsi="Arial Unicode MS" w:cs="Arial Unicode MS"/>
                <w:b w:val="0"/>
              </w:rPr>
              <w:t xml:space="preserve">Las obras realizadas proveen de un gran beneficio y son de gran impacto a la población, ya que en su mayoría fueron obras de infraestructura vial. </w:t>
            </w:r>
          </w:p>
          <w:p w14:paraId="2E3E2A44" w14:textId="77777777" w:rsidR="008C0DEE" w:rsidRDefault="00335ED9" w:rsidP="00335ED9">
            <w:pPr>
              <w:numPr>
                <w:ilvl w:val="0"/>
                <w:numId w:val="9"/>
              </w:numPr>
              <w:autoSpaceDE w:val="0"/>
              <w:autoSpaceDN w:val="0"/>
              <w:adjustRightInd w:val="0"/>
              <w:jc w:val="both"/>
              <w:rPr>
                <w:rFonts w:ascii="Arial Unicode MS" w:eastAsia="Arial Unicode MS" w:hAnsi="Arial Unicode MS" w:cs="Arial Unicode MS"/>
                <w:b w:val="0"/>
              </w:rPr>
            </w:pPr>
            <w:r w:rsidRPr="00F774D6">
              <w:rPr>
                <w:rFonts w:ascii="Arial Unicode MS" w:eastAsia="Arial Unicode MS" w:hAnsi="Arial Unicode MS" w:cs="Arial Unicode MS"/>
                <w:b w:val="0"/>
              </w:rPr>
              <w:t xml:space="preserve">Se </w:t>
            </w:r>
            <w:r w:rsidR="00F774D6" w:rsidRPr="00F774D6">
              <w:rPr>
                <w:rFonts w:ascii="Arial Unicode MS" w:eastAsia="Arial Unicode MS" w:hAnsi="Arial Unicode MS" w:cs="Arial Unicode MS"/>
                <w:b w:val="0"/>
              </w:rPr>
              <w:t>benefició</w:t>
            </w:r>
            <w:r w:rsidRPr="00F774D6">
              <w:rPr>
                <w:rFonts w:ascii="Arial Unicode MS" w:eastAsia="Arial Unicode MS" w:hAnsi="Arial Unicode MS" w:cs="Arial Unicode MS"/>
                <w:b w:val="0"/>
              </w:rPr>
              <w:t xml:space="preserve"> de forma directa e indirecta a 1 691 570 habitantes de la Zona Metropolitana de Tijuana y Mexicali</w:t>
            </w:r>
            <w:r w:rsidR="00F774D6">
              <w:rPr>
                <w:rFonts w:ascii="Arial Unicode MS" w:eastAsia="Arial Unicode MS" w:hAnsi="Arial Unicode MS" w:cs="Arial Unicode MS"/>
                <w:b w:val="0"/>
              </w:rPr>
              <w:t>.</w:t>
            </w:r>
          </w:p>
          <w:p w14:paraId="1E3F0A31" w14:textId="77777777" w:rsidR="002A7EBF" w:rsidRDefault="002A7EBF" w:rsidP="002A7EBF">
            <w:pPr>
              <w:autoSpaceDE w:val="0"/>
              <w:autoSpaceDN w:val="0"/>
              <w:adjustRightInd w:val="0"/>
              <w:ind w:left="454"/>
              <w:jc w:val="both"/>
              <w:rPr>
                <w:rFonts w:ascii="Arial Unicode MS" w:eastAsia="Arial Unicode MS" w:hAnsi="Arial Unicode MS" w:cs="Arial Unicode MS"/>
              </w:rPr>
            </w:pPr>
            <w:r w:rsidRPr="002A7EBF">
              <w:rPr>
                <w:rFonts w:ascii="Arial Unicode MS" w:eastAsia="Arial Unicode MS" w:hAnsi="Arial Unicode MS" w:cs="Arial Unicode MS"/>
              </w:rPr>
              <w:t xml:space="preserve">Ámbito de Aspectos Susceptibles de Mejora </w:t>
            </w:r>
          </w:p>
          <w:p w14:paraId="605D343C" w14:textId="194C835D" w:rsidR="002A7EBF" w:rsidRPr="002A7EBF" w:rsidRDefault="00335ED9" w:rsidP="00335ED9">
            <w:pPr>
              <w:numPr>
                <w:ilvl w:val="0"/>
                <w:numId w:val="17"/>
              </w:numPr>
              <w:autoSpaceDE w:val="0"/>
              <w:autoSpaceDN w:val="0"/>
              <w:adjustRightInd w:val="0"/>
              <w:jc w:val="both"/>
              <w:rPr>
                <w:rFonts w:ascii="Arial Unicode MS" w:eastAsia="Arial Unicode MS" w:hAnsi="Arial Unicode MS" w:cs="Arial Unicode MS"/>
                <w:b w:val="0"/>
              </w:rPr>
            </w:pPr>
            <w:r w:rsidRPr="002A7EBF">
              <w:rPr>
                <w:rFonts w:ascii="Arial Unicode MS" w:eastAsia="Arial Unicode MS" w:hAnsi="Arial Unicode MS" w:cs="Arial Unicode MS"/>
                <w:b w:val="0"/>
              </w:rPr>
              <w:t>Se atendieron en un avance de un 82% las recomendaciones hechas para el Fondo Metropolitano en el ejercicio 2016.</w:t>
            </w:r>
          </w:p>
        </w:tc>
      </w:tr>
      <w:tr w:rsidR="008C0DEE" w:rsidRPr="00876EA8" w14:paraId="23470942"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76229BC7"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Oportunidades:</w:t>
            </w:r>
          </w:p>
          <w:p w14:paraId="28BF1FB3"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p w14:paraId="5EA98924" w14:textId="38BAEDE7" w:rsidR="00C828BF" w:rsidRPr="003F2360" w:rsidRDefault="0002538B" w:rsidP="003F2360">
            <w:pPr>
              <w:pStyle w:val="ListParagraph"/>
              <w:numPr>
                <w:ilvl w:val="0"/>
                <w:numId w:val="10"/>
              </w:numPr>
              <w:autoSpaceDE w:val="0"/>
              <w:autoSpaceDN w:val="0"/>
              <w:adjustRightInd w:val="0"/>
              <w:rPr>
                <w:rFonts w:ascii="Arial Unicode MS" w:eastAsia="Arial Unicode MS" w:hAnsi="Arial Unicode MS" w:cs="Arial Unicode MS"/>
                <w:b w:val="0"/>
              </w:rPr>
            </w:pPr>
            <w:r w:rsidRPr="003F2360">
              <w:rPr>
                <w:rFonts w:ascii="Arial Unicode MS" w:eastAsia="Arial Unicode MS" w:hAnsi="Arial Unicode MS" w:cs="Arial Unicode MS"/>
                <w:b w:val="0"/>
              </w:rPr>
              <w:t xml:space="preserve">Las Zonas Metropolitanas se ven beneficiadas con este recurso, </w:t>
            </w:r>
            <w:r w:rsidR="003F2360" w:rsidRPr="003F2360">
              <w:rPr>
                <w:rFonts w:ascii="Arial Unicode MS" w:eastAsia="Arial Unicode MS" w:hAnsi="Arial Unicode MS" w:cs="Arial Unicode MS"/>
                <w:b w:val="0"/>
              </w:rPr>
              <w:t xml:space="preserve">logrando asi consolidarse como </w:t>
            </w:r>
            <w:r w:rsidRPr="003F2360">
              <w:rPr>
                <w:rFonts w:ascii="Arial Unicode MS" w:eastAsia="Arial Unicode MS" w:hAnsi="Arial Unicode MS" w:cs="Arial Unicode MS"/>
                <w:b w:val="0"/>
              </w:rPr>
              <w:t>una de las más importantes en México.</w:t>
            </w:r>
          </w:p>
          <w:p w14:paraId="28FF0126" w14:textId="6300947A" w:rsidR="00C828BF" w:rsidRPr="003F2360" w:rsidRDefault="0002538B" w:rsidP="003F2360">
            <w:pPr>
              <w:pStyle w:val="ListParagraph"/>
              <w:numPr>
                <w:ilvl w:val="0"/>
                <w:numId w:val="10"/>
              </w:numPr>
              <w:autoSpaceDE w:val="0"/>
              <w:autoSpaceDN w:val="0"/>
              <w:adjustRightInd w:val="0"/>
              <w:rPr>
                <w:rFonts w:ascii="Arial Unicode MS" w:eastAsia="Arial Unicode MS" w:hAnsi="Arial Unicode MS" w:cs="Arial Unicode MS"/>
                <w:b w:val="0"/>
              </w:rPr>
            </w:pPr>
            <w:r w:rsidRPr="003F2360">
              <w:rPr>
                <w:rFonts w:ascii="Arial Unicode MS" w:eastAsia="Arial Unicode MS" w:hAnsi="Arial Unicode MS" w:cs="Arial Unicode MS"/>
                <w:b w:val="0"/>
                <w:lang w:val="es-ES"/>
              </w:rPr>
              <w:t xml:space="preserve">Consultar el </w:t>
            </w:r>
            <w:r w:rsidR="003F2360" w:rsidRPr="003F2360">
              <w:rPr>
                <w:rFonts w:ascii="Arial Unicode MS" w:eastAsia="Arial Unicode MS" w:hAnsi="Arial Unicode MS" w:cs="Arial Unicode MS"/>
                <w:b w:val="0"/>
                <w:lang w:val="es-ES"/>
              </w:rPr>
              <w:t>diagnóstico</w:t>
            </w:r>
            <w:r w:rsidRPr="003F2360">
              <w:rPr>
                <w:rFonts w:ascii="Arial Unicode MS" w:eastAsia="Arial Unicode MS" w:hAnsi="Arial Unicode MS" w:cs="Arial Unicode MS"/>
                <w:b w:val="0"/>
                <w:lang w:val="es-ES"/>
              </w:rPr>
              <w:t xml:space="preserve"> integral para las Zonas Metropolitanas, Mexicali 2020 y Tijuana 2020, donde se priorice problemas a mediano y largo plazo.</w:t>
            </w:r>
          </w:p>
          <w:p w14:paraId="22E0001B" w14:textId="77777777" w:rsidR="008C0DEE" w:rsidRPr="005C3973" w:rsidRDefault="008C0DEE" w:rsidP="00267351">
            <w:pPr>
              <w:autoSpaceDE w:val="0"/>
              <w:autoSpaceDN w:val="0"/>
              <w:adjustRightInd w:val="0"/>
              <w:jc w:val="both"/>
              <w:rPr>
                <w:rFonts w:ascii="Arial Unicode MS" w:eastAsia="Arial Unicode MS" w:hAnsi="Arial Unicode MS" w:cs="Arial Unicode MS"/>
              </w:rPr>
            </w:pPr>
            <w:r>
              <w:rPr>
                <w:rFonts w:ascii="Arial Unicode MS" w:eastAsia="Arial Unicode MS" w:hAnsi="Arial Unicode MS" w:cs="Arial Unicode MS"/>
              </w:rPr>
              <w:t xml:space="preserve">      Ámbito Presupuestal </w:t>
            </w:r>
          </w:p>
          <w:p w14:paraId="0670DFBB" w14:textId="77777777" w:rsidR="008C0DEE" w:rsidRDefault="008C0DEE" w:rsidP="00335ED9">
            <w:pPr>
              <w:pStyle w:val="ListParagraph"/>
              <w:numPr>
                <w:ilvl w:val="0"/>
                <w:numId w:val="11"/>
              </w:numPr>
              <w:autoSpaceDE w:val="0"/>
              <w:autoSpaceDN w:val="0"/>
              <w:adjustRightInd w:val="0"/>
              <w:jc w:val="both"/>
              <w:rPr>
                <w:rFonts w:ascii="Arial Unicode MS" w:eastAsia="Arial Unicode MS" w:hAnsi="Arial Unicode MS" w:cs="Arial Unicode MS"/>
                <w:b w:val="0"/>
              </w:rPr>
            </w:pPr>
            <w:r w:rsidRPr="005542C5">
              <w:rPr>
                <w:rFonts w:ascii="Arial Unicode MS" w:eastAsia="Arial Unicode MS" w:hAnsi="Arial Unicode MS" w:cs="Arial Unicode MS"/>
                <w:b w:val="0"/>
              </w:rPr>
              <w:t>Gestionar que el recurso se destine a zonas con vulnerabilidad o riesgos por fenómenos naturales u ambientales.</w:t>
            </w:r>
          </w:p>
          <w:p w14:paraId="3343CD32" w14:textId="77777777" w:rsidR="008C0DEE" w:rsidRDefault="008C0DEE" w:rsidP="00267351">
            <w:pPr>
              <w:autoSpaceDE w:val="0"/>
              <w:autoSpaceDN w:val="0"/>
              <w:adjustRightInd w:val="0"/>
              <w:ind w:left="360"/>
              <w:jc w:val="both"/>
              <w:rPr>
                <w:rFonts w:ascii="Arial Unicode MS" w:eastAsia="Arial Unicode MS" w:hAnsi="Arial Unicode MS" w:cs="Arial Unicode MS"/>
              </w:rPr>
            </w:pPr>
            <w:r>
              <w:rPr>
                <w:rFonts w:ascii="Arial Unicode MS" w:eastAsia="Arial Unicode MS" w:hAnsi="Arial Unicode MS" w:cs="Arial Unicode MS"/>
              </w:rPr>
              <w:t xml:space="preserve">Ámbito de Indicadores </w:t>
            </w:r>
          </w:p>
          <w:p w14:paraId="59D06C66" w14:textId="77777777" w:rsidR="001B24E3" w:rsidRPr="00267351" w:rsidRDefault="00335ED9" w:rsidP="00335ED9">
            <w:pPr>
              <w:numPr>
                <w:ilvl w:val="0"/>
                <w:numId w:val="12"/>
              </w:numPr>
              <w:autoSpaceDE w:val="0"/>
              <w:autoSpaceDN w:val="0"/>
              <w:adjustRightInd w:val="0"/>
              <w:jc w:val="both"/>
              <w:rPr>
                <w:rFonts w:ascii="Arial Unicode MS" w:eastAsia="Arial Unicode MS" w:hAnsi="Arial Unicode MS" w:cs="Arial Unicode MS"/>
                <w:b w:val="0"/>
              </w:rPr>
            </w:pPr>
            <w:r w:rsidRPr="00267351">
              <w:rPr>
                <w:rFonts w:ascii="Arial Unicode MS" w:eastAsia="Arial Unicode MS" w:hAnsi="Arial Unicode MS" w:cs="Arial Unicode MS"/>
                <w:b w:val="0"/>
              </w:rPr>
              <w:t>El diseño de indicadores que permita medir su avance físico, cobertura y presupuestal.</w:t>
            </w:r>
          </w:p>
          <w:p w14:paraId="5B031F12" w14:textId="77777777" w:rsidR="008C0DEE" w:rsidRDefault="008C0DEE" w:rsidP="00402C80">
            <w:pPr>
              <w:autoSpaceDE w:val="0"/>
              <w:autoSpaceDN w:val="0"/>
              <w:adjustRightInd w:val="0"/>
              <w:ind w:left="360"/>
              <w:rPr>
                <w:rFonts w:ascii="Arial Unicode MS" w:eastAsia="Arial Unicode MS" w:hAnsi="Arial Unicode MS" w:cs="Arial Unicode MS"/>
                <w:b w:val="0"/>
              </w:rPr>
            </w:pPr>
            <w:r>
              <w:rPr>
                <w:rFonts w:ascii="Arial Unicode MS" w:eastAsia="Arial Unicode MS" w:hAnsi="Arial Unicode MS" w:cs="Arial Unicode MS"/>
                <w:b w:val="0"/>
              </w:rPr>
              <w:t xml:space="preserve"> </w:t>
            </w:r>
            <w:r w:rsidRPr="005542C5">
              <w:rPr>
                <w:rFonts w:ascii="Arial Unicode MS" w:eastAsia="Arial Unicode MS" w:hAnsi="Arial Unicode MS" w:cs="Arial Unicode MS"/>
              </w:rPr>
              <w:t>Ámbito de Cobertura</w:t>
            </w:r>
            <w:r>
              <w:rPr>
                <w:rFonts w:ascii="Arial Unicode MS" w:eastAsia="Arial Unicode MS" w:hAnsi="Arial Unicode MS" w:cs="Arial Unicode MS"/>
                <w:b w:val="0"/>
              </w:rPr>
              <w:t xml:space="preserve"> </w:t>
            </w:r>
          </w:p>
          <w:p w14:paraId="0188CDF1" w14:textId="77777777" w:rsidR="008C0DEE" w:rsidRDefault="008C0DEE" w:rsidP="00335ED9">
            <w:pPr>
              <w:numPr>
                <w:ilvl w:val="0"/>
                <w:numId w:val="13"/>
              </w:numPr>
              <w:autoSpaceDE w:val="0"/>
              <w:autoSpaceDN w:val="0"/>
              <w:adjustRightInd w:val="0"/>
              <w:rPr>
                <w:rFonts w:ascii="Arial Unicode MS" w:eastAsia="Arial Unicode MS" w:hAnsi="Arial Unicode MS" w:cs="Arial Unicode MS"/>
                <w:b w:val="0"/>
              </w:rPr>
            </w:pPr>
            <w:r w:rsidRPr="005542C5">
              <w:rPr>
                <w:rFonts w:ascii="Arial Unicode MS" w:eastAsia="Arial Unicode MS" w:hAnsi="Arial Unicode MS" w:cs="Arial Unicode MS"/>
                <w:b w:val="0"/>
              </w:rPr>
              <w:t>Que exista cuantificación de la población que se vio beneficiada, de forma inmediata por las obras realizadas.</w:t>
            </w:r>
          </w:p>
          <w:p w14:paraId="7851575C" w14:textId="77777777" w:rsidR="002A7EBF" w:rsidRDefault="002A7EBF" w:rsidP="002A7EBF">
            <w:pPr>
              <w:autoSpaceDE w:val="0"/>
              <w:autoSpaceDN w:val="0"/>
              <w:adjustRightInd w:val="0"/>
              <w:ind w:left="454"/>
              <w:jc w:val="both"/>
              <w:rPr>
                <w:rFonts w:ascii="Arial Unicode MS" w:eastAsia="Arial Unicode MS" w:hAnsi="Arial Unicode MS" w:cs="Arial Unicode MS"/>
              </w:rPr>
            </w:pPr>
            <w:r w:rsidRPr="002A7EBF">
              <w:rPr>
                <w:rFonts w:ascii="Arial Unicode MS" w:eastAsia="Arial Unicode MS" w:hAnsi="Arial Unicode MS" w:cs="Arial Unicode MS"/>
              </w:rPr>
              <w:t xml:space="preserve">Ámbito de Aspectos Susceptibles de Mejora </w:t>
            </w:r>
          </w:p>
          <w:p w14:paraId="21CBD214" w14:textId="26E187B1" w:rsidR="002A7EBF" w:rsidRPr="00267351" w:rsidRDefault="00335ED9" w:rsidP="00B22ECD">
            <w:pPr>
              <w:numPr>
                <w:ilvl w:val="0"/>
                <w:numId w:val="13"/>
              </w:numPr>
              <w:autoSpaceDE w:val="0"/>
              <w:autoSpaceDN w:val="0"/>
              <w:adjustRightInd w:val="0"/>
              <w:rPr>
                <w:rFonts w:ascii="Arial Unicode MS" w:eastAsia="Arial Unicode MS" w:hAnsi="Arial Unicode MS" w:cs="Arial Unicode MS"/>
              </w:rPr>
            </w:pPr>
            <w:r w:rsidRPr="00267351">
              <w:rPr>
                <w:rFonts w:ascii="Arial Unicode MS" w:eastAsia="Arial Unicode MS" w:hAnsi="Arial Unicode MS" w:cs="Arial Unicode MS"/>
                <w:b w:val="0"/>
              </w:rPr>
              <w:t xml:space="preserve">Seguir con la atención oportuna de las recomendaciones hechas al Fondo Metropolitano para </w:t>
            </w:r>
            <w:r w:rsidR="00B22ECD">
              <w:rPr>
                <w:rFonts w:ascii="Arial Unicode MS" w:eastAsia="Arial Unicode MS" w:hAnsi="Arial Unicode MS" w:cs="Arial Unicode MS"/>
                <w:b w:val="0"/>
              </w:rPr>
              <w:t>su eficiente</w:t>
            </w:r>
            <w:r w:rsidRPr="00267351">
              <w:rPr>
                <w:rFonts w:ascii="Arial Unicode MS" w:eastAsia="Arial Unicode MS" w:hAnsi="Arial Unicode MS" w:cs="Arial Unicode MS"/>
                <w:b w:val="0"/>
              </w:rPr>
              <w:t xml:space="preserve"> ejecución</w:t>
            </w:r>
            <w:r w:rsidRPr="00267351">
              <w:rPr>
                <w:rFonts w:ascii="Arial Unicode MS" w:eastAsia="Arial Unicode MS" w:hAnsi="Arial Unicode MS" w:cs="Arial Unicode MS"/>
              </w:rPr>
              <w:t>.</w:t>
            </w:r>
          </w:p>
        </w:tc>
      </w:tr>
      <w:tr w:rsidR="008C0DEE" w:rsidRPr="00876EA8" w14:paraId="707BDE31"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73AE118"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Debilidades:</w:t>
            </w:r>
          </w:p>
          <w:p w14:paraId="28DA57CC"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p w14:paraId="47E5C2DD" w14:textId="77777777" w:rsidR="00A36D9D" w:rsidRPr="00B22ECD" w:rsidRDefault="00CC3575" w:rsidP="00B22ECD">
            <w:pPr>
              <w:pStyle w:val="ListParagraph"/>
              <w:numPr>
                <w:ilvl w:val="0"/>
                <w:numId w:val="10"/>
              </w:numPr>
              <w:autoSpaceDE w:val="0"/>
              <w:autoSpaceDN w:val="0"/>
              <w:adjustRightInd w:val="0"/>
              <w:jc w:val="both"/>
              <w:rPr>
                <w:rFonts w:ascii="Arial Unicode MS" w:eastAsia="Arial Unicode MS" w:hAnsi="Arial Unicode MS" w:cs="Arial Unicode MS"/>
                <w:b w:val="0"/>
              </w:rPr>
            </w:pPr>
            <w:r w:rsidRPr="00B22ECD">
              <w:rPr>
                <w:rFonts w:ascii="Arial Unicode MS" w:eastAsia="Arial Unicode MS" w:hAnsi="Arial Unicode MS" w:cs="Arial Unicode MS"/>
                <w:b w:val="0"/>
              </w:rPr>
              <w:t>Dos de las obras planteadas para la Zona Metropolitana de Tijuana no fueron validadas debido a inconsistencias en notas técnicas, reflejando deficiencias en la gestión de estos recursos.</w:t>
            </w:r>
          </w:p>
          <w:p w14:paraId="54717558" w14:textId="77777777" w:rsidR="00A36D9D" w:rsidRPr="00B22ECD" w:rsidRDefault="00CC3575" w:rsidP="00B22ECD">
            <w:pPr>
              <w:pStyle w:val="ListParagraph"/>
              <w:numPr>
                <w:ilvl w:val="0"/>
                <w:numId w:val="10"/>
              </w:numPr>
              <w:autoSpaceDE w:val="0"/>
              <w:autoSpaceDN w:val="0"/>
              <w:adjustRightInd w:val="0"/>
              <w:jc w:val="both"/>
              <w:rPr>
                <w:rFonts w:ascii="Arial Unicode MS" w:eastAsia="Arial Unicode MS" w:hAnsi="Arial Unicode MS" w:cs="Arial Unicode MS"/>
                <w:b w:val="0"/>
              </w:rPr>
            </w:pPr>
            <w:r w:rsidRPr="00B22ECD">
              <w:rPr>
                <w:rFonts w:ascii="Arial Unicode MS" w:eastAsia="Arial Unicode MS" w:hAnsi="Arial Unicode MS" w:cs="Arial Unicode MS"/>
                <w:b w:val="0"/>
                <w:lang w:val="es-ES"/>
              </w:rPr>
              <w:t>Aún y cuando los recursos se encuentren etiquetados en PEF para el estado, solamente se logra acceder a ellos si la UPCP valida los documentos de evaluación aplicables (notas técnicas NT) a través del SEFIR23.</w:t>
            </w:r>
          </w:p>
          <w:p w14:paraId="69891E47" w14:textId="77777777" w:rsidR="008C0DEE" w:rsidRPr="005C3973" w:rsidRDefault="008C0DEE" w:rsidP="00402C80">
            <w:pPr>
              <w:autoSpaceDE w:val="0"/>
              <w:autoSpaceDN w:val="0"/>
              <w:adjustRightInd w:val="0"/>
              <w:rPr>
                <w:rFonts w:ascii="Arial Unicode MS" w:eastAsia="Arial Unicode MS" w:hAnsi="Arial Unicode MS" w:cs="Arial Unicode MS"/>
              </w:rPr>
            </w:pPr>
            <w:r>
              <w:rPr>
                <w:rFonts w:ascii="Arial Unicode MS" w:eastAsia="Arial Unicode MS" w:hAnsi="Arial Unicode MS" w:cs="Arial Unicode MS"/>
              </w:rPr>
              <w:t xml:space="preserve">      Ámbito Presupuestal </w:t>
            </w:r>
          </w:p>
          <w:p w14:paraId="4F66CA15" w14:textId="770319F4" w:rsidR="00A36D9D" w:rsidRPr="009401C0" w:rsidRDefault="00CC3575" w:rsidP="009401C0">
            <w:pPr>
              <w:pStyle w:val="ListParagraph"/>
              <w:numPr>
                <w:ilvl w:val="0"/>
                <w:numId w:val="11"/>
              </w:numPr>
              <w:autoSpaceDE w:val="0"/>
              <w:autoSpaceDN w:val="0"/>
              <w:adjustRightInd w:val="0"/>
              <w:jc w:val="both"/>
              <w:rPr>
                <w:rFonts w:ascii="Arial Unicode MS" w:eastAsia="Arial Unicode MS" w:hAnsi="Arial Unicode MS" w:cs="Arial Unicode MS"/>
                <w:b w:val="0"/>
              </w:rPr>
            </w:pPr>
            <w:r w:rsidRPr="009401C0">
              <w:rPr>
                <w:rFonts w:ascii="Arial Unicode MS" w:eastAsia="Arial Unicode MS" w:hAnsi="Arial Unicode MS" w:cs="Arial Unicode MS"/>
                <w:b w:val="0"/>
              </w:rPr>
              <w:t xml:space="preserve">Del monto aprobado por la federación solo se </w:t>
            </w:r>
            <w:r w:rsidR="00DC2F71" w:rsidRPr="009401C0">
              <w:rPr>
                <w:rFonts w:ascii="Arial Unicode MS" w:eastAsia="Arial Unicode MS" w:hAnsi="Arial Unicode MS" w:cs="Arial Unicode MS"/>
                <w:b w:val="0"/>
              </w:rPr>
              <w:t>logró</w:t>
            </w:r>
            <w:r w:rsidRPr="009401C0">
              <w:rPr>
                <w:rFonts w:ascii="Arial Unicode MS" w:eastAsia="Arial Unicode MS" w:hAnsi="Arial Unicode MS" w:cs="Arial Unicode MS"/>
                <w:b w:val="0"/>
              </w:rPr>
              <w:t xml:space="preserve"> acceder al 55%, lo cual limita la oportunidad del desarrollo de las Zonas Metropolitanas del Estado de Baja California.</w:t>
            </w:r>
          </w:p>
          <w:p w14:paraId="35636BE2" w14:textId="39556282" w:rsidR="00A36D9D" w:rsidRPr="009401C0" w:rsidRDefault="00CC3575" w:rsidP="009401C0">
            <w:pPr>
              <w:pStyle w:val="ListParagraph"/>
              <w:numPr>
                <w:ilvl w:val="0"/>
                <w:numId w:val="11"/>
              </w:numPr>
              <w:autoSpaceDE w:val="0"/>
              <w:autoSpaceDN w:val="0"/>
              <w:adjustRightInd w:val="0"/>
              <w:jc w:val="both"/>
              <w:rPr>
                <w:rFonts w:ascii="Arial Unicode MS" w:eastAsia="Arial Unicode MS" w:hAnsi="Arial Unicode MS" w:cs="Arial Unicode MS"/>
                <w:b w:val="0"/>
              </w:rPr>
            </w:pPr>
            <w:r w:rsidRPr="009401C0">
              <w:rPr>
                <w:rFonts w:ascii="Arial Unicode MS" w:eastAsia="Arial Unicode MS" w:hAnsi="Arial Unicode MS" w:cs="Arial Unicode MS"/>
                <w:b w:val="0"/>
              </w:rPr>
              <w:t xml:space="preserve">SIDUE presentó deficiencias en la atención de las observaciones a las notas </w:t>
            </w:r>
            <w:r w:rsidR="00DC2F71" w:rsidRPr="009401C0">
              <w:rPr>
                <w:rFonts w:ascii="Arial Unicode MS" w:eastAsia="Arial Unicode MS" w:hAnsi="Arial Unicode MS" w:cs="Arial Unicode MS"/>
                <w:b w:val="0"/>
              </w:rPr>
              <w:t>técnicas por</w:t>
            </w:r>
            <w:r w:rsidRPr="009401C0">
              <w:rPr>
                <w:rFonts w:ascii="Arial Unicode MS" w:eastAsia="Arial Unicode MS" w:hAnsi="Arial Unicode MS" w:cs="Arial Unicode MS"/>
                <w:b w:val="0"/>
              </w:rPr>
              <w:t xml:space="preserve"> parte de la UPCP, además de que presenta limitaciones para la integración de una propuesta de obras con enfoque metropolitano, factores que derivaron en la no validación de 2 obras.</w:t>
            </w:r>
          </w:p>
          <w:p w14:paraId="6AFB5926" w14:textId="77777777" w:rsidR="008C0DEE" w:rsidRDefault="008C0DEE" w:rsidP="00402C80">
            <w:pPr>
              <w:autoSpaceDE w:val="0"/>
              <w:autoSpaceDN w:val="0"/>
              <w:adjustRightInd w:val="0"/>
              <w:ind w:left="360"/>
              <w:rPr>
                <w:rFonts w:ascii="Arial Unicode MS" w:eastAsia="Arial Unicode MS" w:hAnsi="Arial Unicode MS" w:cs="Arial Unicode MS"/>
              </w:rPr>
            </w:pPr>
            <w:r>
              <w:rPr>
                <w:rFonts w:ascii="Arial Unicode MS" w:eastAsia="Arial Unicode MS" w:hAnsi="Arial Unicode MS" w:cs="Arial Unicode MS"/>
              </w:rPr>
              <w:t xml:space="preserve">Ámbito de Indicadores </w:t>
            </w:r>
          </w:p>
          <w:p w14:paraId="4021F649" w14:textId="77777777" w:rsidR="001B24E3" w:rsidRPr="00267351" w:rsidRDefault="00335ED9" w:rsidP="00335ED9">
            <w:pPr>
              <w:pStyle w:val="ListParagraph"/>
              <w:numPr>
                <w:ilvl w:val="0"/>
                <w:numId w:val="10"/>
              </w:numPr>
              <w:autoSpaceDE w:val="0"/>
              <w:autoSpaceDN w:val="0"/>
              <w:adjustRightInd w:val="0"/>
              <w:rPr>
                <w:rFonts w:ascii="Arial Unicode MS" w:eastAsia="Arial Unicode MS" w:hAnsi="Arial Unicode MS" w:cs="Arial Unicode MS"/>
                <w:b w:val="0"/>
              </w:rPr>
            </w:pPr>
            <w:r w:rsidRPr="00267351">
              <w:rPr>
                <w:rFonts w:ascii="Arial Unicode MS" w:eastAsia="Arial Unicode MS" w:hAnsi="Arial Unicode MS" w:cs="Arial Unicode MS"/>
                <w:b w:val="0"/>
              </w:rPr>
              <w:t>A nivel estatal no se cuenta con indicadores que permitan medir el desempeño del recurso financiero del Fondo Metropolitano.</w:t>
            </w:r>
          </w:p>
          <w:p w14:paraId="2AE4F0FF" w14:textId="77777777" w:rsidR="008C0DEE" w:rsidRDefault="008C0DEE" w:rsidP="00402C80">
            <w:pPr>
              <w:autoSpaceDE w:val="0"/>
              <w:autoSpaceDN w:val="0"/>
              <w:adjustRightInd w:val="0"/>
              <w:ind w:left="360"/>
              <w:rPr>
                <w:rFonts w:ascii="Arial Unicode MS" w:eastAsia="Arial Unicode MS" w:hAnsi="Arial Unicode MS" w:cs="Arial Unicode MS"/>
                <w:b w:val="0"/>
              </w:rPr>
            </w:pPr>
            <w:r>
              <w:rPr>
                <w:rFonts w:ascii="Arial Unicode MS" w:eastAsia="Arial Unicode MS" w:hAnsi="Arial Unicode MS" w:cs="Arial Unicode MS"/>
                <w:b w:val="0"/>
              </w:rPr>
              <w:t xml:space="preserve"> </w:t>
            </w:r>
            <w:r w:rsidRPr="005542C5">
              <w:rPr>
                <w:rFonts w:ascii="Arial Unicode MS" w:eastAsia="Arial Unicode MS" w:hAnsi="Arial Unicode MS" w:cs="Arial Unicode MS"/>
              </w:rPr>
              <w:t>Ámbito de Cobertura</w:t>
            </w:r>
            <w:r>
              <w:rPr>
                <w:rFonts w:ascii="Arial Unicode MS" w:eastAsia="Arial Unicode MS" w:hAnsi="Arial Unicode MS" w:cs="Arial Unicode MS"/>
                <w:b w:val="0"/>
              </w:rPr>
              <w:t xml:space="preserve"> </w:t>
            </w:r>
          </w:p>
          <w:p w14:paraId="2BFE1E89" w14:textId="77777777" w:rsidR="008C0DEE" w:rsidRDefault="008C0DEE" w:rsidP="00335ED9">
            <w:pPr>
              <w:numPr>
                <w:ilvl w:val="0"/>
                <w:numId w:val="13"/>
              </w:numPr>
              <w:autoSpaceDE w:val="0"/>
              <w:autoSpaceDN w:val="0"/>
              <w:adjustRightInd w:val="0"/>
              <w:rPr>
                <w:rFonts w:ascii="Arial Unicode MS" w:eastAsia="Arial Unicode MS" w:hAnsi="Arial Unicode MS" w:cs="Arial Unicode MS"/>
                <w:b w:val="0"/>
              </w:rPr>
            </w:pPr>
            <w:r w:rsidRPr="00D33354">
              <w:rPr>
                <w:rFonts w:ascii="Arial Unicode MS" w:eastAsia="Arial Unicode MS" w:hAnsi="Arial Unicode MS" w:cs="Arial Unicode MS"/>
                <w:b w:val="0"/>
              </w:rPr>
              <w:t>No se definen las poblaciones potencial y objetivo del Fondo en la entidad.</w:t>
            </w:r>
          </w:p>
          <w:p w14:paraId="5C7D8372" w14:textId="77777777" w:rsidR="002A7EBF" w:rsidRDefault="002A7EBF" w:rsidP="002A7EBF">
            <w:pPr>
              <w:autoSpaceDE w:val="0"/>
              <w:autoSpaceDN w:val="0"/>
              <w:adjustRightInd w:val="0"/>
              <w:ind w:left="454"/>
              <w:jc w:val="both"/>
              <w:rPr>
                <w:rFonts w:ascii="Arial Unicode MS" w:eastAsia="Arial Unicode MS" w:hAnsi="Arial Unicode MS" w:cs="Arial Unicode MS"/>
              </w:rPr>
            </w:pPr>
            <w:r w:rsidRPr="002A7EBF">
              <w:rPr>
                <w:rFonts w:ascii="Arial Unicode MS" w:eastAsia="Arial Unicode MS" w:hAnsi="Arial Unicode MS" w:cs="Arial Unicode MS"/>
              </w:rPr>
              <w:t xml:space="preserve">Ámbito de Aspectos Susceptibles de Mejora </w:t>
            </w:r>
          </w:p>
          <w:p w14:paraId="4EE63494" w14:textId="3E351DCB" w:rsidR="008C0DEE" w:rsidRPr="002B07C1" w:rsidRDefault="00335ED9" w:rsidP="002B07C1">
            <w:pPr>
              <w:numPr>
                <w:ilvl w:val="0"/>
                <w:numId w:val="18"/>
              </w:numPr>
              <w:autoSpaceDE w:val="0"/>
              <w:autoSpaceDN w:val="0"/>
              <w:adjustRightInd w:val="0"/>
              <w:jc w:val="both"/>
              <w:rPr>
                <w:rFonts w:ascii="Arial Unicode MS" w:eastAsia="Arial Unicode MS" w:hAnsi="Arial Unicode MS" w:cs="Arial Unicode MS"/>
                <w:b w:val="0"/>
              </w:rPr>
            </w:pPr>
            <w:r w:rsidRPr="00267351">
              <w:rPr>
                <w:rFonts w:ascii="Arial Unicode MS" w:eastAsia="Arial Unicode MS" w:hAnsi="Arial Unicode MS" w:cs="Arial Unicode MS"/>
                <w:b w:val="0"/>
              </w:rPr>
              <w:t xml:space="preserve">De las </w:t>
            </w:r>
            <w:r w:rsidR="00267351" w:rsidRPr="00267351">
              <w:rPr>
                <w:rFonts w:ascii="Arial Unicode MS" w:eastAsia="Arial Unicode MS" w:hAnsi="Arial Unicode MS" w:cs="Arial Unicode MS"/>
                <w:b w:val="0"/>
              </w:rPr>
              <w:t>recomendaciones</w:t>
            </w:r>
            <w:r w:rsidRPr="00267351">
              <w:rPr>
                <w:rFonts w:ascii="Arial Unicode MS" w:eastAsia="Arial Unicode MS" w:hAnsi="Arial Unicode MS" w:cs="Arial Unicode MS"/>
                <w:b w:val="0"/>
              </w:rPr>
              <w:t xml:space="preserve"> hechas para </w:t>
            </w:r>
            <w:r w:rsidR="00267351" w:rsidRPr="00267351">
              <w:rPr>
                <w:rFonts w:ascii="Arial Unicode MS" w:eastAsia="Arial Unicode MS" w:hAnsi="Arial Unicode MS" w:cs="Arial Unicode MS"/>
                <w:b w:val="0"/>
              </w:rPr>
              <w:t>el</w:t>
            </w:r>
            <w:r w:rsidRPr="00267351">
              <w:rPr>
                <w:rFonts w:ascii="Arial Unicode MS" w:eastAsia="Arial Unicode MS" w:hAnsi="Arial Unicode MS" w:cs="Arial Unicode MS"/>
                <w:b w:val="0"/>
              </w:rPr>
              <w:t xml:space="preserve"> Fondo </w:t>
            </w:r>
            <w:r w:rsidR="00267351" w:rsidRPr="00267351">
              <w:rPr>
                <w:rFonts w:ascii="Arial Unicode MS" w:eastAsia="Arial Unicode MS" w:hAnsi="Arial Unicode MS" w:cs="Arial Unicode MS"/>
                <w:b w:val="0"/>
              </w:rPr>
              <w:t>Metropolitano</w:t>
            </w:r>
            <w:r w:rsidRPr="00267351">
              <w:rPr>
                <w:rFonts w:ascii="Arial Unicode MS" w:eastAsia="Arial Unicode MS" w:hAnsi="Arial Unicode MS" w:cs="Arial Unicode MS"/>
                <w:b w:val="0"/>
              </w:rPr>
              <w:t xml:space="preserve"> en el ejercicio </w:t>
            </w:r>
            <w:r w:rsidR="00267351" w:rsidRPr="00267351">
              <w:rPr>
                <w:rFonts w:ascii="Arial Unicode MS" w:eastAsia="Arial Unicode MS" w:hAnsi="Arial Unicode MS" w:cs="Arial Unicode MS"/>
                <w:b w:val="0"/>
              </w:rPr>
              <w:t>2016,</w:t>
            </w:r>
            <w:r w:rsidRPr="00267351">
              <w:rPr>
                <w:rFonts w:ascii="Arial Unicode MS" w:eastAsia="Arial Unicode MS" w:hAnsi="Arial Unicode MS" w:cs="Arial Unicode MS"/>
                <w:b w:val="0"/>
              </w:rPr>
              <w:t xml:space="preserve"> 3 recomendaciones </w:t>
            </w:r>
            <w:r w:rsidR="00267351" w:rsidRPr="00267351">
              <w:rPr>
                <w:rFonts w:ascii="Arial Unicode MS" w:eastAsia="Arial Unicode MS" w:hAnsi="Arial Unicode MS" w:cs="Arial Unicode MS"/>
                <w:b w:val="0"/>
              </w:rPr>
              <w:t>no presentan</w:t>
            </w:r>
            <w:r w:rsidRPr="00267351">
              <w:rPr>
                <w:rFonts w:ascii="Arial Unicode MS" w:eastAsia="Arial Unicode MS" w:hAnsi="Arial Unicode MS" w:cs="Arial Unicode MS"/>
                <w:b w:val="0"/>
              </w:rPr>
              <w:t xml:space="preserve"> ningún porcentaje de atención.</w:t>
            </w:r>
          </w:p>
        </w:tc>
      </w:tr>
      <w:tr w:rsidR="008C0DEE" w:rsidRPr="00876EA8" w14:paraId="48FEFB04"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5B07E221"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Amenazas:</w:t>
            </w:r>
          </w:p>
          <w:p w14:paraId="587AEE38" w14:textId="77777777" w:rsidR="008C0DEE" w:rsidRDefault="008C0DEE" w:rsidP="00402C80">
            <w:pPr>
              <w:pStyle w:val="ListParagraph"/>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p w14:paraId="73DDED74" w14:textId="77777777" w:rsidR="00A36D9D" w:rsidRPr="00B22ECD" w:rsidRDefault="00CC3575" w:rsidP="00B22ECD">
            <w:pPr>
              <w:pStyle w:val="ListParagraph"/>
              <w:numPr>
                <w:ilvl w:val="0"/>
                <w:numId w:val="10"/>
              </w:numPr>
              <w:autoSpaceDE w:val="0"/>
              <w:autoSpaceDN w:val="0"/>
              <w:adjustRightInd w:val="0"/>
              <w:jc w:val="both"/>
              <w:rPr>
                <w:rFonts w:ascii="Arial Unicode MS" w:eastAsia="Arial Unicode MS" w:hAnsi="Arial Unicode MS" w:cs="Arial Unicode MS"/>
                <w:b w:val="0"/>
              </w:rPr>
            </w:pPr>
            <w:r w:rsidRPr="00B22ECD">
              <w:rPr>
                <w:rFonts w:ascii="Arial Unicode MS" w:eastAsia="Arial Unicode MS" w:hAnsi="Arial Unicode MS" w:cs="Arial Unicode MS"/>
                <w:b w:val="0"/>
              </w:rPr>
              <w:t>No se cuenta con una verdadera difusión de las obras generadas con el recurso ejercido por el Fondo Metropolitano, lo que no permite a la sociedad informarse del uso del recurso destinado a su Estado.</w:t>
            </w:r>
          </w:p>
          <w:p w14:paraId="2542DC93" w14:textId="7568F642" w:rsidR="00C828BF" w:rsidRPr="00B22ECD" w:rsidRDefault="00CC3575" w:rsidP="00B22ECD">
            <w:pPr>
              <w:pStyle w:val="ListParagraph"/>
              <w:numPr>
                <w:ilvl w:val="0"/>
                <w:numId w:val="10"/>
              </w:numPr>
              <w:autoSpaceDE w:val="0"/>
              <w:autoSpaceDN w:val="0"/>
              <w:adjustRightInd w:val="0"/>
              <w:jc w:val="both"/>
              <w:rPr>
                <w:rFonts w:ascii="Arial Unicode MS" w:eastAsia="Arial Unicode MS" w:hAnsi="Arial Unicode MS" w:cs="Arial Unicode MS"/>
                <w:b w:val="0"/>
              </w:rPr>
            </w:pPr>
            <w:r w:rsidRPr="00B22ECD">
              <w:rPr>
                <w:rFonts w:ascii="Arial Unicode MS" w:eastAsia="Arial Unicode MS" w:hAnsi="Arial Unicode MS" w:cs="Arial Unicode MS"/>
                <w:b w:val="0"/>
              </w:rPr>
              <w:t>Un rezago en la</w:t>
            </w:r>
            <w:r w:rsidRPr="00B22ECD">
              <w:rPr>
                <w:rFonts w:ascii="Arial Unicode MS" w:eastAsia="Arial Unicode MS" w:hAnsi="Arial Unicode MS" w:cs="Arial Unicode MS"/>
                <w:b w:val="0"/>
                <w:lang w:val="es-ES"/>
              </w:rPr>
              <w:t xml:space="preserve"> consolidación y desarrollo urbano y económico del espacio territorial de las Zonas Metropolitanas, derivado de las deficiencias en la formulación p</w:t>
            </w:r>
            <w:r w:rsidRPr="00B22ECD">
              <w:rPr>
                <w:rFonts w:ascii="Arial Unicode MS" w:eastAsia="Arial Unicode MS" w:hAnsi="Arial Unicode MS" w:cs="Arial Unicode MS"/>
                <w:b w:val="0"/>
              </w:rPr>
              <w:t>ara la integración de una propuesta de obras con enfoque metropolitano.</w:t>
            </w:r>
          </w:p>
          <w:p w14:paraId="65FAD814" w14:textId="77777777" w:rsidR="008C0DEE" w:rsidRPr="005C3973" w:rsidRDefault="008C0DEE" w:rsidP="00402C80">
            <w:pPr>
              <w:autoSpaceDE w:val="0"/>
              <w:autoSpaceDN w:val="0"/>
              <w:adjustRightInd w:val="0"/>
              <w:rPr>
                <w:rFonts w:ascii="Arial Unicode MS" w:eastAsia="Arial Unicode MS" w:hAnsi="Arial Unicode MS" w:cs="Arial Unicode MS"/>
              </w:rPr>
            </w:pPr>
            <w:r>
              <w:rPr>
                <w:rFonts w:ascii="Arial Unicode MS" w:eastAsia="Arial Unicode MS" w:hAnsi="Arial Unicode MS" w:cs="Arial Unicode MS"/>
              </w:rPr>
              <w:t xml:space="preserve">      Ámbito Presupuestal </w:t>
            </w:r>
          </w:p>
          <w:p w14:paraId="2C83A119" w14:textId="3847E2A8" w:rsidR="00C828BF" w:rsidRPr="003F2360" w:rsidRDefault="0002538B" w:rsidP="003F2360">
            <w:pPr>
              <w:pStyle w:val="ListParagraph"/>
              <w:numPr>
                <w:ilvl w:val="0"/>
                <w:numId w:val="11"/>
              </w:numPr>
              <w:autoSpaceDE w:val="0"/>
              <w:autoSpaceDN w:val="0"/>
              <w:adjustRightInd w:val="0"/>
              <w:jc w:val="both"/>
              <w:rPr>
                <w:rFonts w:ascii="Arial Unicode MS" w:eastAsia="Arial Unicode MS" w:hAnsi="Arial Unicode MS" w:cs="Arial Unicode MS"/>
                <w:b w:val="0"/>
              </w:rPr>
            </w:pPr>
            <w:r w:rsidRPr="003F2360">
              <w:rPr>
                <w:rFonts w:ascii="Arial Unicode MS" w:eastAsia="Arial Unicode MS" w:hAnsi="Arial Unicode MS" w:cs="Arial Unicode MS"/>
                <w:b w:val="0"/>
              </w:rPr>
              <w:t>Limi</w:t>
            </w:r>
            <w:r w:rsidR="003F2360" w:rsidRPr="003F2360">
              <w:rPr>
                <w:rFonts w:ascii="Arial Unicode MS" w:eastAsia="Arial Unicode MS" w:hAnsi="Arial Unicode MS" w:cs="Arial Unicode MS"/>
                <w:b w:val="0"/>
              </w:rPr>
              <w:t>tado acceso a los recursos del F</w:t>
            </w:r>
            <w:r w:rsidRPr="003F2360">
              <w:rPr>
                <w:rFonts w:ascii="Arial Unicode MS" w:eastAsia="Arial Unicode MS" w:hAnsi="Arial Unicode MS" w:cs="Arial Unicode MS"/>
                <w:b w:val="0"/>
              </w:rPr>
              <w:t>ondo Metropolitano.</w:t>
            </w:r>
          </w:p>
          <w:p w14:paraId="50C8085C" w14:textId="77777777" w:rsidR="00C828BF" w:rsidRPr="003F2360" w:rsidRDefault="0002538B" w:rsidP="003F2360">
            <w:pPr>
              <w:pStyle w:val="ListParagraph"/>
              <w:numPr>
                <w:ilvl w:val="0"/>
                <w:numId w:val="11"/>
              </w:numPr>
              <w:autoSpaceDE w:val="0"/>
              <w:autoSpaceDN w:val="0"/>
              <w:adjustRightInd w:val="0"/>
              <w:jc w:val="both"/>
              <w:rPr>
                <w:rFonts w:ascii="Arial Unicode MS" w:eastAsia="Arial Unicode MS" w:hAnsi="Arial Unicode MS" w:cs="Arial Unicode MS"/>
                <w:b w:val="0"/>
              </w:rPr>
            </w:pPr>
            <w:r w:rsidRPr="003F2360">
              <w:rPr>
                <w:rFonts w:ascii="Arial Unicode MS" w:eastAsia="Arial Unicode MS" w:hAnsi="Arial Unicode MS" w:cs="Arial Unicode MS"/>
                <w:b w:val="0"/>
              </w:rPr>
              <w:t>Deficiencias en la formulación de las notas técnicas de las obras, que son rechazadas por las autoridades federales y por ende no se autoriza el recurso.</w:t>
            </w:r>
          </w:p>
          <w:p w14:paraId="3A0355FA" w14:textId="77777777" w:rsidR="008C0DEE" w:rsidRDefault="008C0DEE" w:rsidP="00402C80">
            <w:pPr>
              <w:autoSpaceDE w:val="0"/>
              <w:autoSpaceDN w:val="0"/>
              <w:adjustRightInd w:val="0"/>
              <w:ind w:left="360"/>
              <w:rPr>
                <w:rFonts w:ascii="Arial Unicode MS" w:eastAsia="Arial Unicode MS" w:hAnsi="Arial Unicode MS" w:cs="Arial Unicode MS"/>
              </w:rPr>
            </w:pPr>
            <w:r>
              <w:rPr>
                <w:rFonts w:ascii="Arial Unicode MS" w:eastAsia="Arial Unicode MS" w:hAnsi="Arial Unicode MS" w:cs="Arial Unicode MS"/>
              </w:rPr>
              <w:t xml:space="preserve">Ámbito de Indicadores </w:t>
            </w:r>
          </w:p>
          <w:p w14:paraId="2D0619AF" w14:textId="2441C5C5" w:rsidR="008C0DEE" w:rsidRPr="00D33354" w:rsidRDefault="008C0DEE" w:rsidP="00335ED9">
            <w:pPr>
              <w:pStyle w:val="ListParagraph"/>
              <w:numPr>
                <w:ilvl w:val="0"/>
                <w:numId w:val="10"/>
              </w:numPr>
              <w:autoSpaceDE w:val="0"/>
              <w:autoSpaceDN w:val="0"/>
              <w:adjustRightInd w:val="0"/>
              <w:rPr>
                <w:rFonts w:ascii="Arial Unicode MS" w:eastAsia="Arial Unicode MS" w:hAnsi="Arial Unicode MS" w:cs="Arial Unicode MS"/>
                <w:b w:val="0"/>
              </w:rPr>
            </w:pPr>
            <w:r w:rsidRPr="00D33354">
              <w:rPr>
                <w:rFonts w:ascii="Arial Unicode MS" w:eastAsia="Arial Unicode MS" w:hAnsi="Arial Unicode MS" w:cs="Arial Unicode MS"/>
                <w:b w:val="0"/>
              </w:rPr>
              <w:t xml:space="preserve">Al no contar con indicadores que permitan monitorear la eficacia, eficiencia, impacto </w:t>
            </w:r>
            <w:r w:rsidR="00985812" w:rsidRPr="00D33354">
              <w:rPr>
                <w:rFonts w:ascii="Arial Unicode MS" w:eastAsia="Arial Unicode MS" w:hAnsi="Arial Unicode MS" w:cs="Arial Unicode MS"/>
                <w:b w:val="0"/>
              </w:rPr>
              <w:t>etc.</w:t>
            </w:r>
            <w:r w:rsidRPr="00D33354">
              <w:rPr>
                <w:rFonts w:ascii="Arial Unicode MS" w:eastAsia="Arial Unicode MS" w:hAnsi="Arial Unicode MS" w:cs="Arial Unicode MS"/>
                <w:b w:val="0"/>
              </w:rPr>
              <w:t>, del Fondo Metropolitano, obstaculiza el mejorar la ejecución de este.</w:t>
            </w:r>
          </w:p>
          <w:p w14:paraId="5E141B73" w14:textId="77777777" w:rsidR="008C0DEE" w:rsidRDefault="008C0DEE" w:rsidP="00402C80">
            <w:pPr>
              <w:autoSpaceDE w:val="0"/>
              <w:autoSpaceDN w:val="0"/>
              <w:adjustRightInd w:val="0"/>
              <w:ind w:left="360"/>
              <w:rPr>
                <w:rFonts w:ascii="Arial Unicode MS" w:eastAsia="Arial Unicode MS" w:hAnsi="Arial Unicode MS" w:cs="Arial Unicode MS"/>
                <w:b w:val="0"/>
              </w:rPr>
            </w:pPr>
            <w:r>
              <w:rPr>
                <w:rFonts w:ascii="Arial Unicode MS" w:eastAsia="Arial Unicode MS" w:hAnsi="Arial Unicode MS" w:cs="Arial Unicode MS"/>
                <w:b w:val="0"/>
              </w:rPr>
              <w:t xml:space="preserve"> </w:t>
            </w:r>
            <w:r w:rsidRPr="005542C5">
              <w:rPr>
                <w:rFonts w:ascii="Arial Unicode MS" w:eastAsia="Arial Unicode MS" w:hAnsi="Arial Unicode MS" w:cs="Arial Unicode MS"/>
              </w:rPr>
              <w:t>Ámbito de Cobertura</w:t>
            </w:r>
            <w:r>
              <w:rPr>
                <w:rFonts w:ascii="Arial Unicode MS" w:eastAsia="Arial Unicode MS" w:hAnsi="Arial Unicode MS" w:cs="Arial Unicode MS"/>
                <w:b w:val="0"/>
              </w:rPr>
              <w:t xml:space="preserve"> </w:t>
            </w:r>
          </w:p>
          <w:p w14:paraId="562895E9" w14:textId="77777777" w:rsidR="008C0DEE" w:rsidRDefault="008C0DEE" w:rsidP="00335ED9">
            <w:pPr>
              <w:numPr>
                <w:ilvl w:val="0"/>
                <w:numId w:val="13"/>
              </w:numPr>
              <w:autoSpaceDE w:val="0"/>
              <w:autoSpaceDN w:val="0"/>
              <w:adjustRightInd w:val="0"/>
              <w:rPr>
                <w:rFonts w:ascii="Arial Unicode MS" w:eastAsia="Arial Unicode MS" w:hAnsi="Arial Unicode MS" w:cs="Arial Unicode MS"/>
                <w:b w:val="0"/>
              </w:rPr>
            </w:pPr>
            <w:r w:rsidRPr="00D33354">
              <w:rPr>
                <w:rFonts w:ascii="Arial Unicode MS" w:eastAsia="Arial Unicode MS" w:hAnsi="Arial Unicode MS" w:cs="Arial Unicode MS"/>
                <w:b w:val="0"/>
              </w:rPr>
              <w:t xml:space="preserve">No existe estrategia/instrumento de cobertura que mida el grado de satisfacción de la población atendida. </w:t>
            </w:r>
          </w:p>
          <w:p w14:paraId="6E0C0241" w14:textId="77777777" w:rsidR="002A7EBF" w:rsidRDefault="002A7EBF" w:rsidP="002A7EBF">
            <w:pPr>
              <w:autoSpaceDE w:val="0"/>
              <w:autoSpaceDN w:val="0"/>
              <w:adjustRightInd w:val="0"/>
              <w:ind w:left="454"/>
              <w:jc w:val="both"/>
              <w:rPr>
                <w:rFonts w:ascii="Arial Unicode MS" w:eastAsia="Arial Unicode MS" w:hAnsi="Arial Unicode MS" w:cs="Arial Unicode MS"/>
              </w:rPr>
            </w:pPr>
            <w:r w:rsidRPr="002A7EBF">
              <w:rPr>
                <w:rFonts w:ascii="Arial Unicode MS" w:eastAsia="Arial Unicode MS" w:hAnsi="Arial Unicode MS" w:cs="Arial Unicode MS"/>
              </w:rPr>
              <w:t xml:space="preserve">Ámbito de Aspectos Susceptibles de Mejora </w:t>
            </w:r>
          </w:p>
          <w:p w14:paraId="446DF28E" w14:textId="45A54D9D" w:rsidR="002A7EBF" w:rsidRPr="00267351" w:rsidRDefault="00335ED9" w:rsidP="00335ED9">
            <w:pPr>
              <w:numPr>
                <w:ilvl w:val="0"/>
                <w:numId w:val="19"/>
              </w:numPr>
              <w:autoSpaceDE w:val="0"/>
              <w:autoSpaceDN w:val="0"/>
              <w:adjustRightInd w:val="0"/>
              <w:rPr>
                <w:rFonts w:ascii="Arial Unicode MS" w:eastAsia="Arial Unicode MS" w:hAnsi="Arial Unicode MS" w:cs="Arial Unicode MS"/>
                <w:b w:val="0"/>
              </w:rPr>
            </w:pPr>
            <w:r w:rsidRPr="00267351">
              <w:rPr>
                <w:rFonts w:ascii="Arial Unicode MS" w:eastAsia="Arial Unicode MS" w:hAnsi="Arial Unicode MS" w:cs="Arial Unicode MS"/>
                <w:b w:val="0"/>
              </w:rPr>
              <w:t>El no atender las recomendaciones hechas al Fondo Metropolitano</w:t>
            </w:r>
            <w:r w:rsidR="00267351" w:rsidRPr="00267351">
              <w:rPr>
                <w:rFonts w:ascii="Arial Unicode MS" w:eastAsia="Arial Unicode MS" w:hAnsi="Arial Unicode MS" w:cs="Arial Unicode MS"/>
                <w:b w:val="0"/>
              </w:rPr>
              <w:t>, puede</w:t>
            </w:r>
            <w:r w:rsidRPr="00267351">
              <w:rPr>
                <w:rFonts w:ascii="Arial Unicode MS" w:eastAsia="Arial Unicode MS" w:hAnsi="Arial Unicode MS" w:cs="Arial Unicode MS"/>
                <w:b w:val="0"/>
              </w:rPr>
              <w:t xml:space="preserve"> conllevar a un desempeño no </w:t>
            </w:r>
            <w:r w:rsidR="00267351" w:rsidRPr="00267351">
              <w:rPr>
                <w:rFonts w:ascii="Arial Unicode MS" w:eastAsia="Arial Unicode MS" w:hAnsi="Arial Unicode MS" w:cs="Arial Unicode MS"/>
                <w:b w:val="0"/>
              </w:rPr>
              <w:t>óptimo</w:t>
            </w:r>
            <w:r w:rsidRPr="00267351">
              <w:rPr>
                <w:rFonts w:ascii="Arial Unicode MS" w:eastAsia="Arial Unicode MS" w:hAnsi="Arial Unicode MS" w:cs="Arial Unicode MS"/>
                <w:b w:val="0"/>
              </w:rPr>
              <w:t xml:space="preserve"> del recurso del Fondo Metropolitano.</w:t>
            </w:r>
          </w:p>
        </w:tc>
      </w:tr>
    </w:tbl>
    <w:p w14:paraId="78F0A297" w14:textId="77777777" w:rsidR="008C0DEE" w:rsidRPr="00876EA8" w:rsidRDefault="008C0DEE" w:rsidP="008C0DEE">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concuadrcula4-nfasis11"/>
        <w:tblW w:w="0" w:type="auto"/>
        <w:tblLook w:val="04A0" w:firstRow="1" w:lastRow="0" w:firstColumn="1" w:lastColumn="0" w:noHBand="0" w:noVBand="1"/>
      </w:tblPr>
      <w:tblGrid>
        <w:gridCol w:w="8828"/>
      </w:tblGrid>
      <w:tr w:rsidR="008C0DEE" w:rsidRPr="00876EA8" w14:paraId="38A40079" w14:textId="77777777" w:rsidTr="00245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29A6867" w14:textId="77777777" w:rsidR="008C0DEE" w:rsidRPr="00876EA8" w:rsidRDefault="008C0DEE" w:rsidP="00335ED9">
            <w:pPr>
              <w:pStyle w:val="ListParagraph"/>
              <w:numPr>
                <w:ilvl w:val="0"/>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CONCLUSIONES Y RECOMENDACIONES DE LA EVALUACIÓN</w:t>
            </w:r>
          </w:p>
        </w:tc>
      </w:tr>
      <w:tr w:rsidR="008C0DEE" w:rsidRPr="00876EA8" w14:paraId="7637CD49" w14:textId="77777777" w:rsidTr="0024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6B2FF9F" w14:textId="77777777" w:rsidR="008C0DEE"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Describir brevemente las conclusiones de la evaluación:</w:t>
            </w:r>
          </w:p>
          <w:p w14:paraId="732561EE" w14:textId="77777777" w:rsidR="004117A1" w:rsidRDefault="000B125D" w:rsidP="003F2360">
            <w:pPr>
              <w:jc w:val="both"/>
              <w:rPr>
                <w:rFonts w:ascii="Times New Roman" w:hAnsi="Times New Roman" w:cs="Times New Roman"/>
                <w:b w:val="0"/>
                <w:color w:val="2F2F2F"/>
                <w:sz w:val="24"/>
                <w:szCs w:val="24"/>
              </w:rPr>
            </w:pPr>
            <w:r w:rsidRPr="000B125D">
              <w:rPr>
                <w:rFonts w:ascii="Times New Roman" w:hAnsi="Times New Roman" w:cs="Times New Roman"/>
                <w:noProof/>
                <w:color w:val="2F2F2F"/>
                <w:sz w:val="24"/>
                <w:szCs w:val="24"/>
                <w:lang w:val="en-US"/>
              </w:rPr>
              <mc:AlternateContent>
                <mc:Choice Requires="wps">
                  <w:drawing>
                    <wp:anchor distT="0" distB="0" distL="114300" distR="114300" simplePos="0" relativeHeight="251886592" behindDoc="0" locked="0" layoutInCell="1" allowOverlap="1" wp14:anchorId="420E4AF5" wp14:editId="3D20E318">
                      <wp:simplePos x="0" y="0"/>
                      <wp:positionH relativeFrom="margin">
                        <wp:posOffset>3810</wp:posOffset>
                      </wp:positionH>
                      <wp:positionV relativeFrom="paragraph">
                        <wp:posOffset>448310</wp:posOffset>
                      </wp:positionV>
                      <wp:extent cx="5524500" cy="374650"/>
                      <wp:effectExtent l="0" t="0" r="0" b="6350"/>
                      <wp:wrapNone/>
                      <wp:docPr id="53" name="Rectángulo 53"/>
                      <wp:cNvGraphicFramePr/>
                      <a:graphic xmlns:a="http://schemas.openxmlformats.org/drawingml/2006/main">
                        <a:graphicData uri="http://schemas.microsoft.com/office/word/2010/wordprocessingShape">
                          <wps:wsp>
                            <wps:cNvSpPr/>
                            <wps:spPr>
                              <a:xfrm>
                                <a:off x="0" y="0"/>
                                <a:ext cx="5524500" cy="3746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037C6" w14:textId="77777777" w:rsidR="00985812" w:rsidRPr="004117A1" w:rsidRDefault="00985812" w:rsidP="000B125D">
                                  <w:pPr>
                                    <w:jc w:val="center"/>
                                    <w:rPr>
                                      <w:rFonts w:ascii="Times New Roman" w:hAnsi="Times New Roman" w:cs="Times New Roman"/>
                                      <w:b/>
                                      <w:color w:val="FFFFFF" w:themeColor="background1"/>
                                      <w:sz w:val="28"/>
                                      <w:szCs w:val="28"/>
                                    </w:rPr>
                                  </w:pPr>
                                  <w:r w:rsidRPr="004117A1">
                                    <w:rPr>
                                      <w:rFonts w:ascii="Times New Roman" w:hAnsi="Times New Roman" w:cs="Times New Roman"/>
                                      <w:b/>
                                      <w:color w:val="FFFFFF" w:themeColor="background1"/>
                                      <w:sz w:val="28"/>
                                      <w:szCs w:val="28"/>
                                    </w:rPr>
                                    <w:t xml:space="preserve">Programático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4AF5" id="Rectángulo 53" o:spid="_x0000_s1069" style="position:absolute;left:0;text-align:left;margin-left:.3pt;margin-top:35.3pt;width:435pt;height:29.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" fillcolor="#17365d [2415]" stroked="f" strokeweight="2pt">
                      <v:textbox>
                        <w:txbxContent>
                          <w:p w14:paraId="47E037C6" w14:textId="77777777" w:rsidR="00985812" w:rsidRPr="004117A1" w:rsidRDefault="00985812" w:rsidP="000B125D">
                            <w:pPr>
                              <w:jc w:val="center"/>
                              <w:rPr>
                                <w:rFonts w:ascii="Times New Roman" w:hAnsi="Times New Roman" w:cs="Times New Roman"/>
                                <w:b/>
                                <w:color w:val="FFFFFF" w:themeColor="background1"/>
                                <w:sz w:val="28"/>
                                <w:szCs w:val="28"/>
                              </w:rPr>
                            </w:pPr>
                            <w:r w:rsidRPr="004117A1">
                              <w:rPr>
                                <w:rFonts w:ascii="Times New Roman" w:hAnsi="Times New Roman" w:cs="Times New Roman"/>
                                <w:b/>
                                <w:color w:val="FFFFFF" w:themeColor="background1"/>
                                <w:sz w:val="28"/>
                                <w:szCs w:val="28"/>
                              </w:rPr>
                              <w:t xml:space="preserve">Programático </w:t>
                            </w:r>
                          </w:p>
                        </w:txbxContent>
                      </v:textbox>
                      <w10:wrap anchorx="margin"/>
                    </v:rect>
                  </w:pict>
                </mc:Fallback>
              </mc:AlternateContent>
            </w:r>
            <w:r w:rsidRPr="000B125D">
              <w:rPr>
                <w:rFonts w:ascii="Times New Roman" w:hAnsi="Times New Roman" w:cs="Times New Roman"/>
                <w:b w:val="0"/>
                <w:color w:val="2F2F2F"/>
                <w:sz w:val="24"/>
                <w:szCs w:val="24"/>
              </w:rPr>
              <w:t>A lo largo de esta evaluación se ha analizado la información disponible sobre las características del Fondo con lo cual se concluye:</w:t>
            </w:r>
          </w:p>
          <w:p w14:paraId="31B4E849" w14:textId="77777777" w:rsidR="0030016E" w:rsidRDefault="0030016E" w:rsidP="003F2360">
            <w:pPr>
              <w:jc w:val="both"/>
              <w:rPr>
                <w:rFonts w:ascii="Times New Roman" w:hAnsi="Times New Roman" w:cs="Times New Roman"/>
                <w:b w:val="0"/>
                <w:color w:val="2F2F2F"/>
                <w:sz w:val="24"/>
                <w:szCs w:val="24"/>
              </w:rPr>
            </w:pPr>
          </w:p>
          <w:p w14:paraId="044006D3" w14:textId="77777777" w:rsidR="0030016E" w:rsidRDefault="0030016E" w:rsidP="003F2360">
            <w:pPr>
              <w:jc w:val="both"/>
              <w:rPr>
                <w:rFonts w:ascii="Times New Roman" w:hAnsi="Times New Roman" w:cs="Times New Roman"/>
                <w:b w:val="0"/>
                <w:color w:val="2F2F2F"/>
                <w:sz w:val="24"/>
                <w:szCs w:val="24"/>
              </w:rPr>
            </w:pPr>
          </w:p>
          <w:p w14:paraId="27527903" w14:textId="77777777" w:rsidR="0030016E" w:rsidRDefault="0030016E" w:rsidP="003F2360">
            <w:pPr>
              <w:jc w:val="both"/>
              <w:rPr>
                <w:rFonts w:ascii="Times New Roman" w:hAnsi="Times New Roman" w:cs="Times New Roman"/>
                <w:b w:val="0"/>
                <w:color w:val="2F2F2F"/>
                <w:sz w:val="24"/>
                <w:szCs w:val="24"/>
              </w:rPr>
            </w:pPr>
          </w:p>
          <w:p w14:paraId="6ED4F4EF" w14:textId="160EAA9C" w:rsidR="003F2360" w:rsidRPr="003F2360" w:rsidRDefault="003F2360" w:rsidP="003F2360">
            <w:pPr>
              <w:jc w:val="both"/>
              <w:rPr>
                <w:rFonts w:ascii="Times New Roman" w:hAnsi="Times New Roman" w:cs="Times New Roman"/>
                <w:b w:val="0"/>
                <w:sz w:val="24"/>
                <w:szCs w:val="24"/>
                <w:lang w:val="es-ES" w:eastAsia="es-ES"/>
              </w:rPr>
            </w:pPr>
            <w:r w:rsidRPr="003F2360">
              <w:rPr>
                <w:rFonts w:ascii="Times New Roman" w:hAnsi="Times New Roman" w:cs="Times New Roman"/>
                <w:b w:val="0"/>
                <w:sz w:val="24"/>
                <w:szCs w:val="24"/>
                <w:lang w:val="es-ES" w:eastAsia="es-ES"/>
              </w:rPr>
              <w:t>El Fondo tiene claramente definido su fin y su propósito en sus reglas de operación, a la vez establece el destino de su recurso de manera específica.</w:t>
            </w:r>
          </w:p>
          <w:p w14:paraId="7AC56297" w14:textId="77777777" w:rsidR="003F2360" w:rsidRPr="003F2360" w:rsidRDefault="003F2360" w:rsidP="003F2360">
            <w:pPr>
              <w:jc w:val="both"/>
              <w:rPr>
                <w:rFonts w:ascii="Times New Roman" w:hAnsi="Times New Roman" w:cs="Times New Roman"/>
                <w:b w:val="0"/>
                <w:sz w:val="24"/>
                <w:szCs w:val="24"/>
                <w:lang w:val="es-ES" w:eastAsia="es-ES"/>
              </w:rPr>
            </w:pPr>
            <w:r w:rsidRPr="003F2360">
              <w:rPr>
                <w:rFonts w:ascii="Times New Roman" w:hAnsi="Times New Roman" w:cs="Times New Roman"/>
                <w:b w:val="0"/>
                <w:sz w:val="24"/>
                <w:szCs w:val="24"/>
                <w:lang w:val="es-ES" w:eastAsia="es-ES"/>
              </w:rPr>
              <w:t xml:space="preserve"> El desempeño programático del Fondo Metropolitano fue de 83%. </w:t>
            </w:r>
          </w:p>
          <w:p w14:paraId="7DD5B935" w14:textId="229B266B" w:rsidR="003F2360" w:rsidRPr="003F2360" w:rsidRDefault="003F2360" w:rsidP="003F2360">
            <w:pPr>
              <w:jc w:val="both"/>
              <w:rPr>
                <w:rFonts w:ascii="Times New Roman" w:hAnsi="Times New Roman" w:cs="Times New Roman"/>
                <w:b w:val="0"/>
                <w:sz w:val="24"/>
                <w:szCs w:val="24"/>
                <w:lang w:val="es-ES" w:eastAsia="es-ES"/>
              </w:rPr>
            </w:pPr>
            <w:r w:rsidRPr="003F2360">
              <w:rPr>
                <w:rFonts w:ascii="Times New Roman" w:hAnsi="Times New Roman" w:cs="Times New Roman"/>
                <w:b w:val="0"/>
                <w:color w:val="2F2F2F"/>
                <w:sz w:val="24"/>
                <w:szCs w:val="24"/>
              </w:rPr>
              <w:t xml:space="preserve">Se </w:t>
            </w:r>
            <w:r w:rsidRPr="003F2360">
              <w:rPr>
                <w:rFonts w:ascii="Times New Roman" w:hAnsi="Times New Roman" w:cs="Times New Roman"/>
                <w:b w:val="0"/>
                <w:sz w:val="24"/>
                <w:szCs w:val="24"/>
                <w:lang w:val="es-ES" w:eastAsia="es-ES"/>
              </w:rPr>
              <w:t>aprobaron 2 obras de infraestructura vial y un estudio de Movilidad Urbana para Zona Metropolitana Tijuana con una inversión de $ 14, 854, 718 y para la Zona Metropolitana de Mexicali se aprobó una obra vial y la construcción de una ciclo vía con una inversión de</w:t>
            </w:r>
            <w:r>
              <w:rPr>
                <w:rFonts w:ascii="Times New Roman" w:hAnsi="Times New Roman" w:cs="Times New Roman"/>
                <w:b w:val="0"/>
                <w:sz w:val="24"/>
                <w:szCs w:val="24"/>
                <w:lang w:val="es-ES" w:eastAsia="es-ES"/>
              </w:rPr>
              <w:t xml:space="preserve"> </w:t>
            </w:r>
            <w:r w:rsidRPr="003F2360">
              <w:rPr>
                <w:rFonts w:ascii="Times New Roman" w:hAnsi="Times New Roman" w:cs="Times New Roman"/>
                <w:b w:val="0"/>
                <w:sz w:val="24"/>
                <w:szCs w:val="24"/>
                <w:lang w:val="es-ES" w:eastAsia="es-ES"/>
              </w:rPr>
              <w:t>$ 12 086 991.00</w:t>
            </w:r>
          </w:p>
          <w:p w14:paraId="0B2F349F" w14:textId="76515FFA" w:rsidR="003F2360" w:rsidRPr="003F2360" w:rsidRDefault="003F2360" w:rsidP="003F2360">
            <w:pPr>
              <w:jc w:val="both"/>
              <w:rPr>
                <w:rFonts w:ascii="Times New Roman" w:hAnsi="Times New Roman" w:cs="Times New Roman"/>
                <w:b w:val="0"/>
                <w:sz w:val="24"/>
                <w:szCs w:val="24"/>
                <w:lang w:val="es-ES" w:eastAsia="es-ES"/>
              </w:rPr>
            </w:pPr>
            <w:r w:rsidRPr="003F2360">
              <w:rPr>
                <w:rFonts w:ascii="Times New Roman" w:hAnsi="Times New Roman" w:cs="Times New Roman"/>
                <w:b w:val="0"/>
                <w:sz w:val="24"/>
                <w:szCs w:val="24"/>
                <w:lang w:val="es-ES" w:eastAsia="es-ES"/>
              </w:rPr>
              <w:t>Se encuentra vinculado al Plan Nacional de Desarrollo y al Plan Estatal de Desarrollo, sin embargo, es necesario que se establezca una estrategia de intervención por parte de la instancia ejecutora para operar de manera efica</w:t>
            </w:r>
            <w:r w:rsidR="00EA65D3">
              <w:rPr>
                <w:rFonts w:ascii="Times New Roman" w:hAnsi="Times New Roman" w:cs="Times New Roman"/>
                <w:b w:val="0"/>
                <w:sz w:val="24"/>
                <w:szCs w:val="24"/>
                <w:lang w:val="es-ES" w:eastAsia="es-ES"/>
              </w:rPr>
              <w:t>z y eficiente este Fondo en el E</w:t>
            </w:r>
            <w:r w:rsidRPr="003F2360">
              <w:rPr>
                <w:rFonts w:ascii="Times New Roman" w:hAnsi="Times New Roman" w:cs="Times New Roman"/>
                <w:b w:val="0"/>
                <w:sz w:val="24"/>
                <w:szCs w:val="24"/>
                <w:lang w:val="es-ES" w:eastAsia="es-ES"/>
              </w:rPr>
              <w:t xml:space="preserve">stado. </w:t>
            </w:r>
          </w:p>
          <w:p w14:paraId="2D027B46" w14:textId="09B3583F" w:rsidR="003F2360" w:rsidRPr="003F2360" w:rsidRDefault="003F2360" w:rsidP="003F2360">
            <w:pPr>
              <w:spacing w:line="276" w:lineRule="auto"/>
              <w:jc w:val="both"/>
              <w:rPr>
                <w:rFonts w:ascii="Times New Roman" w:hAnsi="Times New Roman" w:cs="Times New Roman"/>
                <w:b w:val="0"/>
                <w:sz w:val="24"/>
                <w:szCs w:val="24"/>
                <w:lang w:val="es-ES" w:eastAsia="es-ES"/>
              </w:rPr>
            </w:pPr>
            <w:r w:rsidRPr="003F2360">
              <w:rPr>
                <w:rFonts w:ascii="Times New Roman" w:hAnsi="Times New Roman" w:cs="Times New Roman"/>
                <w:b w:val="0"/>
                <w:sz w:val="24"/>
                <w:szCs w:val="24"/>
                <w:lang w:val="es-ES" w:eastAsia="es-ES"/>
              </w:rPr>
              <w:t xml:space="preserve">Las dos obras no validadas reflejan la inadecuada </w:t>
            </w:r>
            <w:r w:rsidRPr="003F2360">
              <w:rPr>
                <w:rFonts w:ascii="Times New Roman" w:hAnsi="Times New Roman" w:cs="Times New Roman"/>
                <w:b w:val="0"/>
                <w:color w:val="000000"/>
                <w:sz w:val="24"/>
                <w:szCs w:val="24"/>
              </w:rPr>
              <w:t>gestión de los recursos y la perdida de este recurso, representa un rezago en la</w:t>
            </w:r>
            <w:r w:rsidRPr="003F2360">
              <w:rPr>
                <w:rFonts w:ascii="Times New Roman" w:hAnsi="Times New Roman" w:cs="Times New Roman"/>
                <w:b w:val="0"/>
                <w:sz w:val="24"/>
                <w:szCs w:val="24"/>
                <w:lang w:val="es-ES" w:eastAsia="es-ES"/>
              </w:rPr>
              <w:t xml:space="preserve"> consolidación urbana y el aprovechamiento óptimo de las ventajas competitivas de funcionamiento regional, urbano y económico </w:t>
            </w:r>
            <w:r w:rsidR="00EA65D3">
              <w:rPr>
                <w:rFonts w:ascii="Times New Roman" w:hAnsi="Times New Roman" w:cs="Times New Roman"/>
                <w:b w:val="0"/>
                <w:sz w:val="24"/>
                <w:szCs w:val="24"/>
                <w:lang w:val="es-ES" w:eastAsia="es-ES"/>
              </w:rPr>
              <w:t>del espacio territorial de las Zonas M</w:t>
            </w:r>
            <w:r w:rsidRPr="003F2360">
              <w:rPr>
                <w:rFonts w:ascii="Times New Roman" w:hAnsi="Times New Roman" w:cs="Times New Roman"/>
                <w:b w:val="0"/>
                <w:sz w:val="24"/>
                <w:szCs w:val="24"/>
                <w:lang w:val="es-ES" w:eastAsia="es-ES"/>
              </w:rPr>
              <w:t>etropolitanas.</w:t>
            </w:r>
          </w:p>
          <w:p w14:paraId="533FF928" w14:textId="69ECA5F4" w:rsidR="003F2360" w:rsidRDefault="003F2360" w:rsidP="003F2360">
            <w:pPr>
              <w:jc w:val="both"/>
              <w:rPr>
                <w:rFonts w:ascii="Times New Roman" w:hAnsi="Times New Roman" w:cs="Times New Roman"/>
                <w:b w:val="0"/>
                <w:sz w:val="24"/>
                <w:szCs w:val="24"/>
                <w:lang w:val="es-ES" w:eastAsia="es-ES"/>
              </w:rPr>
            </w:pPr>
            <w:r w:rsidRPr="003F2360">
              <w:rPr>
                <w:rFonts w:ascii="Times New Roman" w:hAnsi="Times New Roman" w:cs="Times New Roman"/>
                <w:noProof/>
                <w:sz w:val="24"/>
                <w:szCs w:val="24"/>
                <w:lang w:val="en-US"/>
              </w:rPr>
              <mc:AlternateContent>
                <mc:Choice Requires="wps">
                  <w:drawing>
                    <wp:anchor distT="0" distB="0" distL="114300" distR="114300" simplePos="0" relativeHeight="251924480" behindDoc="0" locked="0" layoutInCell="1" allowOverlap="1" wp14:anchorId="58464D5E" wp14:editId="004ECE48">
                      <wp:simplePos x="0" y="0"/>
                      <wp:positionH relativeFrom="margin">
                        <wp:align>left</wp:align>
                      </wp:positionH>
                      <wp:positionV relativeFrom="paragraph">
                        <wp:posOffset>384810</wp:posOffset>
                      </wp:positionV>
                      <wp:extent cx="5524500" cy="314325"/>
                      <wp:effectExtent l="0" t="0" r="0" b="9525"/>
                      <wp:wrapNone/>
                      <wp:docPr id="162" name="Rectángulo 162"/>
                      <wp:cNvGraphicFramePr/>
                      <a:graphic xmlns:a="http://schemas.openxmlformats.org/drawingml/2006/main">
                        <a:graphicData uri="http://schemas.microsoft.com/office/word/2010/wordprocessingShape">
                          <wps:wsp>
                            <wps:cNvSpPr/>
                            <wps:spPr>
                              <a:xfrm>
                                <a:off x="0" y="0"/>
                                <a:ext cx="5524500" cy="3143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D940A" w14:textId="77777777" w:rsidR="00985812" w:rsidRPr="00270119" w:rsidRDefault="00985812" w:rsidP="003F2360">
                                  <w:pPr>
                                    <w:jc w:val="center"/>
                                    <w:rPr>
                                      <w:rFonts w:ascii="Times New Roman" w:hAnsi="Times New Roman" w:cs="Times New Roman"/>
                                      <w:b/>
                                      <w:sz w:val="28"/>
                                      <w:szCs w:val="28"/>
                                    </w:rPr>
                                  </w:pPr>
                                  <w:r w:rsidRPr="00270119">
                                    <w:rPr>
                                      <w:rFonts w:ascii="Times New Roman" w:hAnsi="Times New Roman" w:cs="Times New Roman"/>
                                      <w:b/>
                                      <w:sz w:val="28"/>
                                      <w:szCs w:val="28"/>
                                    </w:rPr>
                                    <w:t>Pr</w:t>
                                  </w:r>
                                  <w:r>
                                    <w:rPr>
                                      <w:rFonts w:ascii="Times New Roman" w:hAnsi="Times New Roman" w:cs="Times New Roman"/>
                                      <w:b/>
                                      <w:sz w:val="28"/>
                                      <w:szCs w:val="28"/>
                                    </w:rPr>
                                    <w:t>esupuestal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64D5E" id="Rectángulo 162" o:spid="_x0000_s1070" style="position:absolute;left:0;text-align:left;margin-left:0;margin-top:30.3pt;width:435pt;height:24.75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" fillcolor="#17365d [2415]" stroked="f" strokeweight="2pt">
                      <v:textbox>
                        <w:txbxContent>
                          <w:p w14:paraId="086D940A" w14:textId="77777777" w:rsidR="00985812" w:rsidRPr="00270119" w:rsidRDefault="00985812" w:rsidP="003F2360">
                            <w:pPr>
                              <w:jc w:val="center"/>
                              <w:rPr>
                                <w:rFonts w:ascii="Times New Roman" w:hAnsi="Times New Roman" w:cs="Times New Roman"/>
                                <w:b/>
                                <w:sz w:val="28"/>
                                <w:szCs w:val="28"/>
                              </w:rPr>
                            </w:pPr>
                            <w:r w:rsidRPr="00270119">
                              <w:rPr>
                                <w:rFonts w:ascii="Times New Roman" w:hAnsi="Times New Roman" w:cs="Times New Roman"/>
                                <w:b/>
                                <w:sz w:val="28"/>
                                <w:szCs w:val="28"/>
                              </w:rPr>
                              <w:t>Pr</w:t>
                            </w:r>
                            <w:r>
                              <w:rPr>
                                <w:rFonts w:ascii="Times New Roman" w:hAnsi="Times New Roman" w:cs="Times New Roman"/>
                                <w:b/>
                                <w:sz w:val="28"/>
                                <w:szCs w:val="28"/>
                              </w:rPr>
                              <w:t>esupuestal</w:t>
                            </w:r>
                          </w:p>
                        </w:txbxContent>
                      </v:textbox>
                      <w10:wrap anchorx="margin"/>
                    </v:rect>
                  </w:pict>
                </mc:Fallback>
              </mc:AlternateContent>
            </w:r>
            <w:r w:rsidRPr="003F2360">
              <w:rPr>
                <w:rFonts w:ascii="Times New Roman" w:hAnsi="Times New Roman" w:cs="Times New Roman"/>
                <w:b w:val="0"/>
                <w:sz w:val="24"/>
                <w:szCs w:val="24"/>
                <w:lang w:val="es-ES" w:eastAsia="es-ES"/>
              </w:rPr>
              <w:t>La presencia de las dos Zonas Metropolitanas permit</w:t>
            </w:r>
            <w:r w:rsidR="00EA65D3">
              <w:rPr>
                <w:rFonts w:ascii="Times New Roman" w:hAnsi="Times New Roman" w:cs="Times New Roman"/>
                <w:b w:val="0"/>
                <w:sz w:val="24"/>
                <w:szCs w:val="24"/>
                <w:lang w:val="es-ES" w:eastAsia="es-ES"/>
              </w:rPr>
              <w:t>e contribuir al desarrollo del E</w:t>
            </w:r>
            <w:r w:rsidRPr="003F2360">
              <w:rPr>
                <w:rFonts w:ascii="Times New Roman" w:hAnsi="Times New Roman" w:cs="Times New Roman"/>
                <w:b w:val="0"/>
                <w:sz w:val="24"/>
                <w:szCs w:val="24"/>
                <w:lang w:val="es-ES" w:eastAsia="es-ES"/>
              </w:rPr>
              <w:t xml:space="preserve">stado en general, es por ello la importancia la gestión de recursos del Fondo Metropolitano. </w:t>
            </w:r>
          </w:p>
          <w:p w14:paraId="6A4C42B2" w14:textId="77777777" w:rsidR="0030016E" w:rsidRDefault="0030016E" w:rsidP="003F2360">
            <w:pPr>
              <w:jc w:val="both"/>
              <w:rPr>
                <w:rFonts w:ascii="Times New Roman" w:hAnsi="Times New Roman" w:cs="Times New Roman"/>
                <w:b w:val="0"/>
                <w:sz w:val="24"/>
                <w:szCs w:val="24"/>
                <w:lang w:val="es-ES" w:eastAsia="es-ES"/>
              </w:rPr>
            </w:pPr>
          </w:p>
          <w:p w14:paraId="0AA79CC2" w14:textId="77777777" w:rsidR="0030016E" w:rsidRDefault="0030016E" w:rsidP="003F2360">
            <w:pPr>
              <w:jc w:val="both"/>
              <w:rPr>
                <w:rFonts w:ascii="Times New Roman" w:hAnsi="Times New Roman" w:cs="Times New Roman"/>
                <w:b w:val="0"/>
                <w:sz w:val="24"/>
                <w:szCs w:val="24"/>
                <w:lang w:val="es-ES" w:eastAsia="es-ES"/>
              </w:rPr>
            </w:pPr>
          </w:p>
          <w:p w14:paraId="743FB99C" w14:textId="77777777" w:rsidR="00735318" w:rsidRPr="00735318" w:rsidRDefault="00735318" w:rsidP="00735318">
            <w:pPr>
              <w:jc w:val="both"/>
              <w:rPr>
                <w:rFonts w:ascii="Times New Roman" w:hAnsi="Times New Roman" w:cs="Times New Roman"/>
                <w:b w:val="0"/>
                <w:sz w:val="24"/>
                <w:szCs w:val="24"/>
              </w:rPr>
            </w:pPr>
            <w:r w:rsidRPr="00735318">
              <w:rPr>
                <w:rFonts w:ascii="Times New Roman" w:hAnsi="Times New Roman" w:cs="Times New Roman"/>
                <w:b w:val="0"/>
                <w:sz w:val="24"/>
                <w:szCs w:val="24"/>
              </w:rPr>
              <w:t>El recurso para el Fondo Metropolitano fue de $ 27 106 928 el cual se ejerció en un 99.5 %</w:t>
            </w:r>
          </w:p>
          <w:p w14:paraId="4BC08863" w14:textId="77777777" w:rsidR="00735318" w:rsidRPr="00735318" w:rsidRDefault="00735318" w:rsidP="00735318">
            <w:pPr>
              <w:jc w:val="both"/>
              <w:rPr>
                <w:rFonts w:ascii="Times New Roman" w:hAnsi="Times New Roman" w:cs="Times New Roman"/>
                <w:b w:val="0"/>
                <w:sz w:val="24"/>
                <w:szCs w:val="24"/>
              </w:rPr>
            </w:pPr>
            <w:r w:rsidRPr="00735318">
              <w:rPr>
                <w:rFonts w:ascii="Times New Roman" w:hAnsi="Times New Roman" w:cs="Times New Roman"/>
                <w:b w:val="0"/>
                <w:sz w:val="24"/>
                <w:szCs w:val="24"/>
                <w:lang w:val="es-ES" w:eastAsia="es-ES"/>
              </w:rPr>
              <w:t>Las 5 obras tienen una eficiencia presupuestal del 99.5%</w:t>
            </w:r>
          </w:p>
          <w:p w14:paraId="343D1B67" w14:textId="4D863F3F" w:rsidR="00735318" w:rsidRPr="00735318" w:rsidRDefault="00735318" w:rsidP="00735318">
            <w:pPr>
              <w:jc w:val="both"/>
              <w:rPr>
                <w:rFonts w:ascii="Times New Roman" w:hAnsi="Times New Roman" w:cs="Times New Roman"/>
                <w:b w:val="0"/>
                <w:color w:val="2F2F2F"/>
                <w:sz w:val="24"/>
                <w:szCs w:val="24"/>
              </w:rPr>
            </w:pPr>
            <w:r w:rsidRPr="00735318">
              <w:rPr>
                <w:rFonts w:ascii="Times New Roman" w:hAnsi="Times New Roman" w:cs="Times New Roman"/>
                <w:b w:val="0"/>
                <w:color w:val="2F2F2F"/>
                <w:sz w:val="24"/>
                <w:szCs w:val="24"/>
              </w:rPr>
              <w:t>Del recurso del fondo Metropolitano el 55% fue para la zona metropolitana de Tijuana y el 45% para Mexicali</w:t>
            </w:r>
            <w:r w:rsidR="009401C0">
              <w:rPr>
                <w:rFonts w:ascii="Times New Roman" w:hAnsi="Times New Roman" w:cs="Times New Roman"/>
                <w:b w:val="0"/>
                <w:color w:val="2F2F2F"/>
                <w:sz w:val="24"/>
                <w:szCs w:val="24"/>
              </w:rPr>
              <w:t>.</w:t>
            </w:r>
          </w:p>
          <w:p w14:paraId="2751054D" w14:textId="03D4D1EC" w:rsidR="00735318" w:rsidRPr="00735318" w:rsidRDefault="00735318" w:rsidP="00735318">
            <w:pPr>
              <w:jc w:val="both"/>
              <w:rPr>
                <w:rFonts w:ascii="Times New Roman" w:hAnsi="Times New Roman" w:cs="Times New Roman"/>
                <w:b w:val="0"/>
                <w:color w:val="2F2F2F"/>
                <w:sz w:val="24"/>
                <w:szCs w:val="24"/>
              </w:rPr>
            </w:pPr>
            <w:r w:rsidRPr="00735318">
              <w:rPr>
                <w:rFonts w:ascii="Times New Roman" w:hAnsi="Times New Roman" w:cs="Times New Roman"/>
                <w:b w:val="0"/>
                <w:sz w:val="24"/>
                <w:szCs w:val="24"/>
                <w:lang w:val="es-ES" w:eastAsia="es-ES"/>
              </w:rPr>
              <w:t>El acceso a los recursos del Fondo se ve limitado, en el ejercicio 2017 solo se logró acc</w:t>
            </w:r>
            <w:r w:rsidR="009401C0">
              <w:rPr>
                <w:rFonts w:ascii="Times New Roman" w:hAnsi="Times New Roman" w:cs="Times New Roman"/>
                <w:b w:val="0"/>
                <w:sz w:val="24"/>
                <w:szCs w:val="24"/>
                <w:lang w:val="es-ES" w:eastAsia="es-ES"/>
              </w:rPr>
              <w:t>eso al 55% del Recurso aprobado;</w:t>
            </w:r>
            <w:r w:rsidR="009401C0">
              <w:rPr>
                <w:rFonts w:ascii="Times New Roman" w:hAnsi="Times New Roman" w:cs="Times New Roman"/>
                <w:sz w:val="24"/>
                <w:szCs w:val="24"/>
                <w:lang w:val="es-ES" w:eastAsia="es-ES"/>
              </w:rPr>
              <w:t xml:space="preserve"> </w:t>
            </w:r>
            <w:r w:rsidR="009401C0">
              <w:rPr>
                <w:rFonts w:ascii="Times New Roman" w:hAnsi="Times New Roman" w:cs="Times New Roman"/>
                <w:b w:val="0"/>
                <w:sz w:val="24"/>
                <w:szCs w:val="24"/>
                <w:lang w:val="es-ES" w:eastAsia="es-ES"/>
              </w:rPr>
              <w:t>y</w:t>
            </w:r>
            <w:r w:rsidR="009401C0" w:rsidRPr="009401C0">
              <w:rPr>
                <w:rFonts w:ascii="Times New Roman" w:hAnsi="Times New Roman" w:cs="Times New Roman"/>
                <w:b w:val="0"/>
                <w:sz w:val="24"/>
                <w:szCs w:val="24"/>
                <w:lang w:val="es-ES" w:eastAsia="es-ES"/>
              </w:rPr>
              <w:t>a que SIDUE presentó deficiencias en la atención de las observaciones a las notas técnicas por parte de la UPCP, además de que presenta limitaciones para la integración de una propuesta de obras con enfoque metropolitano, factores que derivaron en la no validación de 2 obras.</w:t>
            </w:r>
            <w:r w:rsidRPr="00735318">
              <w:rPr>
                <w:rFonts w:ascii="Times New Roman" w:hAnsi="Times New Roman" w:cs="Times New Roman"/>
                <w:b w:val="0"/>
                <w:sz w:val="24"/>
                <w:szCs w:val="24"/>
                <w:lang w:val="es-ES" w:eastAsia="es-ES"/>
              </w:rPr>
              <w:t xml:space="preserve"> </w:t>
            </w:r>
          </w:p>
          <w:p w14:paraId="7B10AC5A" w14:textId="643B4722" w:rsidR="00735318" w:rsidRPr="00735318" w:rsidRDefault="00735318" w:rsidP="00735318">
            <w:pPr>
              <w:jc w:val="both"/>
              <w:rPr>
                <w:rFonts w:ascii="Times New Roman" w:hAnsi="Times New Roman" w:cs="Times New Roman"/>
                <w:b w:val="0"/>
                <w:sz w:val="24"/>
                <w:szCs w:val="24"/>
                <w:lang w:val="es-ES" w:eastAsia="es-ES"/>
              </w:rPr>
            </w:pPr>
            <w:r w:rsidRPr="00735318">
              <w:rPr>
                <w:rFonts w:ascii="Times New Roman" w:hAnsi="Times New Roman" w:cs="Times New Roman"/>
                <w:b w:val="0"/>
                <w:sz w:val="24"/>
                <w:szCs w:val="24"/>
                <w:lang w:val="es-ES" w:eastAsia="es-ES"/>
              </w:rPr>
              <w:t>El ejercicio oportuno de los recursos es sin duda una de la metas que todo Fondo Ejercido debe tener, para esto es necesario apegarse a una agenda estricta y programática que permita cumplir a tiempo con todo lo pactado en los convenios; y así evitar el refrendo de las obras; lo que permite cumplir con el desempeño programático y pre</w:t>
            </w:r>
            <w:r w:rsidR="003E2467">
              <w:rPr>
                <w:rFonts w:ascii="Times New Roman" w:hAnsi="Times New Roman" w:cs="Times New Roman"/>
                <w:b w:val="0"/>
                <w:sz w:val="24"/>
                <w:szCs w:val="24"/>
                <w:lang w:val="es-ES" w:eastAsia="es-ES"/>
              </w:rPr>
              <w:t>supuestal del Fondo en un 100%.</w:t>
            </w:r>
          </w:p>
          <w:p w14:paraId="021A60D8" w14:textId="1648AC0F" w:rsidR="00735318" w:rsidRDefault="00735318" w:rsidP="000B125D">
            <w:pPr>
              <w:jc w:val="both"/>
              <w:rPr>
                <w:lang w:val="es-ES" w:eastAsia="es-ES"/>
              </w:rPr>
            </w:pPr>
            <w:r w:rsidRPr="000B125D">
              <w:rPr>
                <w:rFonts w:ascii="Times New Roman" w:hAnsi="Times New Roman" w:cs="Times New Roman"/>
                <w:noProof/>
                <w:sz w:val="24"/>
                <w:szCs w:val="24"/>
                <w:lang w:val="en-US"/>
              </w:rPr>
              <mc:AlternateContent>
                <mc:Choice Requires="wps">
                  <w:drawing>
                    <wp:anchor distT="0" distB="0" distL="114300" distR="114300" simplePos="0" relativeHeight="251888640" behindDoc="0" locked="0" layoutInCell="1" allowOverlap="1" wp14:anchorId="55224E1D" wp14:editId="5C81700E">
                      <wp:simplePos x="0" y="0"/>
                      <wp:positionH relativeFrom="margin">
                        <wp:posOffset>-70485</wp:posOffset>
                      </wp:positionH>
                      <wp:positionV relativeFrom="paragraph">
                        <wp:posOffset>683895</wp:posOffset>
                      </wp:positionV>
                      <wp:extent cx="5524500" cy="323850"/>
                      <wp:effectExtent l="0" t="0" r="0" b="0"/>
                      <wp:wrapNone/>
                      <wp:docPr id="56" name="Rectángulo 56"/>
                      <wp:cNvGraphicFramePr/>
                      <a:graphic xmlns:a="http://schemas.openxmlformats.org/drawingml/2006/main">
                        <a:graphicData uri="http://schemas.microsoft.com/office/word/2010/wordprocessingShape">
                          <wps:wsp>
                            <wps:cNvSpPr/>
                            <wps:spPr>
                              <a:xfrm>
                                <a:off x="0" y="0"/>
                                <a:ext cx="5524500" cy="3238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81CAB" w14:textId="77777777" w:rsidR="00985812" w:rsidRPr="00270119" w:rsidRDefault="00985812" w:rsidP="000B125D">
                                  <w:pPr>
                                    <w:jc w:val="center"/>
                                    <w:rPr>
                                      <w:rFonts w:ascii="Times New Roman" w:hAnsi="Times New Roman" w:cs="Times New Roman"/>
                                      <w:b/>
                                      <w:sz w:val="28"/>
                                      <w:szCs w:val="28"/>
                                    </w:rPr>
                                  </w:pPr>
                                  <w:r>
                                    <w:rPr>
                                      <w:rFonts w:ascii="Times New Roman" w:hAnsi="Times New Roman" w:cs="Times New Roman"/>
                                      <w:b/>
                                      <w:sz w:val="28"/>
                                      <w:szCs w:val="28"/>
                                    </w:rPr>
                                    <w:t xml:space="preserve">Indicadores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24E1D" id="Rectángulo 56" o:spid="_x0000_s1071" style="position:absolute;left:0;text-align:left;margin-left:-5.55pt;margin-top:53.85pt;width:435pt;height:25.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" fillcolor="#17365d [2415]" stroked="f" strokeweight="2pt">
                      <v:textbox>
                        <w:txbxContent>
                          <w:p w14:paraId="49881CAB" w14:textId="77777777" w:rsidR="00985812" w:rsidRPr="00270119" w:rsidRDefault="00985812" w:rsidP="000B125D">
                            <w:pPr>
                              <w:jc w:val="center"/>
                              <w:rPr>
                                <w:rFonts w:ascii="Times New Roman" w:hAnsi="Times New Roman" w:cs="Times New Roman"/>
                                <w:b/>
                                <w:sz w:val="28"/>
                                <w:szCs w:val="28"/>
                              </w:rPr>
                            </w:pPr>
                            <w:r>
                              <w:rPr>
                                <w:rFonts w:ascii="Times New Roman" w:hAnsi="Times New Roman" w:cs="Times New Roman"/>
                                <w:b/>
                                <w:sz w:val="28"/>
                                <w:szCs w:val="28"/>
                              </w:rPr>
                              <w:t xml:space="preserve">Indicadores </w:t>
                            </w:r>
                          </w:p>
                        </w:txbxContent>
                      </v:textbox>
                      <w10:wrap anchorx="margin"/>
                    </v:rect>
                  </w:pict>
                </mc:Fallback>
              </mc:AlternateContent>
            </w:r>
            <w:r w:rsidRPr="00735318">
              <w:rPr>
                <w:rFonts w:ascii="Times New Roman" w:hAnsi="Times New Roman" w:cs="Times New Roman"/>
                <w:b w:val="0"/>
                <w:sz w:val="24"/>
                <w:szCs w:val="24"/>
                <w:lang w:val="es-ES" w:eastAsia="es-ES"/>
              </w:rPr>
              <w:t>Que las instancias Ejecutoras del Gasto atiendan obras con un enfoque metropolitano y subsanen las observaciones de UPCP con el fin de lograr un acceso vasto a los recursos aprobados por la federación</w:t>
            </w:r>
            <w:r>
              <w:rPr>
                <w:lang w:val="es-ES" w:eastAsia="es-ES"/>
              </w:rPr>
              <w:t>.</w:t>
            </w:r>
          </w:p>
          <w:p w14:paraId="6CB4B701" w14:textId="77777777" w:rsidR="0030016E" w:rsidRDefault="0030016E" w:rsidP="000B125D">
            <w:pPr>
              <w:jc w:val="both"/>
              <w:rPr>
                <w:lang w:val="es-ES" w:eastAsia="es-ES"/>
              </w:rPr>
            </w:pPr>
          </w:p>
          <w:p w14:paraId="6BDD8D1C" w14:textId="77777777" w:rsidR="0030016E" w:rsidRDefault="0030016E" w:rsidP="000B125D">
            <w:pPr>
              <w:jc w:val="both"/>
              <w:rPr>
                <w:lang w:val="es-ES" w:eastAsia="es-ES"/>
              </w:rPr>
            </w:pPr>
          </w:p>
          <w:p w14:paraId="7CFD83C0" w14:textId="77777777" w:rsidR="00735318" w:rsidRPr="00735318" w:rsidRDefault="00735318" w:rsidP="000B125D">
            <w:pPr>
              <w:jc w:val="both"/>
              <w:rPr>
                <w:lang w:val="es-ES" w:eastAsia="es-ES"/>
              </w:rPr>
            </w:pPr>
          </w:p>
          <w:p w14:paraId="4F5A0116" w14:textId="703854B1" w:rsidR="000B125D" w:rsidRDefault="000B125D" w:rsidP="000B125D">
            <w:pPr>
              <w:rPr>
                <w:rFonts w:ascii="Times New Roman" w:hAnsi="Times New Roman" w:cs="Times New Roman"/>
                <w:b w:val="0"/>
                <w:color w:val="2F2F2F"/>
                <w:sz w:val="24"/>
                <w:szCs w:val="24"/>
              </w:rPr>
            </w:pPr>
            <w:r w:rsidRPr="000B125D">
              <w:rPr>
                <w:rFonts w:ascii="Times New Roman" w:hAnsi="Times New Roman" w:cs="Times New Roman"/>
                <w:b w:val="0"/>
                <w:color w:val="2F2F2F"/>
                <w:sz w:val="24"/>
                <w:szCs w:val="24"/>
              </w:rPr>
              <w:t>Es necesario la creación de indicadores con los cuales se pueda medir la eficacia, eficiencia, impacto del Fondo Metropolitano; con el fin de mejorar la ejecución de mismo.</w:t>
            </w:r>
          </w:p>
          <w:p w14:paraId="26C2D301" w14:textId="3C15EBB5" w:rsidR="0030016E" w:rsidRDefault="0030016E" w:rsidP="000B125D">
            <w:pPr>
              <w:rPr>
                <w:rFonts w:ascii="Times New Roman" w:hAnsi="Times New Roman" w:cs="Times New Roman"/>
                <w:b w:val="0"/>
                <w:color w:val="2F2F2F"/>
                <w:sz w:val="24"/>
                <w:szCs w:val="24"/>
              </w:rPr>
            </w:pPr>
            <w:r w:rsidRPr="000B125D">
              <w:rPr>
                <w:rFonts w:ascii="Times New Roman" w:hAnsi="Times New Roman" w:cs="Times New Roman"/>
                <w:noProof/>
                <w:color w:val="2F2F2F"/>
                <w:sz w:val="24"/>
                <w:szCs w:val="24"/>
                <w:lang w:val="en-US"/>
              </w:rPr>
              <mc:AlternateContent>
                <mc:Choice Requires="wps">
                  <w:drawing>
                    <wp:anchor distT="0" distB="0" distL="114300" distR="114300" simplePos="0" relativeHeight="251889664" behindDoc="0" locked="0" layoutInCell="1" allowOverlap="1" wp14:anchorId="5C73AF3A" wp14:editId="30005DB0">
                      <wp:simplePos x="0" y="0"/>
                      <wp:positionH relativeFrom="margin">
                        <wp:posOffset>3810</wp:posOffset>
                      </wp:positionH>
                      <wp:positionV relativeFrom="paragraph">
                        <wp:posOffset>19685</wp:posOffset>
                      </wp:positionV>
                      <wp:extent cx="5524500" cy="295275"/>
                      <wp:effectExtent l="0" t="0" r="0" b="9525"/>
                      <wp:wrapNone/>
                      <wp:docPr id="529" name="Rectángulo 529"/>
                      <wp:cNvGraphicFramePr/>
                      <a:graphic xmlns:a="http://schemas.openxmlformats.org/drawingml/2006/main">
                        <a:graphicData uri="http://schemas.microsoft.com/office/word/2010/wordprocessingShape">
                          <wps:wsp>
                            <wps:cNvSpPr/>
                            <wps:spPr>
                              <a:xfrm>
                                <a:off x="0" y="0"/>
                                <a:ext cx="5524500" cy="29527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0B925" w14:textId="77777777" w:rsidR="00985812" w:rsidRPr="0030016E" w:rsidRDefault="00985812" w:rsidP="000B125D">
                                  <w:pPr>
                                    <w:jc w:val="center"/>
                                    <w:rPr>
                                      <w:rFonts w:ascii="Times New Roman" w:hAnsi="Times New Roman" w:cs="Times New Roman"/>
                                      <w:sz w:val="28"/>
                                      <w:szCs w:val="28"/>
                                    </w:rPr>
                                  </w:pPr>
                                  <w:r w:rsidRPr="0030016E">
                                    <w:rPr>
                                      <w:rFonts w:ascii="Times New Roman" w:hAnsi="Times New Roman" w:cs="Times New Roman"/>
                                      <w:sz w:val="28"/>
                                      <w:szCs w:val="28"/>
                                    </w:rPr>
                                    <w:t xml:space="preserve">Cobertura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3AF3A" id="Rectángulo 529" o:spid="_x0000_s1072" style="position:absolute;margin-left:.3pt;margin-top:1.55pt;width:435pt;height:23.2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" fillcolor="#17365d [2415]" stroked="f" strokeweight="2pt">
                      <v:textbox>
                        <w:txbxContent>
                          <w:p w14:paraId="05C0B925" w14:textId="77777777" w:rsidR="00985812" w:rsidRPr="0030016E" w:rsidRDefault="00985812" w:rsidP="000B125D">
                            <w:pPr>
                              <w:jc w:val="center"/>
                              <w:rPr>
                                <w:rFonts w:ascii="Times New Roman" w:hAnsi="Times New Roman" w:cs="Times New Roman"/>
                                <w:sz w:val="28"/>
                                <w:szCs w:val="28"/>
                              </w:rPr>
                            </w:pPr>
                            <w:r w:rsidRPr="0030016E">
                              <w:rPr>
                                <w:rFonts w:ascii="Times New Roman" w:hAnsi="Times New Roman" w:cs="Times New Roman"/>
                                <w:sz w:val="28"/>
                                <w:szCs w:val="28"/>
                              </w:rPr>
                              <w:t xml:space="preserve">Cobertura </w:t>
                            </w:r>
                          </w:p>
                        </w:txbxContent>
                      </v:textbox>
                      <w10:wrap anchorx="margin"/>
                    </v:rect>
                  </w:pict>
                </mc:Fallback>
              </mc:AlternateContent>
            </w:r>
          </w:p>
          <w:p w14:paraId="1B259406" w14:textId="77777777" w:rsidR="0030016E" w:rsidRPr="000B125D" w:rsidRDefault="0030016E" w:rsidP="000B125D">
            <w:pPr>
              <w:rPr>
                <w:rFonts w:ascii="Times New Roman" w:hAnsi="Times New Roman" w:cs="Times New Roman"/>
                <w:b w:val="0"/>
                <w:color w:val="2F2F2F"/>
                <w:sz w:val="24"/>
                <w:szCs w:val="24"/>
              </w:rPr>
            </w:pPr>
          </w:p>
          <w:p w14:paraId="4AE8865B" w14:textId="62E48B65" w:rsidR="000B125D" w:rsidRPr="000B125D" w:rsidRDefault="000B125D" w:rsidP="000B125D">
            <w:pPr>
              <w:jc w:val="both"/>
              <w:rPr>
                <w:rFonts w:ascii="Times New Roman" w:hAnsi="Times New Roman" w:cs="Times New Roman"/>
                <w:b w:val="0"/>
                <w:color w:val="2F2F2F"/>
                <w:sz w:val="24"/>
                <w:szCs w:val="24"/>
              </w:rPr>
            </w:pPr>
            <w:r w:rsidRPr="000B125D">
              <w:rPr>
                <w:rFonts w:ascii="Times New Roman" w:hAnsi="Times New Roman" w:cs="Times New Roman"/>
                <w:b w:val="0"/>
                <w:color w:val="2F2F2F"/>
                <w:sz w:val="24"/>
                <w:szCs w:val="24"/>
              </w:rPr>
              <w:t>Las obras realizadas proveen de un gran beneficio y son de gran impacto a la población, ya que en su mayoría fueron obras de infraestructura vial.</w:t>
            </w:r>
          </w:p>
          <w:p w14:paraId="55771C6F" w14:textId="55FAFFE2" w:rsidR="000B125D" w:rsidRDefault="000B125D" w:rsidP="000B125D">
            <w:pPr>
              <w:jc w:val="both"/>
              <w:rPr>
                <w:rFonts w:ascii="Times New Roman" w:hAnsi="Times New Roman" w:cs="Times New Roman"/>
                <w:b w:val="0"/>
                <w:color w:val="2F2F2F"/>
                <w:sz w:val="24"/>
                <w:szCs w:val="24"/>
              </w:rPr>
            </w:pPr>
            <w:r w:rsidRPr="000B125D">
              <w:rPr>
                <w:rFonts w:ascii="Times New Roman" w:hAnsi="Times New Roman" w:cs="Times New Roman"/>
                <w:b w:val="0"/>
                <w:color w:val="2F2F2F"/>
                <w:sz w:val="24"/>
                <w:szCs w:val="24"/>
              </w:rPr>
              <w:t>La cobertura de la población objetivo y atendida es del 100%</w:t>
            </w:r>
          </w:p>
          <w:p w14:paraId="19170819" w14:textId="19375F5D" w:rsidR="0030016E" w:rsidRDefault="0030016E" w:rsidP="000B125D">
            <w:pPr>
              <w:jc w:val="both"/>
              <w:rPr>
                <w:rFonts w:ascii="Times New Roman" w:hAnsi="Times New Roman" w:cs="Times New Roman"/>
                <w:b w:val="0"/>
                <w:color w:val="2F2F2F"/>
                <w:sz w:val="24"/>
                <w:szCs w:val="24"/>
              </w:rPr>
            </w:pPr>
            <w:r w:rsidRPr="000B125D">
              <w:rPr>
                <w:rFonts w:ascii="Times New Roman" w:hAnsi="Times New Roman" w:cs="Times New Roman"/>
                <w:noProof/>
                <w:color w:val="2F2F2F"/>
                <w:sz w:val="24"/>
                <w:szCs w:val="24"/>
                <w:lang w:val="en-US"/>
              </w:rPr>
              <mc:AlternateContent>
                <mc:Choice Requires="wps">
                  <w:drawing>
                    <wp:anchor distT="0" distB="0" distL="114300" distR="114300" simplePos="0" relativeHeight="251890688" behindDoc="0" locked="0" layoutInCell="1" allowOverlap="1" wp14:anchorId="34162A5C" wp14:editId="7C3EA133">
                      <wp:simplePos x="0" y="0"/>
                      <wp:positionH relativeFrom="margin">
                        <wp:posOffset>-6350</wp:posOffset>
                      </wp:positionH>
                      <wp:positionV relativeFrom="paragraph">
                        <wp:posOffset>112868</wp:posOffset>
                      </wp:positionV>
                      <wp:extent cx="5524500" cy="323850"/>
                      <wp:effectExtent l="0" t="0" r="0" b="0"/>
                      <wp:wrapNone/>
                      <wp:docPr id="543" name="Rectángulo 543"/>
                      <wp:cNvGraphicFramePr/>
                      <a:graphic xmlns:a="http://schemas.openxmlformats.org/drawingml/2006/main">
                        <a:graphicData uri="http://schemas.microsoft.com/office/word/2010/wordprocessingShape">
                          <wps:wsp>
                            <wps:cNvSpPr/>
                            <wps:spPr>
                              <a:xfrm>
                                <a:off x="0" y="0"/>
                                <a:ext cx="5524500" cy="3238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B7EEE" w14:textId="77777777" w:rsidR="00985812" w:rsidRPr="00270119" w:rsidRDefault="00985812" w:rsidP="000B125D">
                                  <w:pPr>
                                    <w:jc w:val="center"/>
                                    <w:rPr>
                                      <w:rFonts w:ascii="Times New Roman" w:hAnsi="Times New Roman" w:cs="Times New Roman"/>
                                      <w:b/>
                                      <w:sz w:val="28"/>
                                      <w:szCs w:val="28"/>
                                    </w:rPr>
                                  </w:pPr>
                                  <w:r>
                                    <w:rPr>
                                      <w:rFonts w:ascii="Times New Roman" w:hAnsi="Times New Roman" w:cs="Times New Roman"/>
                                      <w:b/>
                                      <w:sz w:val="28"/>
                                      <w:szCs w:val="28"/>
                                    </w:rPr>
                                    <w:t xml:space="preserve">Aspectos Susceptibles de Mejora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62A5C" id="Rectángulo 543" o:spid="_x0000_s1073" style="position:absolute;left:0;text-align:left;margin-left:-.5pt;margin-top:8.9pt;width:435pt;height:25.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" fillcolor="#17365d [2415]" stroked="f" strokeweight="2pt">
                      <v:textbox>
                        <w:txbxContent>
                          <w:p w14:paraId="4D8B7EEE" w14:textId="77777777" w:rsidR="00985812" w:rsidRPr="00270119" w:rsidRDefault="00985812" w:rsidP="000B125D">
                            <w:pPr>
                              <w:jc w:val="center"/>
                              <w:rPr>
                                <w:rFonts w:ascii="Times New Roman" w:hAnsi="Times New Roman" w:cs="Times New Roman"/>
                                <w:b/>
                                <w:sz w:val="28"/>
                                <w:szCs w:val="28"/>
                              </w:rPr>
                            </w:pPr>
                            <w:r>
                              <w:rPr>
                                <w:rFonts w:ascii="Times New Roman" w:hAnsi="Times New Roman" w:cs="Times New Roman"/>
                                <w:b/>
                                <w:sz w:val="28"/>
                                <w:szCs w:val="28"/>
                              </w:rPr>
                              <w:t xml:space="preserve">Aspectos Susceptibles de Mejora </w:t>
                            </w:r>
                          </w:p>
                        </w:txbxContent>
                      </v:textbox>
                      <w10:wrap anchorx="margin"/>
                    </v:rect>
                  </w:pict>
                </mc:Fallback>
              </mc:AlternateContent>
            </w:r>
          </w:p>
          <w:p w14:paraId="4BA74B3B" w14:textId="77777777" w:rsidR="0030016E" w:rsidRDefault="0030016E" w:rsidP="000B125D">
            <w:pPr>
              <w:jc w:val="both"/>
              <w:rPr>
                <w:rFonts w:ascii="Times New Roman" w:hAnsi="Times New Roman" w:cs="Times New Roman"/>
                <w:b w:val="0"/>
                <w:color w:val="2F2F2F"/>
                <w:sz w:val="24"/>
                <w:szCs w:val="24"/>
              </w:rPr>
            </w:pPr>
          </w:p>
          <w:p w14:paraId="6BFDFAFC" w14:textId="77777777" w:rsidR="0030016E" w:rsidRPr="000B125D" w:rsidRDefault="0030016E" w:rsidP="000B125D">
            <w:pPr>
              <w:jc w:val="both"/>
              <w:rPr>
                <w:rFonts w:ascii="Times New Roman" w:hAnsi="Times New Roman" w:cs="Times New Roman"/>
                <w:b w:val="0"/>
                <w:color w:val="2F2F2F"/>
                <w:sz w:val="24"/>
                <w:szCs w:val="24"/>
              </w:rPr>
            </w:pPr>
          </w:p>
          <w:p w14:paraId="558AC42F" w14:textId="77777777" w:rsidR="000B125D" w:rsidRPr="000B125D" w:rsidRDefault="000B125D" w:rsidP="000B125D">
            <w:pPr>
              <w:jc w:val="both"/>
              <w:rPr>
                <w:rFonts w:ascii="Times New Roman" w:hAnsi="Times New Roman" w:cs="Times New Roman"/>
                <w:b w:val="0"/>
                <w:color w:val="2F2F2F"/>
                <w:sz w:val="24"/>
                <w:szCs w:val="24"/>
              </w:rPr>
            </w:pPr>
            <w:r w:rsidRPr="000B125D">
              <w:rPr>
                <w:rFonts w:ascii="Times New Roman" w:hAnsi="Times New Roman" w:cs="Times New Roman"/>
                <w:b w:val="0"/>
                <w:color w:val="2F2F2F"/>
                <w:sz w:val="24"/>
                <w:szCs w:val="24"/>
              </w:rPr>
              <w:t>Que a través de la Estrategia "BC Mejora" que es el mecanismo estatal para el seguimiento a las recomendaciones de evaluaciones contenidas en el Programa Anual de Evaluación (PAE) se retomen aquellas recomendaciones no atendidas de evaluaciones anteriores y se sumen las recomendaciones de esta evaluación, con el fin de contribuir a un desempeño integral optimo del Fondo Metropolitano y que este se vea reflejado en el Estado BC.</w:t>
            </w:r>
          </w:p>
          <w:p w14:paraId="47953490" w14:textId="77777777" w:rsidR="000B125D" w:rsidRPr="000B125D" w:rsidRDefault="000B125D" w:rsidP="000B125D">
            <w:pPr>
              <w:jc w:val="both"/>
              <w:rPr>
                <w:rFonts w:ascii="Times New Roman" w:hAnsi="Times New Roman" w:cs="Times New Roman"/>
                <w:b w:val="0"/>
                <w:color w:val="2F2F2F"/>
                <w:sz w:val="24"/>
                <w:szCs w:val="24"/>
              </w:rPr>
            </w:pPr>
            <w:r w:rsidRPr="000B125D">
              <w:rPr>
                <w:rFonts w:ascii="Times New Roman" w:hAnsi="Times New Roman" w:cs="Times New Roman"/>
                <w:b w:val="0"/>
                <w:color w:val="2F2F2F"/>
                <w:sz w:val="24"/>
                <w:szCs w:val="24"/>
              </w:rPr>
              <w:t>El grado de atención de las recomendaciones para el ejercicio 2017 fue de un 82%, esto se traduce en un interés y seguimiento al Fondo Metropolitano por los ejecutores de este.</w:t>
            </w:r>
          </w:p>
          <w:p w14:paraId="43CEF91E" w14:textId="1E694747" w:rsidR="008C0DEE" w:rsidRPr="008C0DEE" w:rsidRDefault="008C0DEE" w:rsidP="00B7693B">
            <w:pPr>
              <w:jc w:val="both"/>
              <w:rPr>
                <w:rFonts w:ascii="Times New Roman" w:hAnsi="Times New Roman" w:cs="Times New Roman"/>
                <w:b w:val="0"/>
                <w:color w:val="2F2F2F"/>
                <w:sz w:val="24"/>
                <w:szCs w:val="24"/>
              </w:rPr>
            </w:pPr>
          </w:p>
        </w:tc>
      </w:tr>
      <w:tr w:rsidR="008C0DEE" w:rsidRPr="00876EA8" w14:paraId="75E623EC" w14:textId="77777777" w:rsidTr="0024571B">
        <w:tc>
          <w:tcPr>
            <w:cnfStyle w:val="001000000000" w:firstRow="0" w:lastRow="0" w:firstColumn="1" w:lastColumn="0" w:oddVBand="0" w:evenVBand="0" w:oddHBand="0" w:evenHBand="0" w:firstRowFirstColumn="0" w:firstRowLastColumn="0" w:lastRowFirstColumn="0" w:lastRowLastColumn="0"/>
            <w:tcW w:w="8828" w:type="dxa"/>
          </w:tcPr>
          <w:p w14:paraId="55CB5E1B" w14:textId="77777777" w:rsidR="008C0DEE" w:rsidRPr="00876EA8"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Describir las recomendaciones de acuerdo a su relevancia:</w:t>
            </w:r>
          </w:p>
        </w:tc>
      </w:tr>
      <w:tr w:rsidR="008C0DEE" w:rsidRPr="00876EA8" w14:paraId="3E0544EF" w14:textId="77777777" w:rsidTr="0024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8FD0714" w14:textId="77777777" w:rsidR="008C0DEE" w:rsidRPr="00876EA8" w:rsidRDefault="008C0DEE" w:rsidP="00402C8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tc>
      </w:tr>
      <w:tr w:rsidR="008C0DEE" w:rsidRPr="00876EA8" w14:paraId="234ACED5" w14:textId="77777777" w:rsidTr="003B1DA8">
        <w:tc>
          <w:tcPr>
            <w:cnfStyle w:val="001000000000" w:firstRow="0" w:lastRow="0" w:firstColumn="1" w:lastColumn="0" w:oddVBand="0" w:evenVBand="0" w:oddHBand="0" w:evenHBand="0" w:firstRowFirstColumn="0" w:firstRowLastColumn="0" w:lastRowFirstColumn="0" w:lastRowLastColumn="0"/>
            <w:tcW w:w="8828" w:type="dxa"/>
            <w:shd w:val="clear" w:color="auto" w:fill="95B3D7" w:themeFill="accent1" w:themeFillTint="99"/>
          </w:tcPr>
          <w:p w14:paraId="6F309360" w14:textId="77777777" w:rsidR="002C5EF6" w:rsidRDefault="003B1DA8" w:rsidP="00E62871">
            <w:pPr>
              <w:pStyle w:val="ListParagraph"/>
              <w:numPr>
                <w:ilvl w:val="0"/>
                <w:numId w:val="28"/>
              </w:numPr>
              <w:shd w:val="clear" w:color="auto" w:fill="95B3D7" w:themeFill="accent1" w:themeFillTint="99"/>
              <w:jc w:val="both"/>
              <w:rPr>
                <w:rFonts w:ascii="Times New Roman" w:hAnsi="Times New Roman" w:cs="Times New Roman"/>
                <w:b w:val="0"/>
                <w:sz w:val="24"/>
                <w:szCs w:val="24"/>
                <w:lang w:val="es-ES" w:eastAsia="es-ES"/>
              </w:rPr>
            </w:pPr>
            <w:r w:rsidRPr="003B1DA8">
              <w:rPr>
                <w:rFonts w:ascii="Times New Roman" w:hAnsi="Times New Roman" w:cs="Times New Roman"/>
                <w:b w:val="0"/>
                <w:sz w:val="24"/>
                <w:szCs w:val="24"/>
                <w:lang w:val="es-ES" w:eastAsia="es-ES"/>
              </w:rPr>
              <w:t>Se recomienda que parte de la inversión sea orientada a obras de movilidad urbana, esto con el fin de seguir impulsando el desarrollo regional, urbano y económico de las Zonas Metropolitanas, este tipo de obras son de gran impacto para la población, y se contribuye al cumplimiento del ob</w:t>
            </w:r>
            <w:r w:rsidR="00E62871">
              <w:rPr>
                <w:rFonts w:ascii="Times New Roman" w:hAnsi="Times New Roman" w:cs="Times New Roman"/>
                <w:b w:val="0"/>
                <w:sz w:val="24"/>
                <w:szCs w:val="24"/>
                <w:lang w:val="es-ES" w:eastAsia="es-ES"/>
              </w:rPr>
              <w:t>jetivo del Fondo Metropolitano.</w:t>
            </w:r>
          </w:p>
          <w:p w14:paraId="6B5126CF" w14:textId="630E51C3" w:rsidR="003E2467" w:rsidRPr="00E62871" w:rsidRDefault="003E2467" w:rsidP="00E62871">
            <w:pPr>
              <w:pStyle w:val="ListParagraph"/>
              <w:numPr>
                <w:ilvl w:val="0"/>
                <w:numId w:val="28"/>
              </w:numPr>
              <w:shd w:val="clear" w:color="auto" w:fill="95B3D7" w:themeFill="accent1" w:themeFillTint="99"/>
              <w:jc w:val="both"/>
              <w:rPr>
                <w:rFonts w:ascii="Times New Roman" w:hAnsi="Times New Roman" w:cs="Times New Roman"/>
                <w:b w:val="0"/>
                <w:sz w:val="24"/>
                <w:szCs w:val="24"/>
                <w:lang w:val="es-ES" w:eastAsia="es-ES"/>
              </w:rPr>
            </w:pPr>
            <w:r w:rsidRPr="00735318">
              <w:rPr>
                <w:rFonts w:ascii="Times New Roman" w:hAnsi="Times New Roman" w:cs="Times New Roman"/>
                <w:b w:val="0"/>
                <w:sz w:val="24"/>
                <w:szCs w:val="24"/>
                <w:lang w:val="es-ES" w:eastAsia="es-ES"/>
              </w:rPr>
              <w:t>Que las instancias Ejecutoras del Gasto atiendan obras con un enfoque metropolitano y subsanen las observaciones de UPCP con el fin de lograr un acceso vasto a los recursos aprobados por la federación</w:t>
            </w:r>
            <w:r>
              <w:rPr>
                <w:rFonts w:ascii="Times New Roman" w:hAnsi="Times New Roman" w:cs="Times New Roman"/>
                <w:b w:val="0"/>
                <w:sz w:val="24"/>
                <w:szCs w:val="24"/>
                <w:lang w:val="es-ES" w:eastAsia="es-ES"/>
              </w:rPr>
              <w:t>, y así evitar tener recurso no ejercido y lograr más obras.</w:t>
            </w:r>
          </w:p>
        </w:tc>
      </w:tr>
      <w:tr w:rsidR="008C0DEE" w:rsidRPr="00876EA8" w14:paraId="20C70CCF" w14:textId="77777777" w:rsidTr="0024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61EA5AF" w14:textId="0F8492B2" w:rsidR="008C0DEE" w:rsidRPr="006C58DC" w:rsidRDefault="008C0DEE" w:rsidP="003B1DA8">
            <w:pPr>
              <w:autoSpaceDE w:val="0"/>
              <w:autoSpaceDN w:val="0"/>
              <w:adjustRightInd w:val="0"/>
              <w:jc w:val="both"/>
              <w:rPr>
                <w:rFonts w:ascii="Arial Unicode MS" w:eastAsia="Arial Unicode MS" w:hAnsi="Arial Unicode MS" w:cs="Arial Unicode MS"/>
                <w:sz w:val="24"/>
                <w:szCs w:val="24"/>
              </w:rPr>
            </w:pPr>
            <w:r w:rsidRPr="006C58DC">
              <w:rPr>
                <w:rFonts w:ascii="Arial Unicode MS" w:eastAsia="Arial Unicode MS" w:hAnsi="Arial Unicode MS" w:cs="Arial Unicode MS"/>
                <w:sz w:val="24"/>
                <w:szCs w:val="24"/>
              </w:rPr>
              <w:t xml:space="preserve">Ámbito </w:t>
            </w:r>
            <w:r w:rsidR="003B1DA8">
              <w:rPr>
                <w:rFonts w:ascii="Arial Unicode MS" w:eastAsia="Arial Unicode MS" w:hAnsi="Arial Unicode MS" w:cs="Arial Unicode MS"/>
                <w:sz w:val="24"/>
                <w:szCs w:val="24"/>
              </w:rPr>
              <w:t xml:space="preserve">Indicadores </w:t>
            </w:r>
          </w:p>
        </w:tc>
      </w:tr>
      <w:tr w:rsidR="008C0DEE" w:rsidRPr="00876EA8" w14:paraId="02443862" w14:textId="77777777" w:rsidTr="003B1DA8">
        <w:tc>
          <w:tcPr>
            <w:cnfStyle w:val="001000000000" w:firstRow="0" w:lastRow="0" w:firstColumn="1" w:lastColumn="0" w:oddVBand="0" w:evenVBand="0" w:oddHBand="0" w:evenHBand="0" w:firstRowFirstColumn="0" w:firstRowLastColumn="0" w:lastRowFirstColumn="0" w:lastRowLastColumn="0"/>
            <w:tcW w:w="8828" w:type="dxa"/>
            <w:shd w:val="clear" w:color="auto" w:fill="95B3D7" w:themeFill="accent1" w:themeFillTint="99"/>
          </w:tcPr>
          <w:p w14:paraId="78A4C0A2" w14:textId="5DE03080" w:rsidR="003B1DA8" w:rsidRPr="002C5EF6" w:rsidRDefault="003B1DA8" w:rsidP="003B1DA8">
            <w:pPr>
              <w:pStyle w:val="ListParagraph"/>
              <w:numPr>
                <w:ilvl w:val="0"/>
                <w:numId w:val="28"/>
              </w:numPr>
              <w:shd w:val="clear" w:color="auto" w:fill="95B3D7" w:themeFill="accent1" w:themeFillTint="99"/>
              <w:jc w:val="both"/>
              <w:rPr>
                <w:rFonts w:ascii="Times New Roman" w:hAnsi="Times New Roman" w:cs="Times New Roman"/>
                <w:b w:val="0"/>
                <w:sz w:val="24"/>
                <w:szCs w:val="24"/>
                <w:lang w:val="es-ES" w:eastAsia="es-ES"/>
              </w:rPr>
            </w:pPr>
            <w:r w:rsidRPr="002C5EF6">
              <w:rPr>
                <w:rFonts w:ascii="Times New Roman" w:hAnsi="Times New Roman" w:cs="Times New Roman"/>
                <w:b w:val="0"/>
                <w:sz w:val="24"/>
                <w:szCs w:val="24"/>
                <w:lang w:val="es-ES" w:eastAsia="es-ES"/>
              </w:rPr>
              <w:t>Es necesario la creación de indicadores con los cuales se pueda medir la eficacia, eficiencia, impacto del Fondo Metropolitano; con el fin de mejorar la ejecución del mismo.</w:t>
            </w:r>
          </w:p>
          <w:p w14:paraId="637F10B8" w14:textId="016F0C00" w:rsidR="003B1DA8" w:rsidRPr="002C5EF6" w:rsidRDefault="003B1DA8" w:rsidP="003B1DA8">
            <w:pPr>
              <w:pStyle w:val="ListParagraph"/>
              <w:numPr>
                <w:ilvl w:val="0"/>
                <w:numId w:val="29"/>
              </w:numPr>
              <w:shd w:val="clear" w:color="auto" w:fill="95B3D7" w:themeFill="accent1" w:themeFillTint="99"/>
              <w:jc w:val="both"/>
              <w:rPr>
                <w:rFonts w:ascii="Times New Roman" w:hAnsi="Times New Roman" w:cs="Times New Roman"/>
                <w:b w:val="0"/>
                <w:sz w:val="24"/>
                <w:szCs w:val="24"/>
                <w:lang w:val="es-ES" w:eastAsia="es-ES"/>
              </w:rPr>
            </w:pPr>
            <w:r w:rsidRPr="002C5EF6">
              <w:rPr>
                <w:rFonts w:ascii="Times New Roman" w:hAnsi="Times New Roman" w:cs="Times New Roman"/>
                <w:sz w:val="24"/>
                <w:szCs w:val="24"/>
                <w:lang w:val="es-ES" w:eastAsia="es-ES"/>
              </w:rPr>
              <w:t>Indicador propuesto:</w:t>
            </w:r>
            <w:r w:rsidRPr="002C5EF6">
              <w:rPr>
                <w:rFonts w:ascii="Times New Roman" w:hAnsi="Times New Roman" w:cs="Times New Roman"/>
                <w:b w:val="0"/>
                <w:sz w:val="24"/>
                <w:szCs w:val="24"/>
                <w:lang w:val="es-ES" w:eastAsia="es-ES"/>
              </w:rPr>
              <w:t xml:space="preserve"> % de avance en la ejecución de las obras del Fondo Metropolitano. </w:t>
            </w:r>
            <w:r w:rsidRPr="002C5EF6">
              <w:rPr>
                <w:rFonts w:ascii="Times New Roman" w:hAnsi="Times New Roman" w:cs="Times New Roman"/>
                <w:sz w:val="24"/>
                <w:szCs w:val="24"/>
                <w:lang w:val="es-ES" w:eastAsia="es-ES"/>
              </w:rPr>
              <w:t>Formula:</w:t>
            </w:r>
            <w:r w:rsidRPr="002C5EF6">
              <w:rPr>
                <w:rFonts w:ascii="Times New Roman" w:hAnsi="Times New Roman" w:cs="Times New Roman"/>
                <w:b w:val="0"/>
                <w:sz w:val="24"/>
                <w:szCs w:val="24"/>
                <w:lang w:val="es-ES" w:eastAsia="es-ES"/>
              </w:rPr>
              <w:t xml:space="preserve"> avance en la ejecución de las obras programadas/ sobre el total de obras*100 </w:t>
            </w:r>
            <w:r w:rsidRPr="002C5EF6">
              <w:rPr>
                <w:rFonts w:ascii="Times New Roman" w:hAnsi="Times New Roman" w:cs="Times New Roman"/>
                <w:sz w:val="24"/>
                <w:szCs w:val="24"/>
                <w:lang w:val="es-ES" w:eastAsia="es-ES"/>
              </w:rPr>
              <w:t>Unidad de medida:</w:t>
            </w:r>
            <w:r w:rsidRPr="002C5EF6">
              <w:rPr>
                <w:rFonts w:ascii="Times New Roman" w:hAnsi="Times New Roman" w:cs="Times New Roman"/>
                <w:b w:val="0"/>
                <w:sz w:val="24"/>
                <w:szCs w:val="24"/>
                <w:lang w:val="es-ES" w:eastAsia="es-ES"/>
              </w:rPr>
              <w:t xml:space="preserve"> porcentaje </w:t>
            </w:r>
            <w:r w:rsidRPr="002C5EF6">
              <w:rPr>
                <w:rFonts w:ascii="Times New Roman" w:hAnsi="Times New Roman" w:cs="Times New Roman"/>
                <w:sz w:val="24"/>
                <w:szCs w:val="24"/>
                <w:lang w:val="es-ES" w:eastAsia="es-ES"/>
              </w:rPr>
              <w:t>Periodicidad:</w:t>
            </w:r>
            <w:r w:rsidRPr="002C5EF6">
              <w:rPr>
                <w:rFonts w:ascii="Times New Roman" w:hAnsi="Times New Roman" w:cs="Times New Roman"/>
                <w:b w:val="0"/>
                <w:sz w:val="24"/>
                <w:szCs w:val="24"/>
                <w:lang w:val="es-ES" w:eastAsia="es-ES"/>
              </w:rPr>
              <w:t xml:space="preserve"> trimestral</w:t>
            </w:r>
          </w:p>
          <w:p w14:paraId="1CB14514" w14:textId="26E6719D" w:rsidR="003B1DA8" w:rsidRPr="002C5EF6" w:rsidRDefault="003B1DA8" w:rsidP="003B1DA8">
            <w:pPr>
              <w:pStyle w:val="ListParagraph"/>
              <w:numPr>
                <w:ilvl w:val="0"/>
                <w:numId w:val="29"/>
              </w:numPr>
              <w:shd w:val="clear" w:color="auto" w:fill="95B3D7" w:themeFill="accent1" w:themeFillTint="99"/>
              <w:jc w:val="both"/>
              <w:rPr>
                <w:rFonts w:ascii="Times New Roman" w:hAnsi="Times New Roman" w:cs="Times New Roman"/>
                <w:b w:val="0"/>
                <w:sz w:val="24"/>
                <w:szCs w:val="24"/>
                <w:lang w:val="es-ES" w:eastAsia="es-ES"/>
              </w:rPr>
            </w:pPr>
            <w:r w:rsidRPr="002C5EF6">
              <w:rPr>
                <w:rFonts w:ascii="Times New Roman" w:hAnsi="Times New Roman" w:cs="Times New Roman"/>
                <w:sz w:val="24"/>
                <w:szCs w:val="24"/>
                <w:lang w:val="es-ES" w:eastAsia="es-ES"/>
              </w:rPr>
              <w:t>Indicador propuesto</w:t>
            </w:r>
            <w:r w:rsidRPr="002C5EF6">
              <w:rPr>
                <w:rFonts w:ascii="Times New Roman" w:hAnsi="Times New Roman" w:cs="Times New Roman"/>
                <w:b w:val="0"/>
                <w:sz w:val="24"/>
                <w:szCs w:val="24"/>
                <w:lang w:val="es-ES" w:eastAsia="es-ES"/>
              </w:rPr>
              <w:t>: avance financiero del Fondo Metropolitano. F</w:t>
            </w:r>
            <w:r w:rsidRPr="002C5EF6">
              <w:rPr>
                <w:rFonts w:ascii="Times New Roman" w:hAnsi="Times New Roman" w:cs="Times New Roman"/>
                <w:sz w:val="24"/>
                <w:szCs w:val="24"/>
                <w:lang w:val="es-ES" w:eastAsia="es-ES"/>
              </w:rPr>
              <w:t>ormula</w:t>
            </w:r>
            <w:r w:rsidRPr="002C5EF6">
              <w:rPr>
                <w:rFonts w:ascii="Times New Roman" w:hAnsi="Times New Roman" w:cs="Times New Roman"/>
                <w:b w:val="0"/>
                <w:sz w:val="24"/>
                <w:szCs w:val="24"/>
                <w:lang w:val="es-ES" w:eastAsia="es-ES"/>
              </w:rPr>
              <w:t xml:space="preserve">: recurso ejercido del Fondo metropolitano/ sobre el recurso total aprobado del Fondo Metropolitano </w:t>
            </w:r>
            <w:r w:rsidRPr="002C5EF6">
              <w:rPr>
                <w:rFonts w:ascii="Times New Roman" w:hAnsi="Times New Roman" w:cs="Times New Roman"/>
                <w:sz w:val="24"/>
                <w:szCs w:val="24"/>
                <w:lang w:val="es-ES" w:eastAsia="es-ES"/>
              </w:rPr>
              <w:t>Unidad de medida:</w:t>
            </w:r>
            <w:r w:rsidRPr="002C5EF6">
              <w:rPr>
                <w:rFonts w:ascii="Times New Roman" w:hAnsi="Times New Roman" w:cs="Times New Roman"/>
                <w:b w:val="0"/>
                <w:sz w:val="24"/>
                <w:szCs w:val="24"/>
                <w:lang w:val="es-ES" w:eastAsia="es-ES"/>
              </w:rPr>
              <w:t xml:space="preserve"> porcentaje </w:t>
            </w:r>
            <w:r w:rsidRPr="002C5EF6">
              <w:rPr>
                <w:rFonts w:ascii="Times New Roman" w:hAnsi="Times New Roman" w:cs="Times New Roman"/>
                <w:sz w:val="24"/>
                <w:szCs w:val="24"/>
                <w:lang w:val="es-ES" w:eastAsia="es-ES"/>
              </w:rPr>
              <w:t>Periodicidad:</w:t>
            </w:r>
            <w:r w:rsidRPr="002C5EF6">
              <w:rPr>
                <w:rFonts w:ascii="Times New Roman" w:hAnsi="Times New Roman" w:cs="Times New Roman"/>
                <w:b w:val="0"/>
                <w:sz w:val="24"/>
                <w:szCs w:val="24"/>
                <w:lang w:val="es-ES" w:eastAsia="es-ES"/>
              </w:rPr>
              <w:t xml:space="preserve"> trimestral</w:t>
            </w:r>
          </w:p>
          <w:p w14:paraId="57B3C8C3" w14:textId="4D66FEDA" w:rsidR="003B1DA8" w:rsidRPr="002C5EF6" w:rsidRDefault="003B1DA8" w:rsidP="003B1DA8">
            <w:pPr>
              <w:pStyle w:val="ListParagraph"/>
              <w:numPr>
                <w:ilvl w:val="0"/>
                <w:numId w:val="29"/>
              </w:numPr>
              <w:shd w:val="clear" w:color="auto" w:fill="95B3D7" w:themeFill="accent1" w:themeFillTint="99"/>
              <w:jc w:val="both"/>
              <w:rPr>
                <w:rFonts w:ascii="Times New Roman" w:hAnsi="Times New Roman" w:cs="Times New Roman"/>
                <w:b w:val="0"/>
                <w:sz w:val="24"/>
                <w:szCs w:val="24"/>
                <w:lang w:val="es-ES" w:eastAsia="es-ES"/>
              </w:rPr>
            </w:pPr>
            <w:r w:rsidRPr="002C5EF6">
              <w:rPr>
                <w:rFonts w:ascii="Times New Roman" w:hAnsi="Times New Roman" w:cs="Times New Roman"/>
                <w:sz w:val="24"/>
                <w:szCs w:val="24"/>
                <w:lang w:val="es-ES" w:eastAsia="es-ES"/>
              </w:rPr>
              <w:t>Indicador propuesto</w:t>
            </w:r>
            <w:r w:rsidRPr="002C5EF6">
              <w:rPr>
                <w:rFonts w:ascii="Times New Roman" w:hAnsi="Times New Roman" w:cs="Times New Roman"/>
                <w:b w:val="0"/>
                <w:sz w:val="24"/>
                <w:szCs w:val="24"/>
                <w:lang w:val="es-ES" w:eastAsia="es-ES"/>
              </w:rPr>
              <w:t xml:space="preserve">: avance de atención a las recomendaciones hechas al Fondo Metropolitano. </w:t>
            </w:r>
            <w:r w:rsidRPr="002C5EF6">
              <w:rPr>
                <w:rFonts w:ascii="Times New Roman" w:hAnsi="Times New Roman" w:cs="Times New Roman"/>
                <w:sz w:val="24"/>
                <w:szCs w:val="24"/>
                <w:lang w:val="es-ES" w:eastAsia="es-ES"/>
              </w:rPr>
              <w:t>Formula:</w:t>
            </w:r>
            <w:r w:rsidRPr="002C5EF6">
              <w:rPr>
                <w:rFonts w:ascii="Times New Roman" w:hAnsi="Times New Roman" w:cs="Times New Roman"/>
                <w:b w:val="0"/>
                <w:sz w:val="24"/>
                <w:szCs w:val="24"/>
                <w:lang w:val="es-ES" w:eastAsia="es-ES"/>
              </w:rPr>
              <w:t xml:space="preserve"> número de recomendaciones atendidas del Fondo metropolitano/ el total de las recomendaciones del Fondo Metropolitano * 100 </w:t>
            </w:r>
            <w:r w:rsidRPr="002C5EF6">
              <w:rPr>
                <w:rFonts w:ascii="Times New Roman" w:hAnsi="Times New Roman" w:cs="Times New Roman"/>
                <w:sz w:val="24"/>
                <w:szCs w:val="24"/>
                <w:lang w:val="es-ES" w:eastAsia="es-ES"/>
              </w:rPr>
              <w:t>Unidad de medida:</w:t>
            </w:r>
            <w:r w:rsidRPr="002C5EF6">
              <w:rPr>
                <w:rFonts w:ascii="Times New Roman" w:hAnsi="Times New Roman" w:cs="Times New Roman"/>
                <w:b w:val="0"/>
                <w:sz w:val="24"/>
                <w:szCs w:val="24"/>
                <w:lang w:val="es-ES" w:eastAsia="es-ES"/>
              </w:rPr>
              <w:t xml:space="preserve"> porcentaje </w:t>
            </w:r>
            <w:r w:rsidRPr="002C5EF6">
              <w:rPr>
                <w:rFonts w:ascii="Times New Roman" w:hAnsi="Times New Roman" w:cs="Times New Roman"/>
                <w:sz w:val="24"/>
                <w:szCs w:val="24"/>
                <w:lang w:val="es-ES" w:eastAsia="es-ES"/>
              </w:rPr>
              <w:t>Periodicidad</w:t>
            </w:r>
            <w:r w:rsidRPr="002C5EF6">
              <w:rPr>
                <w:rFonts w:ascii="Times New Roman" w:hAnsi="Times New Roman" w:cs="Times New Roman"/>
                <w:b w:val="0"/>
                <w:sz w:val="24"/>
                <w:szCs w:val="24"/>
                <w:lang w:val="es-ES" w:eastAsia="es-ES"/>
              </w:rPr>
              <w:t>: semestral</w:t>
            </w:r>
          </w:p>
          <w:p w14:paraId="1C3D99DB" w14:textId="62E7FB68" w:rsidR="008C0DEE" w:rsidRPr="008C0DEE" w:rsidRDefault="008C0DEE" w:rsidP="00B41382">
            <w:pPr>
              <w:jc w:val="both"/>
              <w:rPr>
                <w:b w:val="0"/>
                <w:lang w:val="es-ES" w:eastAsia="es-ES"/>
              </w:rPr>
            </w:pPr>
          </w:p>
        </w:tc>
      </w:tr>
      <w:tr w:rsidR="008C0DEE" w:rsidRPr="00876EA8" w14:paraId="3CDD80E1" w14:textId="77777777" w:rsidTr="0024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DEE5FC8" w14:textId="369E2B8C" w:rsidR="008C0DEE" w:rsidRPr="006C58DC" w:rsidRDefault="003B1DA8" w:rsidP="003B1DA8">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Presupuestal </w:t>
            </w:r>
            <w:r w:rsidR="008C0DEE" w:rsidRPr="006C58DC">
              <w:rPr>
                <w:rFonts w:ascii="Arial Unicode MS" w:eastAsia="Arial Unicode MS" w:hAnsi="Arial Unicode MS" w:cs="Arial Unicode MS"/>
                <w:sz w:val="24"/>
                <w:szCs w:val="24"/>
              </w:rPr>
              <w:t xml:space="preserve"> </w:t>
            </w:r>
          </w:p>
        </w:tc>
      </w:tr>
      <w:tr w:rsidR="003B1DA8" w:rsidRPr="00876EA8" w14:paraId="78E510A9" w14:textId="77777777" w:rsidTr="003B1DA8">
        <w:tc>
          <w:tcPr>
            <w:cnfStyle w:val="001000000000" w:firstRow="0" w:lastRow="0" w:firstColumn="1" w:lastColumn="0" w:oddVBand="0" w:evenVBand="0" w:oddHBand="0" w:evenHBand="0" w:firstRowFirstColumn="0" w:firstRowLastColumn="0" w:lastRowFirstColumn="0" w:lastRowLastColumn="0"/>
            <w:tcW w:w="8828" w:type="dxa"/>
            <w:shd w:val="clear" w:color="auto" w:fill="95B3D7" w:themeFill="accent1" w:themeFillTint="99"/>
          </w:tcPr>
          <w:p w14:paraId="61A719C4" w14:textId="25E8AEB9" w:rsidR="00735318" w:rsidRPr="00E62871" w:rsidRDefault="00735318" w:rsidP="00E62871">
            <w:pPr>
              <w:pStyle w:val="ListParagraph"/>
              <w:numPr>
                <w:ilvl w:val="0"/>
                <w:numId w:val="28"/>
              </w:numPr>
              <w:shd w:val="clear" w:color="auto" w:fill="95B3D7" w:themeFill="accent1" w:themeFillTint="99"/>
              <w:jc w:val="both"/>
              <w:rPr>
                <w:rFonts w:ascii="Times New Roman" w:hAnsi="Times New Roman" w:cs="Times New Roman"/>
                <w:b w:val="0"/>
                <w:sz w:val="24"/>
                <w:szCs w:val="24"/>
                <w:lang w:val="es-ES" w:eastAsia="es-ES"/>
              </w:rPr>
            </w:pPr>
            <w:r w:rsidRPr="00E62871">
              <w:rPr>
                <w:rFonts w:ascii="Times New Roman" w:hAnsi="Times New Roman" w:cs="Times New Roman"/>
                <w:b w:val="0"/>
                <w:sz w:val="24"/>
                <w:szCs w:val="24"/>
                <w:lang w:val="es-ES" w:eastAsia="es-ES"/>
              </w:rPr>
              <w:t>Que la instancia ejecutora encargada de ejercer el recurso, dé a conocer en su informe a la cuenta pública y en sus portales de internet, datos relevantes de las obras realizadas como nombre de la obra, recurso ejercido, descripción de la obra, población beneficiada directa e indirecta, fotografías de la obra.</w:t>
            </w:r>
          </w:p>
          <w:p w14:paraId="223C285C" w14:textId="325D4E00" w:rsidR="003B1DA8" w:rsidRPr="00E62871" w:rsidRDefault="00735318" w:rsidP="00E62871">
            <w:pPr>
              <w:pStyle w:val="ListParagraph"/>
              <w:numPr>
                <w:ilvl w:val="0"/>
                <w:numId w:val="28"/>
              </w:numPr>
              <w:shd w:val="clear" w:color="auto" w:fill="95B3D7" w:themeFill="accent1" w:themeFillTint="99"/>
              <w:jc w:val="both"/>
              <w:rPr>
                <w:shd w:val="clear" w:color="auto" w:fill="95B3D7" w:themeFill="accent1" w:themeFillTint="99"/>
                <w:lang w:val="es-ES" w:eastAsia="es-ES"/>
              </w:rPr>
            </w:pPr>
            <w:r w:rsidRPr="00E62871">
              <w:rPr>
                <w:rFonts w:ascii="Times New Roman" w:hAnsi="Times New Roman" w:cs="Times New Roman"/>
                <w:b w:val="0"/>
                <w:sz w:val="24"/>
                <w:szCs w:val="24"/>
                <w:lang w:val="es-ES" w:eastAsia="es-ES"/>
              </w:rPr>
              <w:t>Promover la inversión de los recursos del Fondo Metropolitano en proyectos de enlace internacional, como el mejoramiento de la infraestructura e imagen de los cruces fronterizos con Estados Unidos, entre otros proyectos que vinculen la región transfronteriza ya que son de alto impacto social para los pobladores de estas zonas metropolitanas y el desarrollo económico de la misma.</w:t>
            </w:r>
          </w:p>
        </w:tc>
      </w:tr>
    </w:tbl>
    <w:p w14:paraId="08696AEB" w14:textId="77777777" w:rsidR="008C0DEE" w:rsidRDefault="008C0DEE" w:rsidP="008C0DEE">
      <w:pPr>
        <w:autoSpaceDE w:val="0"/>
        <w:autoSpaceDN w:val="0"/>
        <w:adjustRightInd w:val="0"/>
        <w:spacing w:after="0" w:line="240" w:lineRule="auto"/>
        <w:jc w:val="both"/>
        <w:rPr>
          <w:rFonts w:ascii="Arial Unicode MS" w:eastAsia="Arial Unicode MS" w:hAnsi="Arial Unicode MS" w:cs="Arial Unicode MS"/>
          <w:sz w:val="24"/>
          <w:szCs w:val="24"/>
        </w:rPr>
      </w:pPr>
    </w:p>
    <w:p w14:paraId="09BB20AF" w14:textId="77777777" w:rsidR="0030016E" w:rsidRDefault="0030016E" w:rsidP="008C0DEE">
      <w:pPr>
        <w:autoSpaceDE w:val="0"/>
        <w:autoSpaceDN w:val="0"/>
        <w:adjustRightInd w:val="0"/>
        <w:spacing w:after="0" w:line="240" w:lineRule="auto"/>
        <w:jc w:val="both"/>
        <w:rPr>
          <w:rFonts w:ascii="Arial Unicode MS" w:eastAsia="Arial Unicode MS" w:hAnsi="Arial Unicode MS" w:cs="Arial Unicode MS"/>
          <w:sz w:val="24"/>
          <w:szCs w:val="24"/>
        </w:rPr>
      </w:pPr>
    </w:p>
    <w:p w14:paraId="6AE1967D" w14:textId="77777777" w:rsidR="0030016E" w:rsidRPr="00876EA8" w:rsidRDefault="0030016E" w:rsidP="008C0DEE">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concuadrcula4-nfasis11"/>
        <w:tblW w:w="0" w:type="auto"/>
        <w:tblLook w:val="04A0" w:firstRow="1" w:lastRow="0" w:firstColumn="1" w:lastColumn="0" w:noHBand="0" w:noVBand="1"/>
      </w:tblPr>
      <w:tblGrid>
        <w:gridCol w:w="8978"/>
      </w:tblGrid>
      <w:tr w:rsidR="008C0DEE" w:rsidRPr="00876EA8" w14:paraId="1B7FFC35" w14:textId="77777777" w:rsidTr="00402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4F37673A" w14:textId="77777777" w:rsidR="008C0DEE" w:rsidRPr="00876EA8" w:rsidRDefault="008C0DEE" w:rsidP="00335ED9">
            <w:pPr>
              <w:pStyle w:val="ListParagraph"/>
              <w:numPr>
                <w:ilvl w:val="0"/>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DATOS DE LA INSTANCIA EVALUADORA</w:t>
            </w:r>
          </w:p>
        </w:tc>
      </w:tr>
      <w:tr w:rsidR="008C0DEE" w:rsidRPr="00876EA8" w14:paraId="1ACB64A2"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17FB3275" w14:textId="77777777" w:rsidR="008C0DEE" w:rsidRPr="00876EA8" w:rsidRDefault="008C0DEE" w:rsidP="00335ED9">
            <w:pPr>
              <w:pStyle w:val="ListParagraph"/>
              <w:numPr>
                <w:ilvl w:val="1"/>
                <w:numId w:val="7"/>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del coordinador de la evaluación:</w:t>
            </w:r>
            <w:r>
              <w:rPr>
                <w:rFonts w:ascii="Arial Unicode MS" w:eastAsia="Arial Unicode MS" w:hAnsi="Arial Unicode MS" w:cs="Arial Unicode MS"/>
                <w:sz w:val="24"/>
                <w:szCs w:val="24"/>
              </w:rPr>
              <w:t xml:space="preserve"> </w:t>
            </w:r>
            <w:r w:rsidRPr="00600A8F">
              <w:rPr>
                <w:rFonts w:ascii="Arial Unicode MS" w:eastAsia="Arial Unicode MS" w:hAnsi="Arial Unicode MS" w:cs="Arial Unicode MS"/>
                <w:b w:val="0"/>
                <w:sz w:val="24"/>
                <w:szCs w:val="24"/>
              </w:rPr>
              <w:t>Miguel Andrade Barba</w:t>
            </w:r>
          </w:p>
        </w:tc>
      </w:tr>
      <w:tr w:rsidR="008C0DEE" w:rsidRPr="00876EA8" w14:paraId="46237BEB"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07E06230" w14:textId="77777777" w:rsidR="008C0DEE" w:rsidRPr="00876EA8" w:rsidRDefault="008C0DEE" w:rsidP="00335ED9">
            <w:pPr>
              <w:pStyle w:val="ListParagraph"/>
              <w:numPr>
                <w:ilvl w:val="1"/>
                <w:numId w:val="7"/>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Cargo:</w:t>
            </w:r>
            <w:r>
              <w:rPr>
                <w:rFonts w:ascii="Arial Unicode MS" w:eastAsia="Arial Unicode MS" w:hAnsi="Arial Unicode MS" w:cs="Arial Unicode MS"/>
                <w:sz w:val="24"/>
                <w:szCs w:val="24"/>
              </w:rPr>
              <w:t xml:space="preserve"> </w:t>
            </w:r>
            <w:r w:rsidRPr="00600A8F">
              <w:rPr>
                <w:rFonts w:ascii="Arial Unicode MS" w:eastAsia="Arial Unicode MS" w:hAnsi="Arial Unicode MS" w:cs="Arial Unicode MS"/>
                <w:b w:val="0"/>
                <w:sz w:val="24"/>
                <w:szCs w:val="24"/>
              </w:rPr>
              <w:t>Coordinador de la Evaluación</w:t>
            </w:r>
          </w:p>
        </w:tc>
      </w:tr>
      <w:tr w:rsidR="008C0DEE" w:rsidRPr="00876EA8" w14:paraId="23FB68FA"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A55ADDA" w14:textId="77777777" w:rsidR="008C0DEE" w:rsidRPr="00876EA8" w:rsidRDefault="008C0DEE" w:rsidP="00335ED9">
            <w:pPr>
              <w:pStyle w:val="ListParagraph"/>
              <w:numPr>
                <w:ilvl w:val="1"/>
                <w:numId w:val="7"/>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Institución a la que pertenece:</w:t>
            </w:r>
            <w:r>
              <w:rPr>
                <w:rFonts w:ascii="Arial Unicode MS" w:eastAsia="Arial Unicode MS" w:hAnsi="Arial Unicode MS" w:cs="Arial Unicode MS"/>
                <w:sz w:val="24"/>
                <w:szCs w:val="24"/>
              </w:rPr>
              <w:t xml:space="preserve"> </w:t>
            </w:r>
            <w:r w:rsidRPr="00600A8F">
              <w:rPr>
                <w:rFonts w:ascii="Arial Unicode MS" w:eastAsia="Arial Unicode MS" w:hAnsi="Arial Unicode MS" w:cs="Arial Unicode MS"/>
                <w:b w:val="0"/>
                <w:sz w:val="24"/>
                <w:szCs w:val="24"/>
              </w:rPr>
              <w:t>Consultor Independiente</w:t>
            </w:r>
          </w:p>
        </w:tc>
      </w:tr>
      <w:tr w:rsidR="008C0DEE" w:rsidRPr="00876EA8" w14:paraId="647D6AFA"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7EF6FE0E" w14:textId="77777777" w:rsidR="008C0DEE" w:rsidRPr="00876EA8" w:rsidRDefault="008C0DEE" w:rsidP="00335ED9">
            <w:pPr>
              <w:pStyle w:val="ListParagraph"/>
              <w:numPr>
                <w:ilvl w:val="1"/>
                <w:numId w:val="7"/>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Principales colaboradores:</w:t>
            </w:r>
            <w:r>
              <w:rPr>
                <w:rFonts w:ascii="Arial Unicode MS" w:eastAsia="Arial Unicode MS" w:hAnsi="Arial Unicode MS" w:cs="Arial Unicode MS"/>
                <w:sz w:val="24"/>
                <w:szCs w:val="24"/>
              </w:rPr>
              <w:t xml:space="preserve"> </w:t>
            </w:r>
            <w:r w:rsidRPr="00600A8F">
              <w:rPr>
                <w:rFonts w:ascii="Arial Unicode MS" w:eastAsia="Arial Unicode MS" w:hAnsi="Arial Unicode MS" w:cs="Arial Unicode MS"/>
                <w:b w:val="0"/>
                <w:sz w:val="24"/>
                <w:szCs w:val="24"/>
              </w:rPr>
              <w:t xml:space="preserve">ninguno </w:t>
            </w:r>
          </w:p>
        </w:tc>
      </w:tr>
      <w:tr w:rsidR="008C0DEE" w:rsidRPr="00876EA8" w14:paraId="08BF66CB"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3A7DD775" w14:textId="77777777" w:rsidR="008C0DEE" w:rsidRPr="00876EA8" w:rsidRDefault="008C0DEE" w:rsidP="00335ED9">
            <w:pPr>
              <w:pStyle w:val="ListParagraph"/>
              <w:numPr>
                <w:ilvl w:val="1"/>
                <w:numId w:val="7"/>
              </w:numPr>
              <w:autoSpaceDE w:val="0"/>
              <w:autoSpaceDN w:val="0"/>
              <w:adjustRightInd w:val="0"/>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Correo electrónico del coordinador de la evaluación:</w:t>
            </w:r>
            <w:r>
              <w:rPr>
                <w:rFonts w:ascii="Arial Unicode MS" w:eastAsia="Arial Unicode MS" w:hAnsi="Arial Unicode MS" w:cs="Arial Unicode MS"/>
                <w:sz w:val="24"/>
                <w:szCs w:val="24"/>
              </w:rPr>
              <w:t xml:space="preserve">      </w:t>
            </w:r>
            <w:r w:rsidRPr="00600A8F">
              <w:rPr>
                <w:rFonts w:ascii="Arial Unicode MS" w:eastAsia="Arial Unicode MS" w:hAnsi="Arial Unicode MS" w:cs="Arial Unicode MS"/>
                <w:b w:val="0"/>
                <w:sz w:val="24"/>
                <w:szCs w:val="24"/>
              </w:rPr>
              <w:t>geko_muyo@hotmail.com</w:t>
            </w:r>
          </w:p>
        </w:tc>
      </w:tr>
      <w:tr w:rsidR="008C0DEE" w:rsidRPr="00876EA8" w14:paraId="27956DE1"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31D73192" w14:textId="77777777" w:rsidR="008C0DEE" w:rsidRPr="00876EA8" w:rsidRDefault="008C0DEE" w:rsidP="00335ED9">
            <w:pPr>
              <w:pStyle w:val="ListParagraph"/>
              <w:numPr>
                <w:ilvl w:val="1"/>
                <w:numId w:val="7"/>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Teléfono (con clave lada):</w:t>
            </w:r>
            <w:r>
              <w:rPr>
                <w:rFonts w:ascii="Arial Unicode MS" w:eastAsia="Arial Unicode MS" w:hAnsi="Arial Unicode MS" w:cs="Arial Unicode MS"/>
                <w:sz w:val="24"/>
                <w:szCs w:val="24"/>
              </w:rPr>
              <w:t xml:space="preserve"> </w:t>
            </w:r>
            <w:r w:rsidRPr="00600A8F">
              <w:rPr>
                <w:rFonts w:ascii="Arial Unicode MS" w:eastAsia="Arial Unicode MS" w:hAnsi="Arial Unicode MS" w:cs="Arial Unicode MS"/>
                <w:b w:val="0"/>
                <w:sz w:val="24"/>
                <w:szCs w:val="24"/>
              </w:rPr>
              <w:t>5 66 90 26</w:t>
            </w:r>
          </w:p>
        </w:tc>
      </w:tr>
    </w:tbl>
    <w:p w14:paraId="2AA5214A" w14:textId="77777777" w:rsidR="008C0DEE" w:rsidRPr="00876EA8" w:rsidRDefault="008C0DEE" w:rsidP="008C0DEE">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concuadrcula4-nfasis11"/>
        <w:tblW w:w="0" w:type="auto"/>
        <w:tblLook w:val="04A0" w:firstRow="1" w:lastRow="0" w:firstColumn="1" w:lastColumn="0" w:noHBand="0" w:noVBand="1"/>
      </w:tblPr>
      <w:tblGrid>
        <w:gridCol w:w="8978"/>
      </w:tblGrid>
      <w:tr w:rsidR="008C0DEE" w:rsidRPr="00CD14EE" w14:paraId="0042F4A4" w14:textId="77777777" w:rsidTr="00402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1BFAD17A" w14:textId="77777777" w:rsidR="008C0DEE" w:rsidRPr="00CD14EE" w:rsidRDefault="008C0DEE" w:rsidP="00335ED9">
            <w:pPr>
              <w:pStyle w:val="ListParagraph"/>
              <w:numPr>
                <w:ilvl w:val="0"/>
                <w:numId w:val="7"/>
              </w:numPr>
              <w:autoSpaceDE w:val="0"/>
              <w:autoSpaceDN w:val="0"/>
              <w:adjustRightInd w:val="0"/>
              <w:ind w:left="426"/>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8"/>
                <w:szCs w:val="24"/>
              </w:rPr>
              <w:t>IDENTIFICACIÓN DEL (LOS) PROGRAMA (S)</w:t>
            </w:r>
          </w:p>
        </w:tc>
      </w:tr>
      <w:tr w:rsidR="008C0DEE" w:rsidRPr="00CD14EE" w14:paraId="2BE54BC6"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3AFD75A" w14:textId="28F22561" w:rsidR="008C0DEE" w:rsidRPr="00CD14EE" w:rsidRDefault="008C0DEE" w:rsidP="00335ED9">
            <w:pPr>
              <w:pStyle w:val="ListParagraph"/>
              <w:numPr>
                <w:ilvl w:val="1"/>
                <w:numId w:val="7"/>
              </w:numPr>
              <w:autoSpaceDE w:val="0"/>
              <w:autoSpaceDN w:val="0"/>
              <w:adjustRightInd w:val="0"/>
              <w:ind w:left="426"/>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 xml:space="preserve">Nombre del (los) programa (s) evaluado (s): </w:t>
            </w:r>
            <w:r w:rsidR="002C5EF6">
              <w:rPr>
                <w:rFonts w:ascii="Times New Roman" w:eastAsia="Arial Unicode MS" w:hAnsi="Times New Roman" w:cs="Times New Roman"/>
                <w:b w:val="0"/>
                <w:sz w:val="24"/>
                <w:szCs w:val="24"/>
              </w:rPr>
              <w:t>Fondo Metropolitano, Z</w:t>
            </w:r>
            <w:r w:rsidRPr="00CD14EE">
              <w:rPr>
                <w:rFonts w:ascii="Times New Roman" w:eastAsia="Arial Unicode MS" w:hAnsi="Times New Roman" w:cs="Times New Roman"/>
                <w:b w:val="0"/>
                <w:sz w:val="24"/>
                <w:szCs w:val="24"/>
              </w:rPr>
              <w:t>ona Tijuana y Mexicali 2017.</w:t>
            </w:r>
          </w:p>
        </w:tc>
      </w:tr>
      <w:tr w:rsidR="008C0DEE" w:rsidRPr="00CD14EE" w14:paraId="7B8B44B6"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1698B603" w14:textId="77777777" w:rsidR="008C0DEE" w:rsidRPr="00CD14EE" w:rsidRDefault="008C0DEE" w:rsidP="00335ED9">
            <w:pPr>
              <w:pStyle w:val="ListParagraph"/>
              <w:numPr>
                <w:ilvl w:val="1"/>
                <w:numId w:val="7"/>
              </w:numPr>
              <w:autoSpaceDE w:val="0"/>
              <w:autoSpaceDN w:val="0"/>
              <w:adjustRightInd w:val="0"/>
              <w:ind w:left="426"/>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 xml:space="preserve">Siglas: </w:t>
            </w:r>
            <w:r w:rsidRPr="00CD14EE">
              <w:rPr>
                <w:rFonts w:ascii="Times New Roman" w:eastAsia="Arial Unicode MS" w:hAnsi="Times New Roman" w:cs="Times New Roman"/>
                <w:b w:val="0"/>
                <w:sz w:val="24"/>
                <w:szCs w:val="24"/>
              </w:rPr>
              <w:t>no aplica</w:t>
            </w:r>
            <w:r w:rsidRPr="00CD14EE">
              <w:rPr>
                <w:rFonts w:ascii="Times New Roman" w:eastAsia="Arial Unicode MS" w:hAnsi="Times New Roman" w:cs="Times New Roman"/>
                <w:sz w:val="24"/>
                <w:szCs w:val="24"/>
              </w:rPr>
              <w:t xml:space="preserve"> </w:t>
            </w:r>
          </w:p>
        </w:tc>
      </w:tr>
      <w:tr w:rsidR="008C0DEE" w:rsidRPr="00CD14EE" w14:paraId="01884382"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8D80017" w14:textId="77777777" w:rsidR="008C0DEE" w:rsidRPr="00CD14EE" w:rsidRDefault="008C0DEE" w:rsidP="00335ED9">
            <w:pPr>
              <w:pStyle w:val="ListParagraph"/>
              <w:numPr>
                <w:ilvl w:val="1"/>
                <w:numId w:val="7"/>
              </w:numPr>
              <w:autoSpaceDE w:val="0"/>
              <w:autoSpaceDN w:val="0"/>
              <w:adjustRightInd w:val="0"/>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 xml:space="preserve">Ente público coordinador del (los) programa (s): </w:t>
            </w:r>
            <w:r w:rsidRPr="00CD14EE">
              <w:rPr>
                <w:rFonts w:ascii="Times New Roman" w:eastAsia="Arial Unicode MS" w:hAnsi="Times New Roman" w:cs="Times New Roman"/>
                <w:b w:val="0"/>
                <w:sz w:val="24"/>
                <w:szCs w:val="24"/>
              </w:rPr>
              <w:t>Secretaría de Hacienda y Crédito Público (SHCP).</w:t>
            </w:r>
          </w:p>
        </w:tc>
      </w:tr>
      <w:tr w:rsidR="008C0DEE" w:rsidRPr="00CD14EE" w14:paraId="7FFF7C84"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63927AD6" w14:textId="77777777" w:rsidR="008C0DEE" w:rsidRPr="00CD14EE" w:rsidRDefault="008C0DEE" w:rsidP="00335ED9">
            <w:pPr>
              <w:pStyle w:val="ListParagraph"/>
              <w:numPr>
                <w:ilvl w:val="1"/>
                <w:numId w:val="7"/>
              </w:numPr>
              <w:autoSpaceDE w:val="0"/>
              <w:autoSpaceDN w:val="0"/>
              <w:adjustRightInd w:val="0"/>
              <w:ind w:left="426"/>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Poder público al que pertenece (n) el (los) programa (s):</w:t>
            </w:r>
          </w:p>
          <w:p w14:paraId="057F4ED2" w14:textId="77777777" w:rsidR="008C0DEE" w:rsidRPr="00CD14EE" w:rsidRDefault="008C0DEE" w:rsidP="00402C80">
            <w:pPr>
              <w:autoSpaceDE w:val="0"/>
              <w:autoSpaceDN w:val="0"/>
              <w:adjustRightInd w:val="0"/>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Poder Ejecutivo  _x_ Poder Legislativo____ Poder Judicial____ Ente Autónomo____</w:t>
            </w:r>
          </w:p>
        </w:tc>
      </w:tr>
      <w:tr w:rsidR="008C0DEE" w:rsidRPr="00CD14EE" w14:paraId="3139F63C"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0758D6EE" w14:textId="77777777" w:rsidR="008C0DEE" w:rsidRPr="00CD14EE" w:rsidRDefault="008C0DEE" w:rsidP="00335ED9">
            <w:pPr>
              <w:pStyle w:val="ListParagraph"/>
              <w:numPr>
                <w:ilvl w:val="1"/>
                <w:numId w:val="7"/>
              </w:numPr>
              <w:autoSpaceDE w:val="0"/>
              <w:autoSpaceDN w:val="0"/>
              <w:adjustRightInd w:val="0"/>
              <w:ind w:left="426"/>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Ámbito gubernamental al que pertenece (n) el (los) programa (s):</w:t>
            </w:r>
          </w:p>
          <w:p w14:paraId="763A2F6A" w14:textId="4642E85C" w:rsidR="008C0DEE" w:rsidRPr="00CD14EE" w:rsidRDefault="00985812" w:rsidP="00402C80">
            <w:pPr>
              <w:autoSpaceDE w:val="0"/>
              <w:autoSpaceDN w:val="0"/>
              <w:adjustRightInd w:val="0"/>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Federal__X</w:t>
            </w:r>
            <w:r w:rsidR="008C0DEE" w:rsidRPr="00CD14EE">
              <w:rPr>
                <w:rFonts w:ascii="Times New Roman" w:eastAsia="Arial Unicode MS" w:hAnsi="Times New Roman" w:cs="Times New Roman"/>
                <w:sz w:val="24"/>
                <w:szCs w:val="24"/>
              </w:rPr>
              <w:t>_ Estatal____ Municipal____</w:t>
            </w:r>
          </w:p>
        </w:tc>
      </w:tr>
      <w:tr w:rsidR="008C0DEE" w:rsidRPr="00CD14EE" w14:paraId="2B7A7BC0"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17A83809" w14:textId="77777777" w:rsidR="008C0DEE" w:rsidRPr="00CD14EE" w:rsidRDefault="008C0DEE" w:rsidP="00335ED9">
            <w:pPr>
              <w:pStyle w:val="ListParagraph"/>
              <w:numPr>
                <w:ilvl w:val="1"/>
                <w:numId w:val="7"/>
              </w:numPr>
              <w:autoSpaceDE w:val="0"/>
              <w:autoSpaceDN w:val="0"/>
              <w:adjustRightInd w:val="0"/>
              <w:ind w:left="426"/>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Nombre de la (s) unidad (es) administrativa (s) y del (los) titular (es) a cargo del (los) programa (s):</w:t>
            </w:r>
            <w:r>
              <w:rPr>
                <w:rFonts w:ascii="Times New Roman" w:eastAsia="Arial Unicode MS" w:hAnsi="Times New Roman" w:cs="Times New Roman"/>
                <w:sz w:val="24"/>
                <w:szCs w:val="24"/>
              </w:rPr>
              <w:t xml:space="preserve"> </w:t>
            </w:r>
            <w:r>
              <w:rPr>
                <w:rFonts w:ascii="Times New Roman" w:hAnsi="Times New Roman" w:cs="Times New Roman"/>
                <w:color w:val="333333"/>
                <w:sz w:val="20"/>
                <w:szCs w:val="20"/>
              </w:rPr>
              <w:t xml:space="preserve">Secretaría </w:t>
            </w:r>
            <w:r w:rsidRPr="00BD28F0">
              <w:rPr>
                <w:rFonts w:ascii="Times New Roman" w:hAnsi="Times New Roman" w:cs="Times New Roman"/>
                <w:color w:val="333333"/>
                <w:sz w:val="20"/>
                <w:szCs w:val="20"/>
              </w:rPr>
              <w:t>de Infraestructura y Desarrollo Urbano del Estado</w:t>
            </w:r>
          </w:p>
        </w:tc>
      </w:tr>
      <w:tr w:rsidR="008C0DEE" w:rsidRPr="00CD14EE" w14:paraId="40379995"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14EA3D5C" w14:textId="77777777" w:rsidR="008C0DEE" w:rsidRDefault="008C0DEE" w:rsidP="00335ED9">
            <w:pPr>
              <w:pStyle w:val="ListParagraph"/>
              <w:numPr>
                <w:ilvl w:val="1"/>
                <w:numId w:val="7"/>
              </w:numPr>
              <w:autoSpaceDE w:val="0"/>
              <w:autoSpaceDN w:val="0"/>
              <w:adjustRightInd w:val="0"/>
              <w:ind w:left="426"/>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Nombre de la (s) unidad (es) administrativa (s) a cargo del (los) programa (s):</w:t>
            </w:r>
          </w:p>
          <w:p w14:paraId="7940A645" w14:textId="77777777" w:rsidR="008C0DEE" w:rsidRPr="00CD14EE" w:rsidRDefault="008C0DEE" w:rsidP="00402C80">
            <w:pPr>
              <w:pStyle w:val="ListParagraph"/>
              <w:autoSpaceDE w:val="0"/>
              <w:autoSpaceDN w:val="0"/>
              <w:adjustRightInd w:val="0"/>
              <w:ind w:left="426"/>
              <w:jc w:val="both"/>
              <w:rPr>
                <w:rFonts w:ascii="Times New Roman" w:eastAsia="Arial Unicode MS" w:hAnsi="Times New Roman" w:cs="Times New Roman"/>
                <w:sz w:val="24"/>
                <w:szCs w:val="24"/>
              </w:rPr>
            </w:pPr>
            <w:r>
              <w:rPr>
                <w:rFonts w:ascii="Times New Roman" w:hAnsi="Times New Roman" w:cs="Times New Roman"/>
                <w:color w:val="333333"/>
                <w:sz w:val="20"/>
                <w:szCs w:val="20"/>
              </w:rPr>
              <w:t xml:space="preserve">Secretaría </w:t>
            </w:r>
            <w:r w:rsidRPr="00BD28F0">
              <w:rPr>
                <w:rFonts w:ascii="Times New Roman" w:hAnsi="Times New Roman" w:cs="Times New Roman"/>
                <w:color w:val="333333"/>
                <w:sz w:val="20"/>
                <w:szCs w:val="20"/>
              </w:rPr>
              <w:t>de Infraestructura y Desarrollo Urbano del Estado</w:t>
            </w:r>
          </w:p>
        </w:tc>
      </w:tr>
      <w:tr w:rsidR="008C0DEE" w:rsidRPr="00CD14EE" w14:paraId="03F8AD96"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300BADFD" w14:textId="77777777" w:rsidR="008C0DEE" w:rsidRDefault="008C0DEE" w:rsidP="0030016E">
            <w:pPr>
              <w:pStyle w:val="ListParagraph"/>
              <w:numPr>
                <w:ilvl w:val="1"/>
                <w:numId w:val="7"/>
              </w:numPr>
              <w:autoSpaceDE w:val="0"/>
              <w:autoSpaceDN w:val="0"/>
              <w:adjustRightInd w:val="0"/>
              <w:ind w:left="426"/>
              <w:jc w:val="both"/>
              <w:rPr>
                <w:rFonts w:ascii="Times New Roman" w:eastAsia="Arial Unicode MS" w:hAnsi="Times New Roman" w:cs="Times New Roman"/>
                <w:sz w:val="24"/>
                <w:szCs w:val="24"/>
              </w:rPr>
            </w:pPr>
            <w:r w:rsidRPr="00CD14EE">
              <w:rPr>
                <w:rFonts w:ascii="Times New Roman" w:eastAsia="Arial Unicode MS" w:hAnsi="Times New Roman" w:cs="Times New Roman"/>
                <w:sz w:val="24"/>
                <w:szCs w:val="24"/>
              </w:rPr>
              <w:t>Nombre del (los) titular (es) de la (s) unidad (es) administrativa (s) a cargo del (los) programa (s), (Nombre completo, correo electrónico y teléfono con clave lada):</w:t>
            </w:r>
          </w:p>
          <w:tbl>
            <w:tblPr>
              <w:tblStyle w:val="TableGrid"/>
              <w:tblpPr w:leftFromText="141" w:rightFromText="141" w:vertAnchor="text" w:horzAnchor="margin" w:tblpY="588"/>
              <w:tblOverlap w:val="never"/>
              <w:tblW w:w="8602" w:type="dxa"/>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1747"/>
              <w:gridCol w:w="1988"/>
              <w:gridCol w:w="1100"/>
              <w:gridCol w:w="1239"/>
              <w:gridCol w:w="2528"/>
            </w:tblGrid>
            <w:tr w:rsidR="007A21A9" w14:paraId="6D62A994" w14:textId="77777777" w:rsidTr="007A21A9">
              <w:tc>
                <w:tcPr>
                  <w:tcW w:w="1747" w:type="dxa"/>
                  <w:shd w:val="clear" w:color="auto" w:fill="B8CCE4" w:themeFill="accent1" w:themeFillTint="66"/>
                </w:tcPr>
                <w:p w14:paraId="707E7640" w14:textId="77777777" w:rsidR="007A21A9" w:rsidRDefault="007A21A9" w:rsidP="007A21A9">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Nombre</w:t>
                  </w:r>
                </w:p>
              </w:tc>
              <w:tc>
                <w:tcPr>
                  <w:tcW w:w="1988" w:type="dxa"/>
                  <w:shd w:val="clear" w:color="auto" w:fill="B8CCE4" w:themeFill="accent1" w:themeFillTint="66"/>
                </w:tcPr>
                <w:p w14:paraId="3E8B5695" w14:textId="77777777" w:rsidR="007A21A9" w:rsidRDefault="007A21A9" w:rsidP="007A21A9">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Institución </w:t>
                  </w:r>
                </w:p>
              </w:tc>
              <w:tc>
                <w:tcPr>
                  <w:tcW w:w="1100" w:type="dxa"/>
                  <w:shd w:val="clear" w:color="auto" w:fill="B8CCE4" w:themeFill="accent1" w:themeFillTint="66"/>
                </w:tcPr>
                <w:p w14:paraId="02856A2C" w14:textId="77777777" w:rsidR="007A21A9" w:rsidRDefault="007A21A9" w:rsidP="007A21A9">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Cargo </w:t>
                  </w:r>
                </w:p>
              </w:tc>
              <w:tc>
                <w:tcPr>
                  <w:tcW w:w="1239" w:type="dxa"/>
                  <w:shd w:val="clear" w:color="auto" w:fill="B8CCE4" w:themeFill="accent1" w:themeFillTint="66"/>
                </w:tcPr>
                <w:p w14:paraId="5346DDDE" w14:textId="77777777" w:rsidR="007A21A9" w:rsidRDefault="007A21A9" w:rsidP="007A21A9">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Teléfono </w:t>
                  </w:r>
                </w:p>
              </w:tc>
              <w:tc>
                <w:tcPr>
                  <w:tcW w:w="2528" w:type="dxa"/>
                  <w:shd w:val="clear" w:color="auto" w:fill="B8CCE4" w:themeFill="accent1" w:themeFillTint="66"/>
                </w:tcPr>
                <w:p w14:paraId="60BA7D38" w14:textId="77777777" w:rsidR="007A21A9" w:rsidRDefault="007A21A9" w:rsidP="007A21A9">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Email </w:t>
                  </w:r>
                </w:p>
              </w:tc>
            </w:tr>
            <w:tr w:rsidR="007A21A9" w14:paraId="4E151A13" w14:textId="77777777" w:rsidTr="007A21A9">
              <w:tc>
                <w:tcPr>
                  <w:tcW w:w="1747" w:type="dxa"/>
                </w:tcPr>
                <w:p w14:paraId="7D10839B" w14:textId="77777777" w:rsidR="007A21A9" w:rsidRPr="006D76AF" w:rsidRDefault="007A21A9" w:rsidP="007A21A9">
                  <w:pPr>
                    <w:autoSpaceDE w:val="0"/>
                    <w:autoSpaceDN w:val="0"/>
                    <w:adjustRightInd w:val="0"/>
                    <w:ind w:left="66"/>
                    <w:jc w:val="both"/>
                    <w:rPr>
                      <w:rFonts w:ascii="Times New Roman" w:eastAsia="Arial Unicode MS" w:hAnsi="Times New Roman" w:cs="Times New Roman"/>
                      <w:sz w:val="20"/>
                      <w:szCs w:val="20"/>
                    </w:rPr>
                  </w:pPr>
                  <w:r w:rsidRPr="006D76AF">
                    <w:rPr>
                      <w:rFonts w:ascii="Times New Roman" w:eastAsia="Arial Unicode MS" w:hAnsi="Times New Roman" w:cs="Times New Roman"/>
                      <w:sz w:val="20"/>
                      <w:szCs w:val="20"/>
                    </w:rPr>
                    <w:t>Florencio Alfonso Padres Pesqueira</w:t>
                  </w:r>
                </w:p>
                <w:p w14:paraId="7D95C06C" w14:textId="77777777" w:rsidR="007A21A9" w:rsidRPr="006D76AF" w:rsidRDefault="007A21A9" w:rsidP="007A21A9">
                  <w:pPr>
                    <w:autoSpaceDE w:val="0"/>
                    <w:autoSpaceDN w:val="0"/>
                    <w:adjustRightInd w:val="0"/>
                    <w:jc w:val="both"/>
                    <w:rPr>
                      <w:rFonts w:ascii="Times New Roman" w:eastAsia="Arial Unicode MS" w:hAnsi="Times New Roman" w:cs="Times New Roman"/>
                      <w:sz w:val="20"/>
                      <w:szCs w:val="20"/>
                    </w:rPr>
                  </w:pPr>
                </w:p>
              </w:tc>
              <w:tc>
                <w:tcPr>
                  <w:tcW w:w="1988" w:type="dxa"/>
                </w:tcPr>
                <w:p w14:paraId="7503FDD2" w14:textId="77777777" w:rsidR="007A21A9" w:rsidRPr="006D76AF" w:rsidRDefault="007A21A9" w:rsidP="007A21A9">
                  <w:pPr>
                    <w:autoSpaceDE w:val="0"/>
                    <w:autoSpaceDN w:val="0"/>
                    <w:adjustRightInd w:val="0"/>
                    <w:jc w:val="both"/>
                    <w:rPr>
                      <w:rFonts w:ascii="Times New Roman" w:eastAsia="Arial Unicode MS" w:hAnsi="Times New Roman" w:cs="Times New Roman"/>
                      <w:sz w:val="20"/>
                      <w:szCs w:val="20"/>
                    </w:rPr>
                  </w:pPr>
                  <w:r w:rsidRPr="006D76AF">
                    <w:rPr>
                      <w:rFonts w:ascii="Times New Roman" w:eastAsia="Arial Unicode MS" w:hAnsi="Times New Roman" w:cs="Times New Roman"/>
                      <w:sz w:val="20"/>
                      <w:szCs w:val="20"/>
                    </w:rPr>
                    <w:t>Secretaría  de Infraestructura</w:t>
                  </w:r>
                  <w:r w:rsidRPr="006D76AF">
                    <w:rPr>
                      <w:rFonts w:ascii="Times New Roman" w:hAnsi="Times New Roman" w:cs="Times New Roman"/>
                      <w:sz w:val="20"/>
                      <w:szCs w:val="20"/>
                    </w:rPr>
                    <w:t xml:space="preserve"> y Desarrollo Urbano del Estado</w:t>
                  </w:r>
                </w:p>
              </w:tc>
              <w:tc>
                <w:tcPr>
                  <w:tcW w:w="1100" w:type="dxa"/>
                </w:tcPr>
                <w:p w14:paraId="352D549B" w14:textId="77777777" w:rsidR="007A21A9" w:rsidRPr="006D76AF" w:rsidRDefault="007A21A9" w:rsidP="007A21A9">
                  <w:pPr>
                    <w:autoSpaceDE w:val="0"/>
                    <w:autoSpaceDN w:val="0"/>
                    <w:adjustRightInd w:val="0"/>
                    <w:jc w:val="both"/>
                    <w:rPr>
                      <w:rFonts w:ascii="Times New Roman" w:eastAsia="Times New Roman" w:hAnsi="Times New Roman" w:cs="Times New Roman"/>
                      <w:sz w:val="20"/>
                      <w:szCs w:val="20"/>
                      <w:lang w:eastAsia="es-MX"/>
                    </w:rPr>
                  </w:pPr>
                  <w:r w:rsidRPr="006D76AF">
                    <w:rPr>
                      <w:rFonts w:ascii="Times New Roman" w:eastAsia="Times New Roman" w:hAnsi="Times New Roman" w:cs="Times New Roman"/>
                      <w:sz w:val="20"/>
                      <w:szCs w:val="20"/>
                      <w:lang w:eastAsia="es-MX"/>
                    </w:rPr>
                    <w:t xml:space="preserve">Secretario </w:t>
                  </w:r>
                </w:p>
              </w:tc>
              <w:tc>
                <w:tcPr>
                  <w:tcW w:w="1239" w:type="dxa"/>
                </w:tcPr>
                <w:p w14:paraId="271386C4" w14:textId="77777777" w:rsidR="007A21A9" w:rsidRPr="006D76AF" w:rsidRDefault="007A21A9" w:rsidP="007A21A9">
                  <w:pPr>
                    <w:autoSpaceDE w:val="0"/>
                    <w:autoSpaceDN w:val="0"/>
                    <w:adjustRightInd w:val="0"/>
                    <w:jc w:val="both"/>
                    <w:rPr>
                      <w:rFonts w:ascii="Times New Roman" w:eastAsia="Arial Unicode MS" w:hAnsi="Times New Roman" w:cs="Times New Roman"/>
                      <w:sz w:val="20"/>
                      <w:szCs w:val="20"/>
                    </w:rPr>
                  </w:pPr>
                  <w:r w:rsidRPr="006D76AF">
                    <w:rPr>
                      <w:rFonts w:ascii="Times New Roman" w:eastAsia="Times New Roman" w:hAnsi="Times New Roman" w:cs="Times New Roman"/>
                      <w:sz w:val="20"/>
                      <w:szCs w:val="20"/>
                      <w:lang w:eastAsia="es-MX"/>
                    </w:rPr>
                    <w:t>(686) 558-1116</w:t>
                  </w:r>
                </w:p>
              </w:tc>
              <w:tc>
                <w:tcPr>
                  <w:tcW w:w="2528" w:type="dxa"/>
                </w:tcPr>
                <w:p w14:paraId="3325D97B" w14:textId="77777777" w:rsidR="007A21A9" w:rsidRPr="006D76AF" w:rsidRDefault="007A21A9" w:rsidP="007A21A9">
                  <w:pPr>
                    <w:autoSpaceDE w:val="0"/>
                    <w:autoSpaceDN w:val="0"/>
                    <w:adjustRightInd w:val="0"/>
                    <w:jc w:val="both"/>
                    <w:rPr>
                      <w:rFonts w:ascii="Times New Roman" w:eastAsia="Arial Unicode MS" w:hAnsi="Times New Roman" w:cs="Times New Roman"/>
                      <w:sz w:val="20"/>
                      <w:szCs w:val="20"/>
                    </w:rPr>
                  </w:pPr>
                  <w:r w:rsidRPr="006D76AF">
                    <w:rPr>
                      <w:rFonts w:ascii="Times New Roman" w:eastAsia="Times New Roman" w:hAnsi="Times New Roman" w:cs="Times New Roman"/>
                      <w:sz w:val="20"/>
                      <w:szCs w:val="20"/>
                      <w:lang w:eastAsia="es-MX"/>
                    </w:rPr>
                    <w:t>apadres@baja.gob.mx</w:t>
                  </w:r>
                </w:p>
              </w:tc>
            </w:tr>
            <w:tr w:rsidR="007A21A9" w14:paraId="11358561" w14:textId="77777777" w:rsidTr="007A21A9">
              <w:trPr>
                <w:trHeight w:val="614"/>
              </w:trPr>
              <w:tc>
                <w:tcPr>
                  <w:tcW w:w="1747" w:type="dxa"/>
                </w:tcPr>
                <w:p w14:paraId="1A96354E" w14:textId="304B4026" w:rsidR="007A21A9" w:rsidRPr="006D76AF" w:rsidRDefault="007A21A9" w:rsidP="007A21A9">
                  <w:pPr>
                    <w:pStyle w:val="Heading5"/>
                    <w:numPr>
                      <w:ilvl w:val="0"/>
                      <w:numId w:val="0"/>
                    </w:numPr>
                    <w:spacing w:before="150" w:after="150"/>
                    <w:outlineLvl w:val="4"/>
                    <w:rPr>
                      <w:rFonts w:ascii="Times New Roman" w:hAnsi="Times New Roman" w:cs="Times New Roman"/>
                      <w:color w:val="auto"/>
                      <w:sz w:val="20"/>
                      <w:szCs w:val="20"/>
                    </w:rPr>
                  </w:pPr>
                  <w:r w:rsidRPr="007A21A9">
                    <w:rPr>
                      <w:rFonts w:ascii="Times New Roman" w:eastAsiaTheme="minorHAnsi" w:hAnsi="Times New Roman" w:cs="Times New Roman"/>
                      <w:color w:val="333333"/>
                      <w:sz w:val="22"/>
                      <w:szCs w:val="22"/>
                      <w:lang w:val="es-MX" w:eastAsia="en-US"/>
                    </w:rPr>
                    <w:t>Bladimiro Hernández Díaz</w:t>
                  </w:r>
                </w:p>
              </w:tc>
              <w:tc>
                <w:tcPr>
                  <w:tcW w:w="1988" w:type="dxa"/>
                  <w:vAlign w:val="center"/>
                </w:tcPr>
                <w:p w14:paraId="0F87A21E" w14:textId="21957A87" w:rsidR="007A21A9" w:rsidRPr="006D76AF" w:rsidRDefault="007A21A9" w:rsidP="007A21A9">
                  <w:pPr>
                    <w:autoSpaceDE w:val="0"/>
                    <w:autoSpaceDN w:val="0"/>
                    <w:adjustRightInd w:val="0"/>
                    <w:jc w:val="both"/>
                    <w:rPr>
                      <w:rFonts w:ascii="Arial Unicode MS" w:eastAsia="Arial Unicode MS" w:hAnsi="Arial Unicode MS" w:cs="Arial Unicode MS"/>
                      <w:sz w:val="20"/>
                      <w:szCs w:val="20"/>
                    </w:rPr>
                  </w:pPr>
                  <w:r w:rsidRPr="00BD28F0">
                    <w:rPr>
                      <w:rFonts w:ascii="Times New Roman" w:hAnsi="Times New Roman" w:cs="Times New Roman"/>
                      <w:color w:val="333333"/>
                    </w:rPr>
                    <w:t>Secretario de Planeación y Finanzas del Estado</w:t>
                  </w:r>
                </w:p>
              </w:tc>
              <w:tc>
                <w:tcPr>
                  <w:tcW w:w="1100" w:type="dxa"/>
                </w:tcPr>
                <w:p w14:paraId="616315E3" w14:textId="1CD67214" w:rsidR="007A21A9" w:rsidRPr="006D76AF" w:rsidRDefault="007A21A9" w:rsidP="007A21A9">
                  <w:pPr>
                    <w:autoSpaceDE w:val="0"/>
                    <w:autoSpaceDN w:val="0"/>
                    <w:adjustRightInd w:val="0"/>
                    <w:jc w:val="both"/>
                    <w:rPr>
                      <w:rFonts w:ascii="Arial Unicode MS" w:eastAsia="Arial Unicode MS" w:hAnsi="Arial Unicode MS" w:cs="Arial Unicode MS"/>
                      <w:sz w:val="20"/>
                      <w:szCs w:val="20"/>
                    </w:rPr>
                  </w:pPr>
                  <w:r>
                    <w:rPr>
                      <w:rFonts w:ascii="Times New Roman" w:hAnsi="Times New Roman" w:cs="Times New Roman"/>
                      <w:bCs/>
                      <w:sz w:val="20"/>
                      <w:szCs w:val="20"/>
                    </w:rPr>
                    <w:t xml:space="preserve">Secretario </w:t>
                  </w:r>
                </w:p>
              </w:tc>
              <w:tc>
                <w:tcPr>
                  <w:tcW w:w="1239" w:type="dxa"/>
                </w:tcPr>
                <w:p w14:paraId="314BA020" w14:textId="79999029" w:rsidR="007A21A9" w:rsidRPr="006D76AF" w:rsidRDefault="007A21A9" w:rsidP="007A21A9">
                  <w:pPr>
                    <w:autoSpaceDE w:val="0"/>
                    <w:autoSpaceDN w:val="0"/>
                    <w:adjustRightInd w:val="0"/>
                    <w:jc w:val="both"/>
                    <w:rPr>
                      <w:rFonts w:ascii="Arial Unicode MS" w:eastAsia="Arial Unicode MS" w:hAnsi="Arial Unicode MS" w:cs="Arial Unicode MS"/>
                      <w:sz w:val="20"/>
                      <w:szCs w:val="20"/>
                    </w:rPr>
                  </w:pPr>
                  <w:r w:rsidRPr="00BD28F0">
                    <w:rPr>
                      <w:rFonts w:ascii="Times New Roman" w:hAnsi="Times New Roman" w:cs="Times New Roman"/>
                      <w:color w:val="333333"/>
                    </w:rPr>
                    <w:t>(686) 558-1118</w:t>
                  </w:r>
                </w:p>
              </w:tc>
              <w:tc>
                <w:tcPr>
                  <w:tcW w:w="2528" w:type="dxa"/>
                </w:tcPr>
                <w:tbl>
                  <w:tblPr>
                    <w:tblW w:w="2312" w:type="dxa"/>
                    <w:tblCellMar>
                      <w:top w:w="15" w:type="dxa"/>
                      <w:left w:w="15" w:type="dxa"/>
                      <w:bottom w:w="15" w:type="dxa"/>
                      <w:right w:w="15" w:type="dxa"/>
                    </w:tblCellMar>
                    <w:tblLook w:val="04A0" w:firstRow="1" w:lastRow="0" w:firstColumn="1" w:lastColumn="0" w:noHBand="0" w:noVBand="1"/>
                  </w:tblPr>
                  <w:tblGrid>
                    <w:gridCol w:w="2312"/>
                  </w:tblGrid>
                  <w:tr w:rsidR="007A21A9" w:rsidRPr="006D76AF" w14:paraId="74C34339" w14:textId="77777777" w:rsidTr="007A21A9">
                    <w:trPr>
                      <w:trHeight w:val="269"/>
                    </w:trPr>
                    <w:tc>
                      <w:tcPr>
                        <w:tcW w:w="2312" w:type="dxa"/>
                        <w:shd w:val="clear" w:color="auto" w:fill="auto"/>
                        <w:tcMar>
                          <w:top w:w="0" w:type="dxa"/>
                          <w:left w:w="0" w:type="dxa"/>
                          <w:bottom w:w="0" w:type="dxa"/>
                          <w:right w:w="0" w:type="dxa"/>
                        </w:tcMar>
                        <w:vAlign w:val="center"/>
                        <w:hideMark/>
                      </w:tcPr>
                      <w:p w14:paraId="3D4AAC5D" w14:textId="4F1395E8" w:rsidR="007A21A9" w:rsidRPr="006D76AF" w:rsidRDefault="007A21A9" w:rsidP="007A21A9">
                        <w:pPr>
                          <w:spacing w:after="0" w:line="240" w:lineRule="auto"/>
                          <w:rPr>
                            <w:rFonts w:ascii="Times New Roman" w:eastAsia="Times New Roman" w:hAnsi="Times New Roman" w:cs="Times New Roman"/>
                            <w:sz w:val="20"/>
                            <w:szCs w:val="20"/>
                            <w:lang w:eastAsia="es-MX"/>
                          </w:rPr>
                        </w:pPr>
                        <w:r w:rsidRPr="00BD28F0">
                          <w:rPr>
                            <w:rFonts w:ascii="Times New Roman" w:hAnsi="Times New Roman" w:cs="Times New Roman"/>
                            <w:color w:val="333333"/>
                          </w:rPr>
                          <w:t>bhernandezd@baja.gob.m</w:t>
                        </w:r>
                      </w:p>
                    </w:tc>
                  </w:tr>
                  <w:tr w:rsidR="007A21A9" w:rsidRPr="006D76AF" w14:paraId="77201B25" w14:textId="77777777" w:rsidTr="007A21A9">
                    <w:trPr>
                      <w:trHeight w:val="287"/>
                    </w:trPr>
                    <w:tc>
                      <w:tcPr>
                        <w:tcW w:w="2312" w:type="dxa"/>
                        <w:shd w:val="clear" w:color="auto" w:fill="auto"/>
                        <w:tcMar>
                          <w:top w:w="0" w:type="dxa"/>
                          <w:left w:w="0" w:type="dxa"/>
                          <w:bottom w:w="0" w:type="dxa"/>
                          <w:right w:w="0" w:type="dxa"/>
                        </w:tcMar>
                        <w:vAlign w:val="center"/>
                      </w:tcPr>
                      <w:p w14:paraId="01F6E0F0" w14:textId="77777777" w:rsidR="007A21A9" w:rsidRPr="006D76AF" w:rsidRDefault="007A21A9" w:rsidP="007A21A9">
                        <w:pPr>
                          <w:spacing w:after="0" w:line="240" w:lineRule="auto"/>
                          <w:rPr>
                            <w:rFonts w:ascii="Times New Roman" w:eastAsia="Times New Roman" w:hAnsi="Times New Roman" w:cs="Times New Roman"/>
                            <w:sz w:val="20"/>
                            <w:szCs w:val="20"/>
                            <w:lang w:eastAsia="es-MX"/>
                          </w:rPr>
                        </w:pPr>
                      </w:p>
                    </w:tc>
                  </w:tr>
                </w:tbl>
                <w:p w14:paraId="25BE50FB" w14:textId="77777777" w:rsidR="007A21A9" w:rsidRPr="006D76AF" w:rsidRDefault="007A21A9" w:rsidP="007A21A9">
                  <w:pPr>
                    <w:autoSpaceDE w:val="0"/>
                    <w:autoSpaceDN w:val="0"/>
                    <w:adjustRightInd w:val="0"/>
                    <w:jc w:val="both"/>
                    <w:rPr>
                      <w:rFonts w:ascii="Arial Unicode MS" w:eastAsia="Arial Unicode MS" w:hAnsi="Arial Unicode MS" w:cs="Arial Unicode MS"/>
                      <w:sz w:val="20"/>
                      <w:szCs w:val="20"/>
                    </w:rPr>
                  </w:pPr>
                </w:p>
              </w:tc>
            </w:tr>
            <w:tr w:rsidR="007A21A9" w14:paraId="3217946F" w14:textId="77777777" w:rsidTr="007A21A9">
              <w:trPr>
                <w:trHeight w:val="143"/>
              </w:trPr>
              <w:tc>
                <w:tcPr>
                  <w:tcW w:w="1747" w:type="dxa"/>
                </w:tcPr>
                <w:p w14:paraId="4D4A85B2" w14:textId="1023DF17" w:rsidR="007A21A9" w:rsidRPr="007A21A9" w:rsidRDefault="007A21A9" w:rsidP="007A21A9">
                  <w:pPr>
                    <w:pStyle w:val="Heading5"/>
                    <w:numPr>
                      <w:ilvl w:val="0"/>
                      <w:numId w:val="0"/>
                    </w:numPr>
                    <w:spacing w:before="150" w:after="150"/>
                    <w:outlineLvl w:val="4"/>
                    <w:rPr>
                      <w:rFonts w:ascii="Times New Roman" w:eastAsiaTheme="minorHAnsi" w:hAnsi="Times New Roman" w:cs="Times New Roman"/>
                      <w:color w:val="333333"/>
                      <w:sz w:val="22"/>
                      <w:szCs w:val="22"/>
                      <w:lang w:val="es-MX" w:eastAsia="en-US"/>
                    </w:rPr>
                  </w:pPr>
                  <w:r w:rsidRPr="007A21A9">
                    <w:rPr>
                      <w:rFonts w:ascii="Times New Roman" w:eastAsiaTheme="minorHAnsi" w:hAnsi="Times New Roman" w:cs="Times New Roman"/>
                      <w:color w:val="333333"/>
                      <w:sz w:val="22"/>
                      <w:szCs w:val="22"/>
                      <w:lang w:val="es-MX" w:eastAsia="en-US"/>
                    </w:rPr>
                    <w:t>Jose Francisco Reynoso</w:t>
                  </w:r>
                </w:p>
              </w:tc>
              <w:tc>
                <w:tcPr>
                  <w:tcW w:w="1988" w:type="dxa"/>
                </w:tcPr>
                <w:tbl>
                  <w:tblPr>
                    <w:tblW w:w="0" w:type="auto"/>
                    <w:tblCellMar>
                      <w:top w:w="15" w:type="dxa"/>
                      <w:left w:w="15" w:type="dxa"/>
                      <w:bottom w:w="15" w:type="dxa"/>
                      <w:right w:w="15" w:type="dxa"/>
                    </w:tblCellMar>
                    <w:tblLook w:val="04A0" w:firstRow="1" w:lastRow="0" w:firstColumn="1" w:lastColumn="0" w:noHBand="0" w:noVBand="1"/>
                  </w:tblPr>
                  <w:tblGrid>
                    <w:gridCol w:w="1772"/>
                  </w:tblGrid>
                  <w:tr w:rsidR="007A21A9" w14:paraId="06EB0A8B" w14:textId="77777777" w:rsidTr="002A5108">
                    <w:tc>
                      <w:tcPr>
                        <w:tcW w:w="0" w:type="auto"/>
                        <w:shd w:val="clear" w:color="auto" w:fill="auto"/>
                        <w:tcMar>
                          <w:top w:w="0" w:type="dxa"/>
                          <w:left w:w="0" w:type="dxa"/>
                          <w:bottom w:w="0" w:type="dxa"/>
                          <w:right w:w="0" w:type="dxa"/>
                        </w:tcMar>
                        <w:vAlign w:val="center"/>
                      </w:tcPr>
                      <w:p w14:paraId="3E7AC52C" w14:textId="4A3CD5E1" w:rsidR="007A21A9" w:rsidRDefault="007A21A9" w:rsidP="007911FB">
                        <w:pPr>
                          <w:spacing w:after="0" w:line="240" w:lineRule="auto"/>
                          <w:rPr>
                            <w:rFonts w:ascii="Times New Roman" w:hAnsi="Times New Roman" w:cs="Times New Roman"/>
                            <w:color w:val="333333"/>
                          </w:rPr>
                        </w:pPr>
                        <w:r>
                          <w:rPr>
                            <w:rFonts w:ascii="Times New Roman" w:hAnsi="Times New Roman" w:cs="Times New Roman"/>
                            <w:color w:val="333333"/>
                          </w:rPr>
                          <w:t xml:space="preserve">Director de Obras Públicas </w:t>
                        </w:r>
                        <w:r w:rsidR="007911FB">
                          <w:rPr>
                            <w:rFonts w:ascii="Times New Roman" w:hAnsi="Times New Roman" w:cs="Times New Roman"/>
                            <w:color w:val="333333"/>
                          </w:rPr>
                          <w:t>Mexicali</w:t>
                        </w:r>
                      </w:p>
                    </w:tc>
                  </w:tr>
                </w:tbl>
                <w:p w14:paraId="3EF7E4FE" w14:textId="4FCB1F40" w:rsidR="007A21A9" w:rsidRPr="007A21A9" w:rsidRDefault="007A21A9" w:rsidP="007A21A9">
                  <w:pPr>
                    <w:autoSpaceDE w:val="0"/>
                    <w:autoSpaceDN w:val="0"/>
                    <w:adjustRightInd w:val="0"/>
                    <w:jc w:val="both"/>
                    <w:rPr>
                      <w:rFonts w:ascii="Times New Roman" w:hAnsi="Times New Roman" w:cs="Times New Roman"/>
                      <w:color w:val="333333"/>
                    </w:rPr>
                  </w:pPr>
                </w:p>
              </w:tc>
              <w:tc>
                <w:tcPr>
                  <w:tcW w:w="1100" w:type="dxa"/>
                </w:tcPr>
                <w:p w14:paraId="4718AA42" w14:textId="77777777" w:rsidR="007A21A9" w:rsidRPr="007A21A9" w:rsidRDefault="007A21A9" w:rsidP="007A21A9">
                  <w:pPr>
                    <w:autoSpaceDE w:val="0"/>
                    <w:autoSpaceDN w:val="0"/>
                    <w:adjustRightInd w:val="0"/>
                    <w:jc w:val="both"/>
                    <w:rPr>
                      <w:rFonts w:ascii="Times New Roman" w:hAnsi="Times New Roman" w:cs="Times New Roman"/>
                      <w:color w:val="333333"/>
                    </w:rPr>
                  </w:pPr>
                  <w:r w:rsidRPr="007A21A9">
                    <w:rPr>
                      <w:color w:val="333333"/>
                    </w:rPr>
                    <w:t>Director General</w:t>
                  </w:r>
                </w:p>
              </w:tc>
              <w:tc>
                <w:tcPr>
                  <w:tcW w:w="1239" w:type="dxa"/>
                </w:tcPr>
                <w:p w14:paraId="1848727B" w14:textId="1E96669C" w:rsidR="007A21A9" w:rsidRPr="007A21A9" w:rsidRDefault="007A21A9" w:rsidP="007A21A9">
                  <w:pPr>
                    <w:autoSpaceDE w:val="0"/>
                    <w:autoSpaceDN w:val="0"/>
                    <w:adjustRightInd w:val="0"/>
                    <w:jc w:val="both"/>
                    <w:rPr>
                      <w:rFonts w:ascii="Times New Roman" w:hAnsi="Times New Roman" w:cs="Times New Roman"/>
                      <w:color w:val="333333"/>
                    </w:rPr>
                  </w:pPr>
                  <w:r>
                    <w:rPr>
                      <w:rFonts w:ascii="Times New Roman" w:hAnsi="Times New Roman" w:cs="Times New Roman"/>
                      <w:color w:val="333333"/>
                    </w:rPr>
                    <w:t>686) 556 9650</w:t>
                  </w:r>
                </w:p>
              </w:tc>
              <w:tc>
                <w:tcPr>
                  <w:tcW w:w="2528" w:type="dxa"/>
                </w:tcPr>
                <w:p w14:paraId="2E5C9D9E" w14:textId="038037F3" w:rsidR="007A21A9" w:rsidRPr="00D601B0" w:rsidRDefault="007A21A9" w:rsidP="007A21A9">
                  <w:pPr>
                    <w:rPr>
                      <w:rFonts w:ascii="Times New Roman" w:eastAsia="Times New Roman" w:hAnsi="Times New Roman" w:cs="Times New Roman"/>
                      <w:sz w:val="20"/>
                      <w:szCs w:val="20"/>
                      <w:lang w:eastAsia="es-MX"/>
                    </w:rPr>
                  </w:pPr>
                </w:p>
              </w:tc>
            </w:tr>
            <w:tr w:rsidR="007911FB" w14:paraId="265AC68A" w14:textId="77777777" w:rsidTr="007A21A9">
              <w:trPr>
                <w:trHeight w:val="143"/>
              </w:trPr>
              <w:tc>
                <w:tcPr>
                  <w:tcW w:w="1747" w:type="dxa"/>
                </w:tcPr>
                <w:p w14:paraId="2970C1A2" w14:textId="526E4712" w:rsidR="007911FB" w:rsidRPr="007A21A9" w:rsidRDefault="007911FB" w:rsidP="007A21A9">
                  <w:pPr>
                    <w:pStyle w:val="Heading5"/>
                    <w:numPr>
                      <w:ilvl w:val="0"/>
                      <w:numId w:val="0"/>
                    </w:numPr>
                    <w:spacing w:before="150" w:after="150"/>
                    <w:outlineLvl w:val="4"/>
                    <w:rPr>
                      <w:rFonts w:ascii="Times New Roman" w:eastAsiaTheme="minorHAnsi" w:hAnsi="Times New Roman" w:cs="Times New Roman"/>
                      <w:color w:val="333333"/>
                      <w:sz w:val="22"/>
                      <w:szCs w:val="22"/>
                      <w:lang w:val="es-MX" w:eastAsia="en-US"/>
                    </w:rPr>
                  </w:pPr>
                  <w:r w:rsidRPr="007911FB">
                    <w:rPr>
                      <w:rFonts w:ascii="Times New Roman" w:eastAsiaTheme="minorHAnsi" w:hAnsi="Times New Roman" w:cs="Times New Roman"/>
                      <w:color w:val="333333"/>
                      <w:sz w:val="22"/>
                      <w:szCs w:val="22"/>
                      <w:lang w:val="es-MX" w:eastAsia="en-US"/>
                    </w:rPr>
                    <w:t>Jorge Alberto Ramos Llerenas</w:t>
                  </w:r>
                </w:p>
              </w:tc>
              <w:tc>
                <w:tcPr>
                  <w:tcW w:w="1988" w:type="dxa"/>
                </w:tcPr>
                <w:p w14:paraId="65C1397E" w14:textId="0E988A28" w:rsidR="007911FB" w:rsidRDefault="007911FB" w:rsidP="007A21A9">
                  <w:pPr>
                    <w:rPr>
                      <w:rFonts w:ascii="Times New Roman" w:hAnsi="Times New Roman" w:cs="Times New Roman"/>
                      <w:color w:val="333333"/>
                    </w:rPr>
                  </w:pPr>
                  <w:r>
                    <w:rPr>
                      <w:rFonts w:ascii="Times New Roman" w:hAnsi="Times New Roman" w:cs="Times New Roman"/>
                      <w:color w:val="333333"/>
                    </w:rPr>
                    <w:t>Director de Obras Públicas Playas  de Rosarito</w:t>
                  </w:r>
                </w:p>
              </w:tc>
              <w:tc>
                <w:tcPr>
                  <w:tcW w:w="1100" w:type="dxa"/>
                </w:tcPr>
                <w:p w14:paraId="40C78837" w14:textId="1CE0B731" w:rsidR="007911FB" w:rsidRPr="007A21A9" w:rsidRDefault="006F4B37" w:rsidP="007A21A9">
                  <w:pPr>
                    <w:autoSpaceDE w:val="0"/>
                    <w:autoSpaceDN w:val="0"/>
                    <w:adjustRightInd w:val="0"/>
                    <w:jc w:val="both"/>
                    <w:rPr>
                      <w:color w:val="333333"/>
                    </w:rPr>
                  </w:pPr>
                  <w:r w:rsidRPr="007A21A9">
                    <w:rPr>
                      <w:color w:val="333333"/>
                    </w:rPr>
                    <w:t>Director General</w:t>
                  </w:r>
                </w:p>
              </w:tc>
              <w:tc>
                <w:tcPr>
                  <w:tcW w:w="1239" w:type="dxa"/>
                </w:tcPr>
                <w:p w14:paraId="29E3E1A0" w14:textId="77777777" w:rsidR="007911FB" w:rsidRDefault="0096182C" w:rsidP="007A21A9">
                  <w:pPr>
                    <w:autoSpaceDE w:val="0"/>
                    <w:autoSpaceDN w:val="0"/>
                    <w:adjustRightInd w:val="0"/>
                    <w:jc w:val="both"/>
                    <w:rPr>
                      <w:rFonts w:ascii="&amp;quot" w:hAnsi="&amp;quot"/>
                      <w:sz w:val="23"/>
                      <w:szCs w:val="23"/>
                    </w:rPr>
                  </w:pPr>
                  <w:r>
                    <w:rPr>
                      <w:rFonts w:ascii="&amp;quot" w:hAnsi="&amp;quot"/>
                      <w:sz w:val="23"/>
                      <w:szCs w:val="23"/>
                    </w:rPr>
                    <w:t>614-9600</w:t>
                  </w:r>
                </w:p>
                <w:p w14:paraId="26538248" w14:textId="77777777" w:rsidR="0030016E" w:rsidRDefault="0030016E" w:rsidP="007A21A9">
                  <w:pPr>
                    <w:autoSpaceDE w:val="0"/>
                    <w:autoSpaceDN w:val="0"/>
                    <w:adjustRightInd w:val="0"/>
                    <w:jc w:val="both"/>
                    <w:rPr>
                      <w:rFonts w:ascii="&amp;quot" w:hAnsi="&amp;quot"/>
                      <w:sz w:val="23"/>
                      <w:szCs w:val="23"/>
                    </w:rPr>
                  </w:pPr>
                </w:p>
                <w:p w14:paraId="6CB9BEBF" w14:textId="77777777" w:rsidR="0030016E" w:rsidRDefault="0030016E" w:rsidP="007A21A9">
                  <w:pPr>
                    <w:autoSpaceDE w:val="0"/>
                    <w:autoSpaceDN w:val="0"/>
                    <w:adjustRightInd w:val="0"/>
                    <w:jc w:val="both"/>
                    <w:rPr>
                      <w:rFonts w:ascii="&amp;quot" w:hAnsi="&amp;quot"/>
                      <w:sz w:val="23"/>
                      <w:szCs w:val="23"/>
                    </w:rPr>
                  </w:pPr>
                </w:p>
                <w:p w14:paraId="2CD7A73D" w14:textId="77777777" w:rsidR="0030016E" w:rsidRDefault="0030016E" w:rsidP="007A21A9">
                  <w:pPr>
                    <w:autoSpaceDE w:val="0"/>
                    <w:autoSpaceDN w:val="0"/>
                    <w:adjustRightInd w:val="0"/>
                    <w:jc w:val="both"/>
                    <w:rPr>
                      <w:rFonts w:ascii="&amp;quot" w:hAnsi="&amp;quot"/>
                      <w:sz w:val="23"/>
                      <w:szCs w:val="23"/>
                    </w:rPr>
                  </w:pPr>
                </w:p>
                <w:p w14:paraId="41C17FF8" w14:textId="2677D82F" w:rsidR="0030016E" w:rsidRDefault="0030016E" w:rsidP="007A21A9">
                  <w:pPr>
                    <w:autoSpaceDE w:val="0"/>
                    <w:autoSpaceDN w:val="0"/>
                    <w:adjustRightInd w:val="0"/>
                    <w:jc w:val="both"/>
                    <w:rPr>
                      <w:rFonts w:ascii="Times New Roman" w:hAnsi="Times New Roman" w:cs="Times New Roman"/>
                      <w:color w:val="333333"/>
                    </w:rPr>
                  </w:pPr>
                </w:p>
              </w:tc>
              <w:tc>
                <w:tcPr>
                  <w:tcW w:w="2528" w:type="dxa"/>
                </w:tcPr>
                <w:p w14:paraId="37572CB4" w14:textId="77777777" w:rsidR="007911FB" w:rsidRPr="00D601B0" w:rsidRDefault="007911FB" w:rsidP="007A21A9">
                  <w:pPr>
                    <w:rPr>
                      <w:rFonts w:ascii="Times New Roman" w:eastAsia="Times New Roman" w:hAnsi="Times New Roman" w:cs="Times New Roman"/>
                      <w:sz w:val="20"/>
                      <w:szCs w:val="20"/>
                      <w:lang w:eastAsia="es-MX"/>
                    </w:rPr>
                  </w:pPr>
                </w:p>
              </w:tc>
            </w:tr>
            <w:tr w:rsidR="006F4B37" w14:paraId="6F98F0BB" w14:textId="77777777" w:rsidTr="007A21A9">
              <w:trPr>
                <w:trHeight w:val="143"/>
              </w:trPr>
              <w:tc>
                <w:tcPr>
                  <w:tcW w:w="1747" w:type="dxa"/>
                </w:tcPr>
                <w:p w14:paraId="4CE64710" w14:textId="4A4BA067" w:rsidR="006F4B37" w:rsidRPr="0096182C" w:rsidRDefault="0096182C" w:rsidP="007A21A9">
                  <w:pPr>
                    <w:pStyle w:val="Heading5"/>
                    <w:numPr>
                      <w:ilvl w:val="0"/>
                      <w:numId w:val="0"/>
                    </w:numPr>
                    <w:spacing w:before="150" w:after="150"/>
                    <w:outlineLvl w:val="4"/>
                    <w:rPr>
                      <w:rFonts w:ascii="Times New Roman" w:eastAsiaTheme="minorHAnsi" w:hAnsi="Times New Roman" w:cs="Times New Roman"/>
                      <w:color w:val="333333"/>
                      <w:sz w:val="22"/>
                      <w:szCs w:val="22"/>
                      <w:lang w:val="es-MX" w:eastAsia="en-US"/>
                    </w:rPr>
                  </w:pPr>
                  <w:r w:rsidRPr="0096182C">
                    <w:rPr>
                      <w:rFonts w:ascii="Times New Roman" w:eastAsiaTheme="minorHAnsi" w:hAnsi="Times New Roman" w:cs="Times New Roman"/>
                      <w:bCs/>
                      <w:color w:val="333333"/>
                      <w:sz w:val="22"/>
                      <w:szCs w:val="22"/>
                      <w:lang w:val="es-MX" w:eastAsia="en-US"/>
                    </w:rPr>
                    <w:t>Enrique Esquivel Rodríguez</w:t>
                  </w:r>
                </w:p>
              </w:tc>
              <w:tc>
                <w:tcPr>
                  <w:tcW w:w="1988" w:type="dxa"/>
                </w:tcPr>
                <w:p w14:paraId="3941051C" w14:textId="75B0E787" w:rsidR="006F4B37" w:rsidRDefault="006F4B37" w:rsidP="006F4B37">
                  <w:pPr>
                    <w:rPr>
                      <w:rFonts w:ascii="Times New Roman" w:hAnsi="Times New Roman" w:cs="Times New Roman"/>
                      <w:color w:val="333333"/>
                    </w:rPr>
                  </w:pPr>
                  <w:r>
                    <w:rPr>
                      <w:rFonts w:ascii="Times New Roman" w:hAnsi="Times New Roman" w:cs="Times New Roman"/>
                      <w:color w:val="333333"/>
                    </w:rPr>
                    <w:t>Director de Obras Públicas Tecate</w:t>
                  </w:r>
                </w:p>
              </w:tc>
              <w:tc>
                <w:tcPr>
                  <w:tcW w:w="1100" w:type="dxa"/>
                </w:tcPr>
                <w:p w14:paraId="0E6DC3EA" w14:textId="4C40E731" w:rsidR="006F4B37" w:rsidRPr="007A21A9" w:rsidRDefault="006F4B37" w:rsidP="007A21A9">
                  <w:pPr>
                    <w:autoSpaceDE w:val="0"/>
                    <w:autoSpaceDN w:val="0"/>
                    <w:adjustRightInd w:val="0"/>
                    <w:jc w:val="both"/>
                    <w:rPr>
                      <w:color w:val="333333"/>
                    </w:rPr>
                  </w:pPr>
                  <w:r w:rsidRPr="007A21A9">
                    <w:rPr>
                      <w:color w:val="333333"/>
                    </w:rPr>
                    <w:t>Director General</w:t>
                  </w:r>
                </w:p>
              </w:tc>
              <w:tc>
                <w:tcPr>
                  <w:tcW w:w="1239" w:type="dxa"/>
                </w:tcPr>
                <w:p w14:paraId="24019916" w14:textId="54D4BDF6" w:rsidR="006F4B37" w:rsidRDefault="006F4B37" w:rsidP="007A21A9">
                  <w:pPr>
                    <w:autoSpaceDE w:val="0"/>
                    <w:autoSpaceDN w:val="0"/>
                    <w:adjustRightInd w:val="0"/>
                    <w:jc w:val="both"/>
                    <w:rPr>
                      <w:rFonts w:ascii="Times New Roman" w:hAnsi="Times New Roman" w:cs="Times New Roman"/>
                      <w:color w:val="333333"/>
                    </w:rPr>
                  </w:pPr>
                  <w:r w:rsidRPr="006F4B37">
                    <w:rPr>
                      <w:rFonts w:ascii="Times New Roman" w:hAnsi="Times New Roman" w:cs="Times New Roman"/>
                      <w:color w:val="333333"/>
                    </w:rPr>
                    <w:t>654 9200</w:t>
                  </w:r>
                </w:p>
              </w:tc>
              <w:tc>
                <w:tcPr>
                  <w:tcW w:w="2528" w:type="dxa"/>
                </w:tcPr>
                <w:p w14:paraId="6C5AB9DB" w14:textId="77777777" w:rsidR="006F4B37" w:rsidRPr="00D601B0" w:rsidRDefault="006F4B37" w:rsidP="007A21A9">
                  <w:pPr>
                    <w:rPr>
                      <w:rFonts w:ascii="Times New Roman" w:eastAsia="Times New Roman" w:hAnsi="Times New Roman" w:cs="Times New Roman"/>
                      <w:sz w:val="20"/>
                      <w:szCs w:val="20"/>
                      <w:lang w:eastAsia="es-MX"/>
                    </w:rPr>
                  </w:pPr>
                </w:p>
              </w:tc>
            </w:tr>
            <w:tr w:rsidR="006F4B37" w14:paraId="1DEF6DA7" w14:textId="77777777" w:rsidTr="007A21A9">
              <w:trPr>
                <w:trHeight w:val="143"/>
              </w:trPr>
              <w:tc>
                <w:tcPr>
                  <w:tcW w:w="1747" w:type="dxa"/>
                </w:tcPr>
                <w:p w14:paraId="6D1C4785" w14:textId="79DF3763" w:rsidR="006F4B37" w:rsidRPr="007911FB" w:rsidRDefault="0096182C" w:rsidP="007A21A9">
                  <w:pPr>
                    <w:pStyle w:val="Heading5"/>
                    <w:numPr>
                      <w:ilvl w:val="0"/>
                      <w:numId w:val="0"/>
                    </w:numPr>
                    <w:spacing w:before="150" w:after="150"/>
                    <w:outlineLvl w:val="4"/>
                    <w:rPr>
                      <w:rFonts w:ascii="Times New Roman" w:eastAsiaTheme="minorHAnsi" w:hAnsi="Times New Roman" w:cs="Times New Roman"/>
                      <w:color w:val="333333"/>
                      <w:sz w:val="22"/>
                      <w:szCs w:val="22"/>
                      <w:lang w:val="es-MX" w:eastAsia="en-US"/>
                    </w:rPr>
                  </w:pPr>
                  <w:r>
                    <w:rPr>
                      <w:rFonts w:ascii="Helvetica" w:hAnsi="Helvetica"/>
                      <w:color w:val="333333"/>
                      <w:sz w:val="21"/>
                      <w:szCs w:val="21"/>
                    </w:rPr>
                    <w:t>Martha Lorenza García García</w:t>
                  </w:r>
                </w:p>
              </w:tc>
              <w:tc>
                <w:tcPr>
                  <w:tcW w:w="1988" w:type="dxa"/>
                </w:tcPr>
                <w:p w14:paraId="70F0AF8D" w14:textId="323254F6" w:rsidR="006F4B37" w:rsidRDefault="006F4B37" w:rsidP="0096182C">
                  <w:pPr>
                    <w:rPr>
                      <w:rFonts w:ascii="Times New Roman" w:hAnsi="Times New Roman" w:cs="Times New Roman"/>
                      <w:color w:val="333333"/>
                    </w:rPr>
                  </w:pPr>
                  <w:r>
                    <w:rPr>
                      <w:rFonts w:ascii="Times New Roman" w:hAnsi="Times New Roman" w:cs="Times New Roman"/>
                      <w:color w:val="333333"/>
                    </w:rPr>
                    <w:t xml:space="preserve">Director de Obras Públicas </w:t>
                  </w:r>
                  <w:r w:rsidR="0096182C">
                    <w:rPr>
                      <w:rFonts w:ascii="Times New Roman" w:hAnsi="Times New Roman" w:cs="Times New Roman"/>
                      <w:color w:val="333333"/>
                    </w:rPr>
                    <w:t>Tijuana</w:t>
                  </w:r>
                </w:p>
              </w:tc>
              <w:tc>
                <w:tcPr>
                  <w:tcW w:w="1100" w:type="dxa"/>
                </w:tcPr>
                <w:p w14:paraId="5C8BA656" w14:textId="22670EB3" w:rsidR="006F4B37" w:rsidRPr="007A21A9" w:rsidRDefault="006F4B37" w:rsidP="007A21A9">
                  <w:pPr>
                    <w:autoSpaceDE w:val="0"/>
                    <w:autoSpaceDN w:val="0"/>
                    <w:adjustRightInd w:val="0"/>
                    <w:jc w:val="both"/>
                    <w:rPr>
                      <w:color w:val="333333"/>
                    </w:rPr>
                  </w:pPr>
                  <w:r w:rsidRPr="007A21A9">
                    <w:rPr>
                      <w:color w:val="333333"/>
                    </w:rPr>
                    <w:t>Director General</w:t>
                  </w:r>
                </w:p>
              </w:tc>
              <w:tc>
                <w:tcPr>
                  <w:tcW w:w="1239" w:type="dxa"/>
                </w:tcPr>
                <w:p w14:paraId="747923A8" w14:textId="0F121BB8" w:rsidR="006F4B37" w:rsidRDefault="0096182C" w:rsidP="007A21A9">
                  <w:pPr>
                    <w:autoSpaceDE w:val="0"/>
                    <w:autoSpaceDN w:val="0"/>
                    <w:adjustRightInd w:val="0"/>
                    <w:jc w:val="both"/>
                    <w:rPr>
                      <w:rFonts w:ascii="Arial" w:hAnsi="Arial" w:cs="Arial"/>
                      <w:b/>
                      <w:bCs/>
                      <w:color w:val="85CC4E"/>
                      <w:sz w:val="21"/>
                      <w:szCs w:val="21"/>
                    </w:rPr>
                  </w:pPr>
                  <w:r>
                    <w:rPr>
                      <w:rFonts w:ascii="Helvetica" w:hAnsi="Helvetica"/>
                      <w:color w:val="333333"/>
                      <w:sz w:val="21"/>
                      <w:szCs w:val="21"/>
                    </w:rPr>
                    <w:t>973-7159</w:t>
                  </w:r>
                </w:p>
              </w:tc>
              <w:tc>
                <w:tcPr>
                  <w:tcW w:w="2528" w:type="dxa"/>
                </w:tcPr>
                <w:p w14:paraId="6659CBE1" w14:textId="77777777" w:rsidR="006F4B37" w:rsidRPr="00D601B0" w:rsidRDefault="006F4B37" w:rsidP="007A21A9">
                  <w:pPr>
                    <w:rPr>
                      <w:rFonts w:ascii="Times New Roman" w:eastAsia="Times New Roman" w:hAnsi="Times New Roman" w:cs="Times New Roman"/>
                      <w:sz w:val="20"/>
                      <w:szCs w:val="20"/>
                      <w:lang w:eastAsia="es-MX"/>
                    </w:rPr>
                  </w:pPr>
                </w:p>
              </w:tc>
            </w:tr>
          </w:tbl>
          <w:p w14:paraId="5EDDF479" w14:textId="06F33FF3" w:rsidR="008C0DEE" w:rsidRPr="007A21A9" w:rsidRDefault="008C0DEE" w:rsidP="007A21A9">
            <w:pPr>
              <w:autoSpaceDE w:val="0"/>
              <w:autoSpaceDN w:val="0"/>
              <w:adjustRightInd w:val="0"/>
              <w:jc w:val="both"/>
              <w:rPr>
                <w:rFonts w:ascii="Times New Roman" w:hAnsi="Times New Roman" w:cs="Times New Roman"/>
                <w:b w:val="0"/>
                <w:color w:val="333333"/>
              </w:rPr>
            </w:pPr>
          </w:p>
        </w:tc>
      </w:tr>
    </w:tbl>
    <w:p w14:paraId="76280EFB" w14:textId="77777777" w:rsidR="008C0DEE" w:rsidRPr="00876EA8" w:rsidRDefault="008C0DEE" w:rsidP="008C0DEE">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concuadrcula4-nfasis11"/>
        <w:tblW w:w="0" w:type="auto"/>
        <w:tblLook w:val="04A0" w:firstRow="1" w:lastRow="0" w:firstColumn="1" w:lastColumn="0" w:noHBand="0" w:noVBand="1"/>
      </w:tblPr>
      <w:tblGrid>
        <w:gridCol w:w="8978"/>
      </w:tblGrid>
      <w:tr w:rsidR="008C0DEE" w:rsidRPr="00876EA8" w14:paraId="4ADD5FF8" w14:textId="77777777" w:rsidTr="00402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9D3BBED" w14:textId="77777777" w:rsidR="008C0DEE" w:rsidRPr="00876EA8" w:rsidRDefault="008C0DEE" w:rsidP="00335ED9">
            <w:pPr>
              <w:pStyle w:val="ListParagraph"/>
              <w:numPr>
                <w:ilvl w:val="0"/>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DATOS DE CONTRATACIÓN DE LA EVALUACIÓN</w:t>
            </w:r>
          </w:p>
        </w:tc>
      </w:tr>
      <w:tr w:rsidR="008C0DEE" w:rsidRPr="00876EA8" w14:paraId="0E6939AF"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9B78416" w14:textId="77777777" w:rsidR="008C0DEE" w:rsidRPr="00876EA8"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Tipo de contratación:</w:t>
            </w:r>
          </w:p>
          <w:p w14:paraId="0053156A" w14:textId="77AF0308" w:rsidR="008C0DEE" w:rsidRPr="00876EA8" w:rsidRDefault="008C0DEE" w:rsidP="00402C80">
            <w:p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Adjudicación directa___ Invitación a tres___</w:t>
            </w:r>
            <w:r w:rsidR="00CD5393">
              <w:rPr>
                <w:rFonts w:ascii="Arial Unicode MS" w:eastAsia="Arial Unicode MS" w:hAnsi="Arial Unicode MS" w:cs="Arial Unicode MS"/>
                <w:sz w:val="24"/>
                <w:szCs w:val="24"/>
              </w:rPr>
              <w:t>X</w:t>
            </w:r>
            <w:r w:rsidRPr="00876EA8">
              <w:rPr>
                <w:rFonts w:ascii="Arial Unicode MS" w:eastAsia="Arial Unicode MS" w:hAnsi="Arial Unicode MS" w:cs="Arial Unicode MS"/>
                <w:sz w:val="24"/>
                <w:szCs w:val="24"/>
              </w:rPr>
              <w:t>_ Licitación pública____ Licitación pública nacional____  Licitación pública internacional____ Otra (señalar)___</w:t>
            </w:r>
            <w:r>
              <w:t xml:space="preserve"> </w:t>
            </w:r>
            <w:r w:rsidRPr="00D230E4">
              <w:rPr>
                <w:rFonts w:ascii="Times New Roman" w:eastAsia="Arial Unicode MS" w:hAnsi="Times New Roman" w:cs="Times New Roman"/>
                <w:b w:val="0"/>
                <w:sz w:val="24"/>
                <w:szCs w:val="24"/>
              </w:rPr>
              <w:t>Adjudicación directa con tres cotizaciones_</w:t>
            </w:r>
          </w:p>
        </w:tc>
      </w:tr>
      <w:tr w:rsidR="008C0DEE" w:rsidRPr="00876EA8" w14:paraId="47F3B72A"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75D6AE90" w14:textId="77777777" w:rsidR="008C0DEE" w:rsidRPr="00876EA8" w:rsidRDefault="008C0DEE" w:rsidP="00335ED9">
            <w:pPr>
              <w:pStyle w:val="ListParagraph"/>
              <w:numPr>
                <w:ilvl w:val="1"/>
                <w:numId w:val="7"/>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Unidad administrativa responsable de contratar la evaluación:</w:t>
            </w:r>
            <w:r>
              <w:rPr>
                <w:rFonts w:ascii="Arial Unicode MS" w:eastAsia="Arial Unicode MS" w:hAnsi="Arial Unicode MS" w:cs="Arial Unicode MS"/>
                <w:sz w:val="24"/>
                <w:szCs w:val="24"/>
              </w:rPr>
              <w:t xml:space="preserve"> </w:t>
            </w:r>
            <w:r w:rsidRPr="00D230E4">
              <w:rPr>
                <w:rFonts w:ascii="Times New Roman" w:eastAsia="Arial Unicode MS" w:hAnsi="Times New Roman" w:cs="Times New Roman"/>
                <w:b w:val="0"/>
                <w:sz w:val="24"/>
                <w:szCs w:val="24"/>
              </w:rPr>
              <w:t>Comité de Planeación para el Desarrollo del Estado</w:t>
            </w:r>
          </w:p>
        </w:tc>
      </w:tr>
      <w:tr w:rsidR="008C0DEE" w:rsidRPr="00876EA8" w14:paraId="3EB66838"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BC6A50A" w14:textId="77777777" w:rsidR="008C0DEE" w:rsidRPr="00876EA8"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 xml:space="preserve">Costo total de la evaluación: </w:t>
            </w:r>
            <w:r w:rsidRPr="00D230E4">
              <w:rPr>
                <w:rFonts w:ascii="Arial Unicode MS" w:eastAsia="Arial Unicode MS" w:hAnsi="Arial Unicode MS" w:cs="Arial Unicode MS"/>
                <w:b w:val="0"/>
                <w:sz w:val="24"/>
                <w:szCs w:val="24"/>
              </w:rPr>
              <w:t>$</w:t>
            </w:r>
            <w:r>
              <w:rPr>
                <w:rFonts w:ascii="Arial Unicode MS" w:eastAsia="Arial Unicode MS" w:hAnsi="Arial Unicode MS" w:cs="Arial Unicode MS"/>
                <w:b w:val="0"/>
                <w:sz w:val="24"/>
                <w:szCs w:val="24"/>
              </w:rPr>
              <w:t xml:space="preserve"> 116</w:t>
            </w:r>
            <w:r w:rsidRPr="00D230E4">
              <w:rPr>
                <w:rFonts w:ascii="Arial Unicode MS" w:eastAsia="Arial Unicode MS" w:hAnsi="Arial Unicode MS" w:cs="Arial Unicode MS"/>
                <w:b w:val="0"/>
                <w:sz w:val="24"/>
                <w:szCs w:val="24"/>
              </w:rPr>
              <w:t xml:space="preserve"> 000.00</w:t>
            </w:r>
            <w:r>
              <w:rPr>
                <w:rFonts w:ascii="Arial Unicode MS" w:eastAsia="Arial Unicode MS" w:hAnsi="Arial Unicode MS" w:cs="Arial Unicode MS"/>
                <w:b w:val="0"/>
                <w:sz w:val="24"/>
                <w:szCs w:val="24"/>
              </w:rPr>
              <w:t xml:space="preserve">  incluye IVA</w:t>
            </w:r>
          </w:p>
        </w:tc>
      </w:tr>
      <w:tr w:rsidR="008C0DEE" w:rsidRPr="00876EA8" w14:paraId="18699179"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76C90249" w14:textId="77777777" w:rsidR="008C0DEE" w:rsidRPr="00876EA8" w:rsidRDefault="008C0DEE" w:rsidP="00335ED9">
            <w:pPr>
              <w:pStyle w:val="ListParagraph"/>
              <w:numPr>
                <w:ilvl w:val="1"/>
                <w:numId w:val="7"/>
              </w:numPr>
              <w:autoSpaceDE w:val="0"/>
              <w:autoSpaceDN w:val="0"/>
              <w:adjustRightInd w:val="0"/>
              <w:ind w:left="426"/>
              <w:jc w:val="both"/>
              <w:rPr>
                <w:rFonts w:ascii="Arial Unicode MS" w:eastAsia="Arial Unicode MS" w:hAnsi="Arial Unicode MS" w:cs="Arial Unicode MS"/>
                <w:b w:val="0"/>
              </w:rPr>
            </w:pPr>
            <w:r w:rsidRPr="00876EA8">
              <w:rPr>
                <w:rFonts w:ascii="Arial Unicode MS" w:eastAsia="Arial Unicode MS" w:hAnsi="Arial Unicode MS" w:cs="Arial Unicode MS"/>
                <w:sz w:val="24"/>
                <w:szCs w:val="24"/>
              </w:rPr>
              <w:t xml:space="preserve">Fuente de financiamiento:  </w:t>
            </w:r>
            <w:r w:rsidRPr="00876EA8">
              <w:rPr>
                <w:rFonts w:ascii="Arial Unicode MS" w:eastAsia="Arial Unicode MS" w:hAnsi="Arial Unicode MS" w:cs="Arial Unicode MS"/>
              </w:rPr>
              <w:t>Recurso fiscal__</w:t>
            </w:r>
            <w:r w:rsidRPr="00D230E4">
              <w:rPr>
                <w:rFonts w:ascii="Arial Unicode MS" w:eastAsia="Arial Unicode MS" w:hAnsi="Arial Unicode MS" w:cs="Arial Unicode MS"/>
                <w:b w:val="0"/>
              </w:rPr>
              <w:t>X_</w:t>
            </w:r>
            <w:r w:rsidRPr="00876EA8">
              <w:rPr>
                <w:rFonts w:ascii="Arial Unicode MS" w:eastAsia="Arial Unicode MS" w:hAnsi="Arial Unicode MS" w:cs="Arial Unicode MS"/>
              </w:rPr>
              <w:t xml:space="preserve"> Recurso propio___ Créditos___ Especificar_________</w:t>
            </w:r>
          </w:p>
        </w:tc>
      </w:tr>
    </w:tbl>
    <w:p w14:paraId="24FE989D" w14:textId="77777777" w:rsidR="008C0DEE" w:rsidRDefault="008C0DEE" w:rsidP="008C0DEE">
      <w:pPr>
        <w:autoSpaceDE w:val="0"/>
        <w:autoSpaceDN w:val="0"/>
        <w:adjustRightInd w:val="0"/>
        <w:spacing w:after="0" w:line="240" w:lineRule="auto"/>
        <w:jc w:val="both"/>
        <w:rPr>
          <w:rFonts w:ascii="Arial Unicode MS" w:eastAsia="Arial Unicode MS" w:hAnsi="Arial Unicode MS" w:cs="Arial Unicode MS"/>
          <w:sz w:val="28"/>
          <w:szCs w:val="24"/>
        </w:rPr>
      </w:pPr>
    </w:p>
    <w:tbl>
      <w:tblPr>
        <w:tblStyle w:val="Tablaconcuadrcula4-nfasis11"/>
        <w:tblW w:w="0" w:type="auto"/>
        <w:tblLook w:val="04A0" w:firstRow="1" w:lastRow="0" w:firstColumn="1" w:lastColumn="0" w:noHBand="0" w:noVBand="1"/>
      </w:tblPr>
      <w:tblGrid>
        <w:gridCol w:w="8978"/>
      </w:tblGrid>
      <w:tr w:rsidR="008C0DEE" w:rsidRPr="00876EA8" w14:paraId="453058AA" w14:textId="77777777" w:rsidTr="00402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63187B7" w14:textId="77777777" w:rsidR="008C0DEE" w:rsidRPr="00876EA8" w:rsidRDefault="008C0DEE" w:rsidP="00335ED9">
            <w:pPr>
              <w:pStyle w:val="ListParagraph"/>
              <w:numPr>
                <w:ilvl w:val="0"/>
                <w:numId w:val="7"/>
              </w:numPr>
              <w:autoSpaceDE w:val="0"/>
              <w:autoSpaceDN w:val="0"/>
              <w:adjustRightInd w:val="0"/>
              <w:ind w:left="426"/>
              <w:jc w:val="both"/>
              <w:rPr>
                <w:rFonts w:ascii="Arial Unicode MS" w:eastAsia="Arial Unicode MS" w:hAnsi="Arial Unicode MS" w:cs="Arial Unicode MS"/>
                <w:sz w:val="28"/>
                <w:szCs w:val="24"/>
              </w:rPr>
            </w:pPr>
            <w:r w:rsidRPr="00876EA8">
              <w:rPr>
                <w:rFonts w:ascii="Arial Unicode MS" w:eastAsia="Arial Unicode MS" w:hAnsi="Arial Unicode MS" w:cs="Arial Unicode MS"/>
                <w:sz w:val="28"/>
                <w:szCs w:val="24"/>
              </w:rPr>
              <w:t>DIFUSIÓN DE LA EVALUACIÓN</w:t>
            </w:r>
          </w:p>
        </w:tc>
      </w:tr>
      <w:tr w:rsidR="008C0DEE" w:rsidRPr="000131A6" w14:paraId="23F77CA5" w14:textId="77777777" w:rsidTr="00402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AC63BC9" w14:textId="77777777" w:rsidR="008C0DEE" w:rsidRPr="00600A8F" w:rsidRDefault="008C0DEE" w:rsidP="00335ED9">
            <w:pPr>
              <w:pStyle w:val="ListParagraph"/>
              <w:numPr>
                <w:ilvl w:val="1"/>
                <w:numId w:val="7"/>
              </w:numPr>
              <w:autoSpaceDE w:val="0"/>
              <w:autoSpaceDN w:val="0"/>
              <w:adjustRightInd w:val="0"/>
              <w:jc w:val="both"/>
              <w:rPr>
                <w:rFonts w:ascii="Arial Narrow" w:hAnsi="Arial Narrow" w:cs="Times New Roman"/>
                <w:b w:val="0"/>
                <w:sz w:val="24"/>
                <w:szCs w:val="24"/>
              </w:rPr>
            </w:pPr>
            <w:r w:rsidRPr="000131A6">
              <w:rPr>
                <w:rFonts w:ascii="Arial Narrow" w:hAnsi="Arial Narrow" w:cs="Times New Roman"/>
                <w:sz w:val="24"/>
                <w:szCs w:val="24"/>
              </w:rPr>
              <w:t>Difusión en internet de la evaluación:</w:t>
            </w:r>
            <w:r>
              <w:rPr>
                <w:rFonts w:ascii="Arial Narrow" w:hAnsi="Arial Narrow" w:cs="Times New Roman"/>
                <w:sz w:val="24"/>
                <w:szCs w:val="24"/>
              </w:rPr>
              <w:t xml:space="preserve"> </w:t>
            </w:r>
          </w:p>
          <w:p w14:paraId="51F0798A" w14:textId="77777777" w:rsidR="008C0DEE" w:rsidRPr="00600A8F" w:rsidRDefault="008C0DEE" w:rsidP="00402C80">
            <w:pPr>
              <w:pStyle w:val="ListParagraph"/>
              <w:autoSpaceDE w:val="0"/>
              <w:autoSpaceDN w:val="0"/>
              <w:adjustRightInd w:val="0"/>
              <w:ind w:left="786"/>
              <w:rPr>
                <w:rFonts w:ascii="Times New Roman" w:hAnsi="Times New Roman" w:cs="Times New Roman"/>
                <w:b w:val="0"/>
                <w:sz w:val="24"/>
                <w:szCs w:val="24"/>
              </w:rPr>
            </w:pPr>
            <w:r w:rsidRPr="00600A8F">
              <w:rPr>
                <w:rFonts w:ascii="Times New Roman" w:hAnsi="Times New Roman" w:cs="Times New Roman"/>
                <w:b w:val="0"/>
                <w:sz w:val="24"/>
                <w:szCs w:val="24"/>
              </w:rPr>
              <w:t xml:space="preserve">Página web de COPLADE: </w:t>
            </w:r>
            <w:hyperlink r:id="rId133" w:history="1">
              <w:r w:rsidRPr="00600A8F">
                <w:rPr>
                  <w:rStyle w:val="Hyperlink"/>
                  <w:rFonts w:ascii="Times New Roman" w:hAnsi="Times New Roman" w:cs="Times New Roman"/>
                  <w:sz w:val="24"/>
                  <w:szCs w:val="24"/>
                </w:rPr>
                <w:t>http://www.copladebc.gob.mx/</w:t>
              </w:r>
            </w:hyperlink>
            <w:r w:rsidRPr="00600A8F">
              <w:rPr>
                <w:rFonts w:ascii="Times New Roman" w:hAnsi="Times New Roman" w:cs="Times New Roman"/>
                <w:b w:val="0"/>
                <w:sz w:val="24"/>
                <w:szCs w:val="24"/>
              </w:rPr>
              <w:t xml:space="preserve">  </w:t>
            </w:r>
          </w:p>
          <w:p w14:paraId="11739627" w14:textId="77777777" w:rsidR="008C0DEE" w:rsidRPr="00600A8F" w:rsidRDefault="008C0DEE" w:rsidP="00402C80">
            <w:pPr>
              <w:pStyle w:val="ListParagraph"/>
              <w:autoSpaceDE w:val="0"/>
              <w:autoSpaceDN w:val="0"/>
              <w:adjustRightInd w:val="0"/>
              <w:ind w:left="786"/>
              <w:rPr>
                <w:rFonts w:ascii="Times New Roman" w:hAnsi="Times New Roman" w:cs="Times New Roman"/>
                <w:b w:val="0"/>
                <w:sz w:val="24"/>
                <w:szCs w:val="24"/>
              </w:rPr>
            </w:pPr>
            <w:r w:rsidRPr="00600A8F">
              <w:rPr>
                <w:rFonts w:ascii="Times New Roman" w:hAnsi="Times New Roman" w:cs="Times New Roman"/>
                <w:b w:val="0"/>
                <w:sz w:val="24"/>
                <w:szCs w:val="24"/>
              </w:rPr>
              <w:t xml:space="preserve">Página web Monitor de Seguimiento Ciudadano </w:t>
            </w:r>
            <w:hyperlink r:id="rId134" w:history="1">
              <w:r w:rsidRPr="00600A8F">
                <w:rPr>
                  <w:rStyle w:val="Hyperlink"/>
                  <w:rFonts w:ascii="Times New Roman" w:hAnsi="Times New Roman" w:cs="Times New Roman"/>
                  <w:sz w:val="24"/>
                  <w:szCs w:val="24"/>
                </w:rPr>
                <w:t>http://indicadores.bajacalifornia.gob.mx/monitorbc/index.html</w:t>
              </w:r>
            </w:hyperlink>
          </w:p>
          <w:p w14:paraId="1A5402AE" w14:textId="77777777" w:rsidR="008C0DEE" w:rsidRPr="000131A6" w:rsidRDefault="008C0DEE" w:rsidP="00402C80">
            <w:pPr>
              <w:pStyle w:val="ListParagraph"/>
              <w:autoSpaceDE w:val="0"/>
              <w:autoSpaceDN w:val="0"/>
              <w:adjustRightInd w:val="0"/>
              <w:ind w:left="786"/>
              <w:jc w:val="both"/>
              <w:rPr>
                <w:rFonts w:ascii="Arial Narrow" w:hAnsi="Arial Narrow" w:cs="Times New Roman"/>
                <w:sz w:val="24"/>
                <w:szCs w:val="24"/>
              </w:rPr>
            </w:pPr>
          </w:p>
        </w:tc>
      </w:tr>
      <w:tr w:rsidR="008C0DEE" w:rsidRPr="000131A6" w14:paraId="1A3DC09D" w14:textId="77777777" w:rsidTr="00402C80">
        <w:tc>
          <w:tcPr>
            <w:cnfStyle w:val="001000000000" w:firstRow="0" w:lastRow="0" w:firstColumn="1" w:lastColumn="0" w:oddVBand="0" w:evenVBand="0" w:oddHBand="0" w:evenHBand="0" w:firstRowFirstColumn="0" w:firstRowLastColumn="0" w:lastRowFirstColumn="0" w:lastRowLastColumn="0"/>
            <w:tcW w:w="8978" w:type="dxa"/>
          </w:tcPr>
          <w:p w14:paraId="68757897" w14:textId="77777777" w:rsidR="008C0DEE" w:rsidRDefault="008C0DEE" w:rsidP="00335ED9">
            <w:pPr>
              <w:pStyle w:val="ListParagraph"/>
              <w:numPr>
                <w:ilvl w:val="1"/>
                <w:numId w:val="7"/>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Difusión en internet del formato:</w:t>
            </w:r>
          </w:p>
          <w:p w14:paraId="7DA030F6" w14:textId="77777777" w:rsidR="008C0DEE" w:rsidRPr="00600A8F" w:rsidRDefault="008C0DEE" w:rsidP="00402C80">
            <w:pPr>
              <w:pStyle w:val="ListParagraph"/>
              <w:autoSpaceDE w:val="0"/>
              <w:autoSpaceDN w:val="0"/>
              <w:adjustRightInd w:val="0"/>
              <w:ind w:left="426"/>
              <w:rPr>
                <w:rFonts w:ascii="Times New Roman" w:hAnsi="Times New Roman" w:cs="Times New Roman"/>
                <w:b w:val="0"/>
                <w:sz w:val="24"/>
                <w:szCs w:val="24"/>
              </w:rPr>
            </w:pPr>
            <w:r w:rsidRPr="00600A8F">
              <w:rPr>
                <w:rFonts w:ascii="Times New Roman" w:hAnsi="Times New Roman" w:cs="Times New Roman"/>
                <w:b w:val="0"/>
                <w:sz w:val="24"/>
                <w:szCs w:val="24"/>
              </w:rPr>
              <w:t>Página web de COPLAD</w:t>
            </w:r>
            <w:r>
              <w:rPr>
                <w:rFonts w:ascii="Times New Roman" w:hAnsi="Times New Roman" w:cs="Times New Roman"/>
                <w:b w:val="0"/>
                <w:sz w:val="24"/>
                <w:szCs w:val="24"/>
              </w:rPr>
              <w:t xml:space="preserve">E: </w:t>
            </w:r>
            <w:hyperlink r:id="rId135" w:history="1">
              <w:r w:rsidRPr="00DA2C84">
                <w:rPr>
                  <w:rStyle w:val="Hyperlink"/>
                  <w:rFonts w:ascii="Times New Roman" w:hAnsi="Times New Roman" w:cs="Times New Roman"/>
                  <w:sz w:val="24"/>
                  <w:szCs w:val="24"/>
                </w:rPr>
                <w:t>http://www.copladebc.gob.mx/</w:t>
              </w:r>
            </w:hyperlink>
            <w:r>
              <w:rPr>
                <w:rFonts w:ascii="Times New Roman" w:hAnsi="Times New Roman" w:cs="Times New Roman"/>
                <w:b w:val="0"/>
                <w:sz w:val="24"/>
                <w:szCs w:val="24"/>
              </w:rPr>
              <w:t xml:space="preserve"> </w:t>
            </w:r>
          </w:p>
          <w:p w14:paraId="05835418" w14:textId="77777777" w:rsidR="008C0DEE" w:rsidRPr="000131A6" w:rsidRDefault="008C0DEE" w:rsidP="00402C80">
            <w:pPr>
              <w:pStyle w:val="ListParagraph"/>
              <w:autoSpaceDE w:val="0"/>
              <w:autoSpaceDN w:val="0"/>
              <w:adjustRightInd w:val="0"/>
              <w:ind w:left="426"/>
              <w:rPr>
                <w:rFonts w:ascii="Arial Narrow" w:hAnsi="Arial Narrow" w:cs="Times New Roman"/>
                <w:sz w:val="24"/>
                <w:szCs w:val="24"/>
              </w:rPr>
            </w:pPr>
            <w:r w:rsidRPr="00600A8F">
              <w:rPr>
                <w:rFonts w:ascii="Times New Roman" w:hAnsi="Times New Roman" w:cs="Times New Roman"/>
                <w:b w:val="0"/>
                <w:sz w:val="24"/>
                <w:szCs w:val="24"/>
              </w:rPr>
              <w:t xml:space="preserve">Página web Monitor de Seguimiento Ciudadano </w:t>
            </w:r>
            <w:hyperlink r:id="rId136" w:history="1">
              <w:r w:rsidRPr="00DA2C84">
                <w:rPr>
                  <w:rStyle w:val="Hyperlink"/>
                  <w:rFonts w:ascii="Times New Roman" w:hAnsi="Times New Roman" w:cs="Times New Roman"/>
                  <w:sz w:val="24"/>
                  <w:szCs w:val="24"/>
                </w:rPr>
                <w:t>http://indicadores.bajacalifornia.gob.mx/monitorbc/index.html</w:t>
              </w:r>
            </w:hyperlink>
            <w:r>
              <w:rPr>
                <w:rFonts w:ascii="Times New Roman" w:hAnsi="Times New Roman" w:cs="Times New Roman"/>
                <w:b w:val="0"/>
                <w:sz w:val="24"/>
                <w:szCs w:val="24"/>
              </w:rPr>
              <w:t xml:space="preserve"> </w:t>
            </w:r>
          </w:p>
        </w:tc>
      </w:tr>
    </w:tbl>
    <w:p w14:paraId="4E12FABC" w14:textId="77777777" w:rsidR="008C0DEE" w:rsidRPr="000131A6" w:rsidRDefault="008C0DEE" w:rsidP="008C0DEE">
      <w:pPr>
        <w:autoSpaceDE w:val="0"/>
        <w:autoSpaceDN w:val="0"/>
        <w:adjustRightInd w:val="0"/>
        <w:spacing w:after="0" w:line="240" w:lineRule="auto"/>
        <w:jc w:val="both"/>
        <w:rPr>
          <w:rFonts w:ascii="Arial Narrow" w:hAnsi="Arial Narrow" w:cs="Times New Roman"/>
          <w:sz w:val="24"/>
          <w:szCs w:val="24"/>
        </w:rPr>
      </w:pPr>
    </w:p>
    <w:p w14:paraId="4929E4E0" w14:textId="77777777" w:rsidR="008C0DEE" w:rsidRPr="000131A6" w:rsidRDefault="008C0DEE" w:rsidP="008C0DEE">
      <w:pPr>
        <w:autoSpaceDE w:val="0"/>
        <w:autoSpaceDN w:val="0"/>
        <w:adjustRightInd w:val="0"/>
        <w:spacing w:after="0" w:line="240" w:lineRule="auto"/>
        <w:jc w:val="both"/>
        <w:rPr>
          <w:rFonts w:ascii="Arial Narrow" w:hAnsi="Arial Narrow" w:cs="Times New Roman"/>
          <w:sz w:val="24"/>
          <w:szCs w:val="24"/>
        </w:rPr>
      </w:pPr>
    </w:p>
    <w:p w14:paraId="6D7E4904" w14:textId="6837A0C1" w:rsidR="0030016E" w:rsidRDefault="0030016E">
      <w:pPr>
        <w:rPr>
          <w:lang w:val="es-ES" w:eastAsia="es-MX"/>
        </w:rPr>
      </w:pPr>
      <w:r>
        <w:rPr>
          <w:lang w:val="es-ES" w:eastAsia="es-MX"/>
        </w:rPr>
        <w:br w:type="page"/>
      </w:r>
    </w:p>
    <w:p w14:paraId="20C42241" w14:textId="77777777" w:rsidR="0002368A" w:rsidRDefault="0002368A" w:rsidP="00C1308F">
      <w:pPr>
        <w:autoSpaceDE w:val="0"/>
        <w:autoSpaceDN w:val="0"/>
        <w:adjustRightInd w:val="0"/>
        <w:spacing w:after="0" w:line="240" w:lineRule="auto"/>
        <w:jc w:val="both"/>
        <w:rPr>
          <w:lang w:val="es-ES" w:eastAsia="es-MX"/>
        </w:rPr>
      </w:pPr>
    </w:p>
    <w:p w14:paraId="1F62DE93" w14:textId="0030E12A" w:rsidR="0002368A" w:rsidRDefault="006A3983" w:rsidP="00C1308F">
      <w:pPr>
        <w:autoSpaceDE w:val="0"/>
        <w:autoSpaceDN w:val="0"/>
        <w:adjustRightInd w:val="0"/>
        <w:spacing w:after="0" w:line="240" w:lineRule="auto"/>
        <w:jc w:val="both"/>
        <w:rPr>
          <w:lang w:val="es-ES" w:eastAsia="es-MX"/>
        </w:rPr>
      </w:pPr>
      <w:r>
        <w:rPr>
          <w:noProof/>
          <w:lang w:val="en-US"/>
        </w:rPr>
        <mc:AlternateContent>
          <mc:Choice Requires="wps">
            <w:drawing>
              <wp:anchor distT="0" distB="0" distL="114300" distR="114300" simplePos="0" relativeHeight="251804672" behindDoc="0" locked="0" layoutInCell="1" allowOverlap="1" wp14:anchorId="595A259A" wp14:editId="54D4CADE">
                <wp:simplePos x="0" y="0"/>
                <wp:positionH relativeFrom="page">
                  <wp:posOffset>-9525</wp:posOffset>
                </wp:positionH>
                <wp:positionV relativeFrom="paragraph">
                  <wp:posOffset>-997586</wp:posOffset>
                </wp:positionV>
                <wp:extent cx="476250" cy="3581400"/>
                <wp:effectExtent l="38100" t="38100" r="57150" b="95250"/>
                <wp:wrapNone/>
                <wp:docPr id="526" name="Rectángulo 38"/>
                <wp:cNvGraphicFramePr/>
                <a:graphic xmlns:a="http://schemas.openxmlformats.org/drawingml/2006/main">
                  <a:graphicData uri="http://schemas.microsoft.com/office/word/2010/wordprocessingShape">
                    <wps:wsp>
                      <wps:cNvSpPr/>
                      <wps:spPr bwMode="auto">
                        <a:xfrm rot="10800000">
                          <a:off x="0" y="0"/>
                          <a:ext cx="476250" cy="358140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5AFC" id="Rectángulo 38" o:spid="_x0000_s1026" style="position:absolute;margin-left:-.75pt;margin-top:-78.55pt;width:37.5pt;height:282pt;rotation:180;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" path="m148856,l329196,r,1796415l,1796415c219550,1240140,99237,598805,148856,xe" fillcolor="#039" stroked="f">
                <v:shadow on="t" color="black" opacity="26214f" origin="-.5,-.5" offset=".74836mm,.74836mm"/>
                <v:path arrowok="t" o:connecttype="custom" o:connectlocs="215351,0;476250,0;476250,3581400;0,3581400;215351,0" o:connectangles="0,0,0,0,0"/>
                <w10:wrap anchorx="page"/>
              </v:shape>
            </w:pict>
          </mc:Fallback>
        </mc:AlternateContent>
      </w:r>
    </w:p>
    <w:p w14:paraId="2F016167" w14:textId="35880A32" w:rsidR="0002368A" w:rsidRDefault="0002368A" w:rsidP="00C1308F">
      <w:pPr>
        <w:autoSpaceDE w:val="0"/>
        <w:autoSpaceDN w:val="0"/>
        <w:adjustRightInd w:val="0"/>
        <w:spacing w:after="0" w:line="240" w:lineRule="auto"/>
        <w:jc w:val="both"/>
        <w:rPr>
          <w:lang w:val="es-ES" w:eastAsia="es-MX"/>
        </w:rPr>
      </w:pPr>
    </w:p>
    <w:p w14:paraId="63028881" w14:textId="35B11B5B" w:rsidR="0002368A" w:rsidRDefault="0002368A" w:rsidP="00C1308F">
      <w:pPr>
        <w:autoSpaceDE w:val="0"/>
        <w:autoSpaceDN w:val="0"/>
        <w:adjustRightInd w:val="0"/>
        <w:spacing w:after="0" w:line="240" w:lineRule="auto"/>
        <w:jc w:val="both"/>
        <w:rPr>
          <w:lang w:val="es-ES" w:eastAsia="es-MX"/>
        </w:rPr>
      </w:pPr>
    </w:p>
    <w:p w14:paraId="733B9FC4" w14:textId="77777777" w:rsidR="0002368A" w:rsidRDefault="0002368A" w:rsidP="00C1308F">
      <w:pPr>
        <w:autoSpaceDE w:val="0"/>
        <w:autoSpaceDN w:val="0"/>
        <w:adjustRightInd w:val="0"/>
        <w:spacing w:after="0" w:line="240" w:lineRule="auto"/>
        <w:jc w:val="both"/>
        <w:rPr>
          <w:lang w:val="es-ES" w:eastAsia="es-MX"/>
        </w:rPr>
      </w:pPr>
    </w:p>
    <w:p w14:paraId="516D196A" w14:textId="4E61F478" w:rsidR="0002368A" w:rsidRDefault="0002368A" w:rsidP="00C1308F">
      <w:pPr>
        <w:autoSpaceDE w:val="0"/>
        <w:autoSpaceDN w:val="0"/>
        <w:adjustRightInd w:val="0"/>
        <w:spacing w:after="0" w:line="240" w:lineRule="auto"/>
        <w:jc w:val="both"/>
        <w:rPr>
          <w:lang w:val="es-ES" w:eastAsia="es-MX"/>
        </w:rPr>
      </w:pPr>
    </w:p>
    <w:p w14:paraId="6174D10C" w14:textId="1D8728A2" w:rsidR="0002368A" w:rsidRDefault="0002368A" w:rsidP="00C1308F">
      <w:pPr>
        <w:autoSpaceDE w:val="0"/>
        <w:autoSpaceDN w:val="0"/>
        <w:adjustRightInd w:val="0"/>
        <w:spacing w:after="0" w:line="240" w:lineRule="auto"/>
        <w:jc w:val="both"/>
        <w:rPr>
          <w:lang w:val="es-ES" w:eastAsia="es-MX"/>
        </w:rPr>
      </w:pPr>
    </w:p>
    <w:p w14:paraId="59849585" w14:textId="1FA21D45" w:rsidR="0002368A" w:rsidRDefault="0002368A" w:rsidP="00C1308F">
      <w:pPr>
        <w:autoSpaceDE w:val="0"/>
        <w:autoSpaceDN w:val="0"/>
        <w:adjustRightInd w:val="0"/>
        <w:spacing w:after="0" w:line="240" w:lineRule="auto"/>
        <w:jc w:val="both"/>
        <w:rPr>
          <w:lang w:val="es-ES" w:eastAsia="es-MX"/>
        </w:rPr>
      </w:pPr>
    </w:p>
    <w:p w14:paraId="4E68F931" w14:textId="77777777" w:rsidR="0002368A" w:rsidRDefault="0002368A" w:rsidP="00C1308F">
      <w:pPr>
        <w:autoSpaceDE w:val="0"/>
        <w:autoSpaceDN w:val="0"/>
        <w:adjustRightInd w:val="0"/>
        <w:spacing w:after="0" w:line="240" w:lineRule="auto"/>
        <w:jc w:val="both"/>
        <w:rPr>
          <w:lang w:val="es-ES" w:eastAsia="es-MX"/>
        </w:rPr>
      </w:pPr>
    </w:p>
    <w:p w14:paraId="2C2C9987" w14:textId="77777777" w:rsidR="0002368A" w:rsidRDefault="0002368A" w:rsidP="00C1308F">
      <w:pPr>
        <w:autoSpaceDE w:val="0"/>
        <w:autoSpaceDN w:val="0"/>
        <w:adjustRightInd w:val="0"/>
        <w:spacing w:after="0" w:line="240" w:lineRule="auto"/>
        <w:jc w:val="both"/>
        <w:rPr>
          <w:lang w:val="es-ES" w:eastAsia="es-MX"/>
        </w:rPr>
      </w:pPr>
    </w:p>
    <w:p w14:paraId="460AA9E2" w14:textId="77777777" w:rsidR="0002368A" w:rsidRDefault="0002368A" w:rsidP="00C1308F">
      <w:pPr>
        <w:autoSpaceDE w:val="0"/>
        <w:autoSpaceDN w:val="0"/>
        <w:adjustRightInd w:val="0"/>
        <w:spacing w:after="0" w:line="240" w:lineRule="auto"/>
        <w:jc w:val="both"/>
        <w:rPr>
          <w:lang w:val="es-ES" w:eastAsia="es-MX"/>
        </w:rPr>
      </w:pPr>
    </w:p>
    <w:p w14:paraId="222414C7" w14:textId="77777777" w:rsidR="0002368A" w:rsidRDefault="0002368A" w:rsidP="00C1308F">
      <w:pPr>
        <w:autoSpaceDE w:val="0"/>
        <w:autoSpaceDN w:val="0"/>
        <w:adjustRightInd w:val="0"/>
        <w:spacing w:after="0" w:line="240" w:lineRule="auto"/>
        <w:jc w:val="both"/>
        <w:rPr>
          <w:lang w:val="es-ES" w:eastAsia="es-MX"/>
        </w:rPr>
      </w:pPr>
    </w:p>
    <w:p w14:paraId="0B8744FD" w14:textId="77777777" w:rsidR="0002368A" w:rsidRDefault="0002368A" w:rsidP="00C1308F">
      <w:pPr>
        <w:autoSpaceDE w:val="0"/>
        <w:autoSpaceDN w:val="0"/>
        <w:adjustRightInd w:val="0"/>
        <w:spacing w:after="0" w:line="240" w:lineRule="auto"/>
        <w:jc w:val="both"/>
        <w:rPr>
          <w:lang w:val="es-ES" w:eastAsia="es-MX"/>
        </w:rPr>
      </w:pPr>
    </w:p>
    <w:p w14:paraId="0ACB2DD0" w14:textId="77777777" w:rsidR="002A31E9" w:rsidRDefault="002A31E9" w:rsidP="00C1308F">
      <w:pPr>
        <w:autoSpaceDE w:val="0"/>
        <w:autoSpaceDN w:val="0"/>
        <w:adjustRightInd w:val="0"/>
        <w:spacing w:after="0" w:line="240" w:lineRule="auto"/>
        <w:jc w:val="both"/>
        <w:rPr>
          <w:lang w:val="es-ES" w:eastAsia="es-MX"/>
        </w:rPr>
      </w:pPr>
    </w:p>
    <w:p w14:paraId="2FA94A2C" w14:textId="38A64070" w:rsidR="002A31E9" w:rsidRDefault="002A31E9" w:rsidP="00C1308F">
      <w:pPr>
        <w:autoSpaceDE w:val="0"/>
        <w:autoSpaceDN w:val="0"/>
        <w:adjustRightInd w:val="0"/>
        <w:spacing w:after="0" w:line="240" w:lineRule="auto"/>
        <w:jc w:val="both"/>
        <w:rPr>
          <w:lang w:val="es-ES" w:eastAsia="es-MX"/>
        </w:rPr>
      </w:pPr>
    </w:p>
    <w:p w14:paraId="0C8F4A03" w14:textId="0A9D8C61" w:rsidR="002A31E9" w:rsidRDefault="006A3983" w:rsidP="00C1308F">
      <w:pPr>
        <w:autoSpaceDE w:val="0"/>
        <w:autoSpaceDN w:val="0"/>
        <w:adjustRightInd w:val="0"/>
        <w:spacing w:after="0" w:line="240" w:lineRule="auto"/>
        <w:jc w:val="both"/>
        <w:rPr>
          <w:lang w:val="es-ES" w:eastAsia="es-MX"/>
        </w:rPr>
      </w:pPr>
      <w:r>
        <w:rPr>
          <w:rFonts w:ascii="Arial Unicode MS" w:eastAsia="Arial Unicode MS" w:hAnsi="Arial Unicode MS" w:cs="Arial Unicode MS"/>
          <w:b/>
          <w:noProof/>
          <w:sz w:val="28"/>
          <w:szCs w:val="28"/>
          <w:u w:val="single"/>
          <w:lang w:val="en-US"/>
        </w:rPr>
        <mc:AlternateContent>
          <mc:Choice Requires="wps">
            <w:drawing>
              <wp:anchor distT="0" distB="0" distL="114300" distR="114300" simplePos="0" relativeHeight="251803648" behindDoc="0" locked="0" layoutInCell="1" allowOverlap="1" wp14:anchorId="76EF5981" wp14:editId="799F4BB6">
                <wp:simplePos x="0" y="0"/>
                <wp:positionH relativeFrom="page">
                  <wp:posOffset>-113675</wp:posOffset>
                </wp:positionH>
                <wp:positionV relativeFrom="paragraph">
                  <wp:posOffset>202385</wp:posOffset>
                </wp:positionV>
                <wp:extent cx="7915275" cy="1854835"/>
                <wp:effectExtent l="76200" t="76200" r="161925" b="145415"/>
                <wp:wrapNone/>
                <wp:docPr id="525" name="Rectángulo 525"/>
                <wp:cNvGraphicFramePr/>
                <a:graphic xmlns:a="http://schemas.openxmlformats.org/drawingml/2006/main">
                  <a:graphicData uri="http://schemas.microsoft.com/office/word/2010/wordprocessingShape">
                    <wps:wsp>
                      <wps:cNvSpPr/>
                      <wps:spPr>
                        <a:xfrm>
                          <a:off x="0" y="0"/>
                          <a:ext cx="7915275" cy="1854835"/>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300DDD8C" w14:textId="77777777" w:rsidR="00985812" w:rsidRDefault="00985812" w:rsidP="00C1308F">
                            <w:pPr>
                              <w:pStyle w:val="NoSpacing"/>
                              <w:jc w:val="center"/>
                              <w:rPr>
                                <w:rFonts w:ascii="Arial Unicode MS" w:eastAsia="Arial Unicode MS" w:hAnsi="Arial Unicode MS" w:cs="Arial Unicode MS"/>
                                <w:color w:val="FFFFFF" w:themeColor="background1"/>
                                <w:sz w:val="40"/>
                              </w:rPr>
                            </w:pPr>
                            <w:r w:rsidRPr="00D601B0">
                              <w:rPr>
                                <w:rFonts w:ascii="Arial Unicode MS" w:eastAsia="Arial Unicode MS" w:hAnsi="Arial Unicode MS" w:cs="Arial Unicode MS"/>
                                <w:color w:val="FFFFFF" w:themeColor="background1"/>
                                <w:sz w:val="40"/>
                              </w:rPr>
                              <w:t>Evaluación Específica De Desempeño</w:t>
                            </w:r>
                          </w:p>
                          <w:p w14:paraId="1EF90FEA" w14:textId="4E58B8C3" w:rsidR="00985812" w:rsidRPr="00D601B0" w:rsidRDefault="00985812" w:rsidP="00C1308F">
                            <w:pPr>
                              <w:pStyle w:val="NoSpacing"/>
                              <w:jc w:val="center"/>
                              <w:rPr>
                                <w:rFonts w:ascii="Arial Unicode MS" w:eastAsia="Arial Unicode MS" w:hAnsi="Arial Unicode MS" w:cs="Arial Unicode MS"/>
                                <w:color w:val="FFFFFF" w:themeColor="background1"/>
                                <w:sz w:val="40"/>
                              </w:rPr>
                            </w:pPr>
                            <w:r w:rsidRPr="00D601B0">
                              <w:rPr>
                                <w:rFonts w:ascii="Arial Unicode MS" w:eastAsia="Arial Unicode MS" w:hAnsi="Arial Unicode MS" w:cs="Arial Unicode MS"/>
                                <w:color w:val="FFFFFF" w:themeColor="background1"/>
                                <w:sz w:val="40"/>
                              </w:rPr>
                              <w:t xml:space="preserve">Del Fondo </w:t>
                            </w:r>
                            <w:r>
                              <w:rPr>
                                <w:rFonts w:ascii="Arial Unicode MS" w:eastAsia="Arial Unicode MS" w:hAnsi="Arial Unicode MS" w:cs="Arial Unicode MS"/>
                                <w:color w:val="FFFFFF" w:themeColor="background1"/>
                                <w:sz w:val="40"/>
                              </w:rPr>
                              <w:t>Metropolitano</w:t>
                            </w:r>
                            <w:r w:rsidRPr="00D601B0">
                              <w:rPr>
                                <w:rFonts w:ascii="Arial Unicode MS" w:eastAsia="Arial Unicode MS" w:hAnsi="Arial Unicode MS" w:cs="Arial Unicode MS"/>
                                <w:color w:val="FFFFFF" w:themeColor="background1"/>
                                <w:sz w:val="40"/>
                              </w:rPr>
                              <w:t xml:space="preserve"> 2017</w:t>
                            </w:r>
                          </w:p>
                          <w:p w14:paraId="53E4457F" w14:textId="77777777" w:rsidR="00985812" w:rsidRPr="004048DB" w:rsidRDefault="00985812" w:rsidP="00C1308F">
                            <w:pPr>
                              <w:pStyle w:val="Heading1"/>
                              <w:numPr>
                                <w:ilvl w:val="0"/>
                                <w:numId w:val="0"/>
                              </w:numPr>
                              <w:ind w:left="1277"/>
                              <w:rPr>
                                <w:rFonts w:eastAsia="Arial Unicode MS"/>
                                <w:color w:val="003399"/>
                              </w:rPr>
                            </w:pPr>
                          </w:p>
                          <w:p w14:paraId="774AE988" w14:textId="77777777" w:rsidR="00985812" w:rsidRPr="00876A10" w:rsidRDefault="00985812" w:rsidP="00C1308F">
                            <w:pPr>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F5981" id="Rectángulo 525" o:spid="_x0000_s1074" style="position:absolute;left:0;text-align:left;margin-left:-8.95pt;margin-top:15.95pt;width:623.25pt;height:146.0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" fillcolor="#00005e" strokecolor="#243f60 [1604]" strokeweight="2pt">
                <v:fill color2="#0000a4" rotate="t" angle="90" colors="0 #00005e;.5 #000089;1 #0000a4" focus="100%" type="gradient"/>
                <v:shadow on="t" color="black" opacity="26214f" origin="-.5,-.5" offset=".74836mm,.74836mm"/>
                <v:textbox>
                  <w:txbxContent>
                    <w:p w14:paraId="300DDD8C" w14:textId="77777777" w:rsidR="00985812" w:rsidRDefault="00985812" w:rsidP="00C1308F">
                      <w:pPr>
                        <w:pStyle w:val="NoSpacing"/>
                        <w:jc w:val="center"/>
                        <w:rPr>
                          <w:rFonts w:ascii="Arial Unicode MS" w:eastAsia="Arial Unicode MS" w:hAnsi="Arial Unicode MS" w:cs="Arial Unicode MS"/>
                          <w:color w:val="FFFFFF" w:themeColor="background1"/>
                          <w:sz w:val="40"/>
                        </w:rPr>
                      </w:pPr>
                      <w:r w:rsidRPr="00D601B0">
                        <w:rPr>
                          <w:rFonts w:ascii="Arial Unicode MS" w:eastAsia="Arial Unicode MS" w:hAnsi="Arial Unicode MS" w:cs="Arial Unicode MS"/>
                          <w:color w:val="FFFFFF" w:themeColor="background1"/>
                          <w:sz w:val="40"/>
                        </w:rPr>
                        <w:t>Evaluación Específica De Desempeño</w:t>
                      </w:r>
                    </w:p>
                    <w:p w14:paraId="1EF90FEA" w14:textId="4E58B8C3" w:rsidR="00985812" w:rsidRPr="00D601B0" w:rsidRDefault="00985812" w:rsidP="00C1308F">
                      <w:pPr>
                        <w:pStyle w:val="NoSpacing"/>
                        <w:jc w:val="center"/>
                        <w:rPr>
                          <w:rFonts w:ascii="Arial Unicode MS" w:eastAsia="Arial Unicode MS" w:hAnsi="Arial Unicode MS" w:cs="Arial Unicode MS"/>
                          <w:color w:val="FFFFFF" w:themeColor="background1"/>
                          <w:sz w:val="40"/>
                        </w:rPr>
                      </w:pPr>
                      <w:r w:rsidRPr="00D601B0">
                        <w:rPr>
                          <w:rFonts w:ascii="Arial Unicode MS" w:eastAsia="Arial Unicode MS" w:hAnsi="Arial Unicode MS" w:cs="Arial Unicode MS"/>
                          <w:color w:val="FFFFFF" w:themeColor="background1"/>
                          <w:sz w:val="40"/>
                        </w:rPr>
                        <w:t xml:space="preserve">Del Fondo </w:t>
                      </w:r>
                      <w:r>
                        <w:rPr>
                          <w:rFonts w:ascii="Arial Unicode MS" w:eastAsia="Arial Unicode MS" w:hAnsi="Arial Unicode MS" w:cs="Arial Unicode MS"/>
                          <w:color w:val="FFFFFF" w:themeColor="background1"/>
                          <w:sz w:val="40"/>
                        </w:rPr>
                        <w:t>Metropolitano</w:t>
                      </w:r>
                      <w:r w:rsidRPr="00D601B0">
                        <w:rPr>
                          <w:rFonts w:ascii="Arial Unicode MS" w:eastAsia="Arial Unicode MS" w:hAnsi="Arial Unicode MS" w:cs="Arial Unicode MS"/>
                          <w:color w:val="FFFFFF" w:themeColor="background1"/>
                          <w:sz w:val="40"/>
                        </w:rPr>
                        <w:t xml:space="preserve"> 2017</w:t>
                      </w:r>
                    </w:p>
                    <w:p w14:paraId="53E4457F" w14:textId="77777777" w:rsidR="00985812" w:rsidRPr="004048DB" w:rsidRDefault="00985812" w:rsidP="00C1308F">
                      <w:pPr>
                        <w:pStyle w:val="Heading1"/>
                        <w:numPr>
                          <w:ilvl w:val="0"/>
                          <w:numId w:val="0"/>
                        </w:numPr>
                        <w:ind w:left="1277"/>
                        <w:rPr>
                          <w:rFonts w:eastAsia="Arial Unicode MS"/>
                          <w:color w:val="003399"/>
                        </w:rPr>
                      </w:pPr>
                    </w:p>
                    <w:p w14:paraId="774AE988" w14:textId="77777777" w:rsidR="00985812" w:rsidRPr="00876A10" w:rsidRDefault="00985812" w:rsidP="00C1308F">
                      <w:pPr>
                        <w:jc w:val="center"/>
                        <w:rPr>
                          <w:b/>
                          <w:color w:val="FFFFFF" w:themeColor="background1"/>
                          <w:sz w:val="20"/>
                        </w:rPr>
                      </w:pPr>
                    </w:p>
                  </w:txbxContent>
                </v:textbox>
                <w10:wrap anchorx="page"/>
              </v:rect>
            </w:pict>
          </mc:Fallback>
        </mc:AlternateContent>
      </w:r>
    </w:p>
    <w:p w14:paraId="70170843" w14:textId="7988A7E2" w:rsidR="002A31E9" w:rsidRDefault="002A31E9" w:rsidP="00C1308F">
      <w:pPr>
        <w:autoSpaceDE w:val="0"/>
        <w:autoSpaceDN w:val="0"/>
        <w:adjustRightInd w:val="0"/>
        <w:spacing w:after="0" w:line="240" w:lineRule="auto"/>
        <w:jc w:val="both"/>
        <w:rPr>
          <w:lang w:val="es-ES" w:eastAsia="es-MX"/>
        </w:rPr>
      </w:pPr>
    </w:p>
    <w:p w14:paraId="3EA4F4DE" w14:textId="77777777" w:rsidR="002A31E9" w:rsidRDefault="002A31E9" w:rsidP="00C1308F">
      <w:pPr>
        <w:autoSpaceDE w:val="0"/>
        <w:autoSpaceDN w:val="0"/>
        <w:adjustRightInd w:val="0"/>
        <w:spacing w:after="0" w:line="240" w:lineRule="auto"/>
        <w:jc w:val="both"/>
        <w:rPr>
          <w:lang w:val="es-ES" w:eastAsia="es-MX"/>
        </w:rPr>
      </w:pPr>
    </w:p>
    <w:p w14:paraId="5952AC4F" w14:textId="77777777" w:rsidR="002A31E9" w:rsidRDefault="002A31E9" w:rsidP="00C1308F">
      <w:pPr>
        <w:autoSpaceDE w:val="0"/>
        <w:autoSpaceDN w:val="0"/>
        <w:adjustRightInd w:val="0"/>
        <w:spacing w:after="0" w:line="240" w:lineRule="auto"/>
        <w:jc w:val="both"/>
        <w:rPr>
          <w:lang w:val="es-ES" w:eastAsia="es-MX"/>
        </w:rPr>
      </w:pPr>
    </w:p>
    <w:p w14:paraId="53A92D5D" w14:textId="27E90DB2" w:rsidR="002A31E9" w:rsidRDefault="002A31E9" w:rsidP="00C1308F">
      <w:pPr>
        <w:autoSpaceDE w:val="0"/>
        <w:autoSpaceDN w:val="0"/>
        <w:adjustRightInd w:val="0"/>
        <w:spacing w:after="0" w:line="240" w:lineRule="auto"/>
        <w:jc w:val="both"/>
        <w:rPr>
          <w:lang w:val="es-ES" w:eastAsia="es-MX"/>
        </w:rPr>
      </w:pPr>
    </w:p>
    <w:p w14:paraId="0F8273B2" w14:textId="0A14A18F" w:rsidR="00C1308F" w:rsidRDefault="00C1308F" w:rsidP="00C1308F">
      <w:pPr>
        <w:autoSpaceDE w:val="0"/>
        <w:autoSpaceDN w:val="0"/>
        <w:adjustRightInd w:val="0"/>
        <w:spacing w:after="0" w:line="240" w:lineRule="auto"/>
        <w:jc w:val="both"/>
        <w:rPr>
          <w:lang w:val="es-ES" w:eastAsia="es-MX"/>
        </w:rPr>
      </w:pPr>
    </w:p>
    <w:p w14:paraId="0A554434" w14:textId="10674680" w:rsidR="00C1308F" w:rsidRPr="00C1308F" w:rsidRDefault="00C1308F" w:rsidP="00C1308F">
      <w:pPr>
        <w:autoSpaceDE w:val="0"/>
        <w:autoSpaceDN w:val="0"/>
        <w:adjustRightInd w:val="0"/>
        <w:spacing w:after="0" w:line="240" w:lineRule="auto"/>
        <w:jc w:val="both"/>
        <w:rPr>
          <w:rFonts w:ascii="Arial Narrow" w:hAnsi="Arial Narrow" w:cs="Times New Roman"/>
          <w:sz w:val="24"/>
          <w:szCs w:val="24"/>
        </w:rPr>
      </w:pPr>
    </w:p>
    <w:p w14:paraId="3DB8CF12" w14:textId="77777777" w:rsidR="008C0DEE" w:rsidRDefault="008C0DEE" w:rsidP="008C0DEE">
      <w:pPr>
        <w:rPr>
          <w:lang w:val="es-ES" w:eastAsia="es-MX"/>
        </w:rPr>
      </w:pPr>
    </w:p>
    <w:p w14:paraId="75ECB329" w14:textId="77777777" w:rsidR="008C0DEE" w:rsidRDefault="008C0DEE" w:rsidP="008C0DEE">
      <w:pPr>
        <w:rPr>
          <w:lang w:val="es-ES" w:eastAsia="es-MX"/>
        </w:rPr>
      </w:pPr>
    </w:p>
    <w:p w14:paraId="1219DCA3" w14:textId="35C8712B" w:rsidR="008C0DEE" w:rsidRPr="008C0DEE" w:rsidRDefault="006A3983" w:rsidP="008C0DEE">
      <w:pPr>
        <w:rPr>
          <w:lang w:val="es-ES" w:eastAsia="es-MX"/>
        </w:rPr>
      </w:pPr>
      <w:r>
        <w:rPr>
          <w:noProof/>
          <w:lang w:val="en-US"/>
        </w:rPr>
        <mc:AlternateContent>
          <mc:Choice Requires="wps">
            <w:drawing>
              <wp:anchor distT="0" distB="0" distL="114300" distR="114300" simplePos="0" relativeHeight="251805696" behindDoc="0" locked="0" layoutInCell="1" allowOverlap="1" wp14:anchorId="1E0AC4D9" wp14:editId="79EB135C">
                <wp:simplePos x="0" y="0"/>
                <wp:positionH relativeFrom="page">
                  <wp:posOffset>-28575</wp:posOffset>
                </wp:positionH>
                <wp:positionV relativeFrom="paragraph">
                  <wp:posOffset>238124</wp:posOffset>
                </wp:positionV>
                <wp:extent cx="381000" cy="5133975"/>
                <wp:effectExtent l="38100" t="38100" r="95250" b="85725"/>
                <wp:wrapNone/>
                <wp:docPr id="544" name="Rectángulo 41"/>
                <wp:cNvGraphicFramePr/>
                <a:graphic xmlns:a="http://schemas.openxmlformats.org/drawingml/2006/main">
                  <a:graphicData uri="http://schemas.microsoft.com/office/word/2010/wordprocessingShape">
                    <wps:wsp>
                      <wps:cNvSpPr/>
                      <wps:spPr bwMode="auto">
                        <a:xfrm rot="10800000">
                          <a:off x="0" y="0"/>
                          <a:ext cx="381000" cy="5133975"/>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C64B" id="Rectángulo 41" o:spid="_x0000_s1026" style="position:absolute;margin-left:-2.25pt;margin-top:18.75pt;width:30pt;height:404.25pt;rotation:180;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" path="m,425302l297293,r,1796415l116953,1796415c77969,1339377,145123,903605,,425302xe" fillcolor="#31849b [2408]" stroked="f">
                <v:shadow on="t" color="black" opacity="26214f" origin="-.5,-.5" offset=".74836mm,.74836mm"/>
                <v:path arrowok="t" o:connecttype="custom" o:connectlocs="0,1215471;381000,0;381000,5133975;149883,5133975;0,1215471" o:connectangles="0,0,0,0,0"/>
                <w10:wrap anchorx="page"/>
              </v:shape>
            </w:pict>
          </mc:Fallback>
        </mc:AlternateContent>
      </w:r>
    </w:p>
    <w:sectPr w:rsidR="008C0DEE" w:rsidRPr="008C0DEE" w:rsidSect="00EA1D4A">
      <w:headerReference w:type="default" r:id="rId137"/>
      <w:footerReference w:type="default" r:id="rId138"/>
      <w:footerReference w:type="first" r:id="rId139"/>
      <w:pgSz w:w="12240" w:h="15840"/>
      <w:pgMar w:top="0" w:right="1701" w:bottom="0"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7BC16" w14:textId="77777777" w:rsidR="009711E0" w:rsidRDefault="009711E0" w:rsidP="009D6B74">
      <w:pPr>
        <w:spacing w:after="0" w:line="240" w:lineRule="auto"/>
      </w:pPr>
      <w:r>
        <w:separator/>
      </w:r>
    </w:p>
  </w:endnote>
  <w:endnote w:type="continuationSeparator" w:id="0">
    <w:p w14:paraId="1EB8F17B" w14:textId="77777777" w:rsidR="009711E0" w:rsidRDefault="009711E0" w:rsidP="009D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Franklin Gothic Medium Cond"/>
    <w:panose1 w:val="020B0606020202030204"/>
    <w:charset w:val="00"/>
    <w:family w:val="swiss"/>
    <w:pitch w:val="variable"/>
    <w:sig w:usb0="00000287" w:usb1="00000800" w:usb2="00000000" w:usb3="00000000" w:csb0="0000009F" w:csb1="00000000"/>
  </w:font>
  <w:font w:name="Soberana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adugi">
    <w:panose1 w:val="020B0502040204020203"/>
    <w:charset w:val="00"/>
    <w:family w:val="swiss"/>
    <w:pitch w:val="variable"/>
    <w:sig w:usb0="00000003" w:usb1="00000000" w:usb2="00003000" w:usb3="00000000" w:csb0="00000001" w:csb1="00000000"/>
  </w:font>
  <w:font w:name="&amp;quot">
    <w:altName w:val="Times New Roman"/>
    <w:panose1 w:val="00000000000000000000"/>
    <w:charset w:val="00"/>
    <w:family w:val="roman"/>
    <w:notTrueType/>
    <w:pitch w:val="default"/>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AC6A" w14:textId="354738A7" w:rsidR="00985812" w:rsidRDefault="00985812">
    <w:pPr>
      <w:pStyle w:val="Footer"/>
      <w:jc w:val="right"/>
    </w:pPr>
    <w:r>
      <w:rPr>
        <w:noProof/>
        <w:lang w:val="en-US"/>
      </w:rPr>
      <w:drawing>
        <wp:anchor distT="0" distB="0" distL="114300" distR="114300" simplePos="0" relativeHeight="251657216" behindDoc="0" locked="0" layoutInCell="1" allowOverlap="1" wp14:anchorId="32E2FD4F" wp14:editId="312FF597">
          <wp:simplePos x="0" y="0"/>
          <wp:positionH relativeFrom="margin">
            <wp:posOffset>4577715</wp:posOffset>
          </wp:positionH>
          <wp:positionV relativeFrom="paragraph">
            <wp:posOffset>29845</wp:posOffset>
          </wp:positionV>
          <wp:extent cx="1352550" cy="48514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5255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A42">
      <w:rPr>
        <w:rFonts w:ascii="Arial Unicode MS" w:eastAsia="Arial Unicode MS" w:hAnsi="Arial Unicode MS" w:cs="Arial Unicode MS"/>
        <w:b/>
        <w:noProof/>
        <w:color w:val="17365D" w:themeColor="text2" w:themeShade="BF"/>
        <w:sz w:val="28"/>
        <w:szCs w:val="28"/>
        <w:lang w:val="en-US"/>
      </w:rPr>
      <w:drawing>
        <wp:anchor distT="0" distB="0" distL="114300" distR="114300" simplePos="0" relativeHeight="251677696" behindDoc="1" locked="0" layoutInCell="1" allowOverlap="1" wp14:anchorId="26A7FC45" wp14:editId="772E47C0">
          <wp:simplePos x="0" y="0"/>
          <wp:positionH relativeFrom="column">
            <wp:posOffset>3482340</wp:posOffset>
          </wp:positionH>
          <wp:positionV relativeFrom="paragraph">
            <wp:posOffset>-27305</wp:posOffset>
          </wp:positionV>
          <wp:extent cx="1114425" cy="457200"/>
          <wp:effectExtent l="0" t="0" r="9525" b="0"/>
          <wp:wrapTight wrapText="bothSides">
            <wp:wrapPolygon edited="0">
              <wp:start x="0" y="0"/>
              <wp:lineTo x="0" y="20700"/>
              <wp:lineTo x="21415" y="20700"/>
              <wp:lineTo x="21415" y="0"/>
              <wp:lineTo x="0" y="0"/>
            </wp:wrapPolygon>
          </wp:wrapTight>
          <wp:docPr id="572" name="Imagen 572" descr="C:\Users\Yesica\Desktop\doc. colef\te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ica\Desktop\doc. colef\tecat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A42">
      <w:rPr>
        <w:rFonts w:ascii="Arial Unicode MS" w:eastAsia="Arial Unicode MS" w:hAnsi="Arial Unicode MS" w:cs="Arial Unicode MS"/>
        <w:b/>
        <w:noProof/>
        <w:color w:val="17365D" w:themeColor="text2" w:themeShade="BF"/>
        <w:sz w:val="28"/>
        <w:szCs w:val="28"/>
        <w:lang w:val="en-US"/>
      </w:rPr>
      <w:drawing>
        <wp:anchor distT="0" distB="0" distL="114300" distR="114300" simplePos="0" relativeHeight="251675648" behindDoc="1" locked="0" layoutInCell="1" allowOverlap="1" wp14:anchorId="2A71B307" wp14:editId="7823225F">
          <wp:simplePos x="0" y="0"/>
          <wp:positionH relativeFrom="margin">
            <wp:posOffset>2225040</wp:posOffset>
          </wp:positionH>
          <wp:positionV relativeFrom="paragraph">
            <wp:posOffset>-8255</wp:posOffset>
          </wp:positionV>
          <wp:extent cx="1247775" cy="523240"/>
          <wp:effectExtent l="0" t="0" r="9525" b="0"/>
          <wp:wrapTight wrapText="bothSides">
            <wp:wrapPolygon edited="0">
              <wp:start x="0" y="0"/>
              <wp:lineTo x="0" y="20447"/>
              <wp:lineTo x="21435" y="20447"/>
              <wp:lineTo x="21435" y="0"/>
              <wp:lineTo x="0" y="0"/>
            </wp:wrapPolygon>
          </wp:wrapTight>
          <wp:docPr id="571" name="Imagen 571" descr="C:\Users\Yesica\Desktop\doc. colef\rosa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sica\Desktop\doc. colef\rosarit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7775"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C58">
      <w:rPr>
        <w:noProof/>
        <w:lang w:val="en-US"/>
      </w:rPr>
      <w:drawing>
        <wp:anchor distT="0" distB="0" distL="114300" distR="114300" simplePos="0" relativeHeight="251669504" behindDoc="1" locked="0" layoutInCell="1" allowOverlap="1" wp14:anchorId="64064222" wp14:editId="1664ABB2">
          <wp:simplePos x="0" y="0"/>
          <wp:positionH relativeFrom="column">
            <wp:posOffset>1167765</wp:posOffset>
          </wp:positionH>
          <wp:positionV relativeFrom="paragraph">
            <wp:posOffset>-36830</wp:posOffset>
          </wp:positionV>
          <wp:extent cx="1076325" cy="548640"/>
          <wp:effectExtent l="0" t="0" r="9525" b="3810"/>
          <wp:wrapTight wrapText="bothSides">
            <wp:wrapPolygon edited="0">
              <wp:start x="0" y="0"/>
              <wp:lineTo x="0" y="21000"/>
              <wp:lineTo x="21409" y="21000"/>
              <wp:lineTo x="21409" y="0"/>
              <wp:lineTo x="0" y="0"/>
            </wp:wrapPolygon>
          </wp:wrapTight>
          <wp:docPr id="541" name="Imagen 541" descr="C:\Users\Yesica\Desktop\ayun tij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ica\Desktop\ayun tijuan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7632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891">
      <w:rPr>
        <w:rFonts w:ascii="Arial" w:hAnsi="Arial" w:cs="Arial"/>
        <w:noProof/>
        <w:color w:val="0000FF"/>
        <w:sz w:val="27"/>
        <w:szCs w:val="27"/>
        <w:lang w:val="en-US"/>
      </w:rPr>
      <w:drawing>
        <wp:anchor distT="0" distB="0" distL="114300" distR="114300" simplePos="0" relativeHeight="251660288" behindDoc="1" locked="0" layoutInCell="1" allowOverlap="1" wp14:anchorId="6E724248" wp14:editId="08554061">
          <wp:simplePos x="0" y="0"/>
          <wp:positionH relativeFrom="column">
            <wp:posOffset>310515</wp:posOffset>
          </wp:positionH>
          <wp:positionV relativeFrom="paragraph">
            <wp:posOffset>-74930</wp:posOffset>
          </wp:positionV>
          <wp:extent cx="876300" cy="586740"/>
          <wp:effectExtent l="0" t="0" r="0" b="3810"/>
          <wp:wrapTight wrapText="bothSides">
            <wp:wrapPolygon edited="0">
              <wp:start x="0" y="0"/>
              <wp:lineTo x="0" y="21039"/>
              <wp:lineTo x="21130" y="21039"/>
              <wp:lineTo x="21130" y="0"/>
              <wp:lineTo x="0" y="0"/>
            </wp:wrapPolygon>
          </wp:wrapTight>
          <wp:docPr id="133" name="Imagen 133" descr="Resultado de imagen para ayuntamiento de mexi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yuntamiento de mexicali">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71">
      <w:rPr>
        <w:noProof/>
        <w:lang w:val="en-US"/>
      </w:rPr>
      <w:drawing>
        <wp:anchor distT="0" distB="0" distL="114300" distR="114300" simplePos="0" relativeHeight="251658240" behindDoc="1" locked="0" layoutInCell="1" allowOverlap="1" wp14:anchorId="13F5E236" wp14:editId="1B7FBDED">
          <wp:simplePos x="0" y="0"/>
          <wp:positionH relativeFrom="margin">
            <wp:posOffset>-832485</wp:posOffset>
          </wp:positionH>
          <wp:positionV relativeFrom="paragraph">
            <wp:posOffset>1270</wp:posOffset>
          </wp:positionV>
          <wp:extent cx="1123950" cy="490220"/>
          <wp:effectExtent l="0" t="0" r="0" b="5080"/>
          <wp:wrapTight wrapText="bothSides">
            <wp:wrapPolygon edited="0">
              <wp:start x="1831" y="0"/>
              <wp:lineTo x="732" y="2518"/>
              <wp:lineTo x="0" y="13430"/>
              <wp:lineTo x="1464" y="20984"/>
              <wp:lineTo x="21234" y="20984"/>
              <wp:lineTo x="21234" y="2518"/>
              <wp:lineTo x="4759" y="0"/>
              <wp:lineTo x="1831" y="0"/>
            </wp:wrapPolygon>
          </wp:wrapTight>
          <wp:docPr id="13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3950" cy="490220"/>
                  </a:xfrm>
                  <a:prstGeom prst="rect">
                    <a:avLst/>
                  </a:prstGeom>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51656192" behindDoc="0" locked="0" layoutInCell="1" allowOverlap="1" wp14:anchorId="00211FB9" wp14:editId="75063685">
              <wp:simplePos x="0" y="0"/>
              <wp:positionH relativeFrom="page">
                <wp:posOffset>6208395</wp:posOffset>
              </wp:positionH>
              <wp:positionV relativeFrom="page">
                <wp:posOffset>8765540</wp:posOffset>
              </wp:positionV>
              <wp:extent cx="1411605" cy="1207135"/>
              <wp:effectExtent l="0" t="0" r="0" b="0"/>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1207135"/>
                      </a:xfrm>
                      <a:prstGeom prst="triangle">
                        <a:avLst>
                          <a:gd name="adj" fmla="val 100000"/>
                        </a:avLst>
                      </a:prstGeom>
                      <a:solidFill>
                        <a:schemeClr val="bg1">
                          <a:lumMod val="65000"/>
                        </a:schemeClr>
                      </a:solidFill>
                      <a:ln>
                        <a:noFill/>
                      </a:ln>
                    </wps:spPr>
                    <wps:txbx>
                      <w:txbxContent>
                        <w:p w14:paraId="11CABD06" w14:textId="66AC47C3" w:rsidR="00985812" w:rsidRPr="00A4222C" w:rsidRDefault="00985812">
                          <w:pPr>
                            <w:jc w:val="center"/>
                            <w:rPr>
                              <w:color w:val="17365D" w:themeColor="text2" w:themeShade="BF"/>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222C">
                            <w:rPr>
                              <w:rFonts w:eastAsiaTheme="minorEastAsia" w:cs="Times New Roman"/>
                              <w:color w:val="17365D" w:themeColor="text2"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A4222C">
                            <w:rPr>
                              <w:color w:val="17365D" w:themeColor="text2"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A4222C">
                            <w:rPr>
                              <w:rFonts w:eastAsiaTheme="minorEastAsia" w:cs="Times New Roman"/>
                              <w:color w:val="17365D" w:themeColor="text2"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A15FEF" w:rsidRPr="00A15FEF">
                            <w:rPr>
                              <w:rFonts w:asciiTheme="majorHAnsi" w:eastAsiaTheme="majorEastAsia" w:hAnsiTheme="majorHAnsi" w:cstheme="majorBidi"/>
                              <w:noProof/>
                              <w:color w:val="17365D" w:themeColor="text2" w:themeShade="BF"/>
                              <w:sz w:val="72"/>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A4222C">
                            <w:rPr>
                              <w:rFonts w:asciiTheme="majorHAnsi" w:eastAsiaTheme="majorEastAsia" w:hAnsiTheme="majorHAnsi" w:cstheme="majorBidi"/>
                              <w:color w:val="17365D" w:themeColor="text2"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11F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76" type="#_x0000_t5" style="position:absolute;left:0;text-align:left;margin-left:488.85pt;margin-top:690.2pt;width:111.15pt;height:95.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" adj="21600" fillcolor="#a5a5a5 [2092]" stroked="f">
              <v:textbox>
                <w:txbxContent>
                  <w:p w14:paraId="11CABD06" w14:textId="66AC47C3" w:rsidR="00985812" w:rsidRPr="00A4222C" w:rsidRDefault="00985812">
                    <w:pPr>
                      <w:jc w:val="center"/>
                      <w:rPr>
                        <w:color w:val="17365D" w:themeColor="text2" w:themeShade="BF"/>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222C">
                      <w:rPr>
                        <w:rFonts w:eastAsiaTheme="minorEastAsia" w:cs="Times New Roman"/>
                        <w:color w:val="17365D" w:themeColor="text2"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A4222C">
                      <w:rPr>
                        <w:color w:val="17365D" w:themeColor="text2"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A4222C">
                      <w:rPr>
                        <w:rFonts w:eastAsiaTheme="minorEastAsia" w:cs="Times New Roman"/>
                        <w:color w:val="17365D" w:themeColor="text2"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A15FEF" w:rsidRPr="00A15FEF">
                      <w:rPr>
                        <w:rFonts w:asciiTheme="majorHAnsi" w:eastAsiaTheme="majorEastAsia" w:hAnsiTheme="majorHAnsi" w:cstheme="majorBidi"/>
                        <w:noProof/>
                        <w:color w:val="17365D" w:themeColor="text2" w:themeShade="BF"/>
                        <w:sz w:val="72"/>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A4222C">
                      <w:rPr>
                        <w:rFonts w:asciiTheme="majorHAnsi" w:eastAsiaTheme="majorEastAsia" w:hAnsiTheme="majorHAnsi" w:cstheme="majorBidi"/>
                        <w:color w:val="17365D" w:themeColor="text2"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w10:wrap anchorx="page" anchory="page"/>
            </v:shape>
          </w:pict>
        </mc:Fallback>
      </mc:AlternateContent>
    </w:r>
    <w:sdt>
      <w:sdtPr>
        <w:id w:val="449287957"/>
        <w:docPartObj>
          <w:docPartGallery w:val="Page Numbers (Bottom of Page)"/>
          <w:docPartUnique/>
        </w:docPartObj>
      </w:sdtPr>
      <w:sdtEnd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5009D" w14:textId="76E1897B" w:rsidR="00985812" w:rsidRDefault="00985812">
    <w:pPr>
      <w:pStyle w:val="Footer"/>
    </w:pPr>
    <w:r w:rsidRPr="00C53071">
      <w:rPr>
        <w:noProof/>
        <w:lang w:val="en-US"/>
      </w:rPr>
      <w:drawing>
        <wp:anchor distT="0" distB="0" distL="114300" distR="114300" simplePos="0" relativeHeight="251665408" behindDoc="1" locked="0" layoutInCell="1" allowOverlap="1" wp14:anchorId="718217D3" wp14:editId="387BB272">
          <wp:simplePos x="0" y="0"/>
          <wp:positionH relativeFrom="margin">
            <wp:align>center</wp:align>
          </wp:positionH>
          <wp:positionV relativeFrom="paragraph">
            <wp:posOffset>57150</wp:posOffset>
          </wp:positionV>
          <wp:extent cx="1319530" cy="490220"/>
          <wp:effectExtent l="0" t="0" r="0" b="5080"/>
          <wp:wrapTight wrapText="bothSides">
            <wp:wrapPolygon edited="0">
              <wp:start x="2183" y="0"/>
              <wp:lineTo x="624" y="2518"/>
              <wp:lineTo x="0" y="13430"/>
              <wp:lineTo x="1247" y="20145"/>
              <wp:lineTo x="1559" y="20984"/>
              <wp:lineTo x="21205" y="20984"/>
              <wp:lineTo x="21205" y="2518"/>
              <wp:lineTo x="4678" y="0"/>
              <wp:lineTo x="2183" y="0"/>
            </wp:wrapPolygon>
          </wp:wrapTight>
          <wp:docPr id="53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9530" cy="490220"/>
                  </a:xfrm>
                  <a:prstGeom prst="rect">
                    <a:avLst/>
                  </a:prstGeom>
                </pic:spPr>
              </pic:pic>
            </a:graphicData>
          </a:graphic>
        </wp:anchor>
      </w:drawing>
    </w:r>
    <w:r>
      <w:rPr>
        <w:noProof/>
        <w:lang w:val="en-US"/>
      </w:rPr>
      <w:drawing>
        <wp:anchor distT="0" distB="0" distL="114300" distR="114300" simplePos="0" relativeHeight="251671552" behindDoc="0" locked="0" layoutInCell="1" allowOverlap="1" wp14:anchorId="7EC90C8B" wp14:editId="227CA50E">
          <wp:simplePos x="0" y="0"/>
          <wp:positionH relativeFrom="margin">
            <wp:posOffset>4743450</wp:posOffset>
          </wp:positionH>
          <wp:positionV relativeFrom="paragraph">
            <wp:posOffset>38100</wp:posOffset>
          </wp:positionV>
          <wp:extent cx="1424305" cy="485202"/>
          <wp:effectExtent l="0" t="0" r="0" b="0"/>
          <wp:wrapNone/>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4305" cy="485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E8C">
      <w:rPr>
        <w:rFonts w:ascii="Arial Unicode MS" w:eastAsia="Arial Unicode MS" w:hAnsi="Arial Unicode MS" w:cs="Arial Unicode MS"/>
        <w:noProof/>
        <w:lang w:val="en-US"/>
      </w:rPr>
      <w:drawing>
        <wp:anchor distT="0" distB="0" distL="114300" distR="114300" simplePos="0" relativeHeight="251663360" behindDoc="0" locked="0" layoutInCell="1" allowOverlap="1" wp14:anchorId="4B23D672" wp14:editId="4564274C">
          <wp:simplePos x="0" y="0"/>
          <wp:positionH relativeFrom="margin">
            <wp:align>left</wp:align>
          </wp:positionH>
          <wp:positionV relativeFrom="paragraph">
            <wp:posOffset>76200</wp:posOffset>
          </wp:positionV>
          <wp:extent cx="1228725" cy="419042"/>
          <wp:effectExtent l="0" t="0" r="0" b="635"/>
          <wp:wrapNone/>
          <wp:docPr id="538" name="Imagen 538"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8725" cy="41904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3C195" w14:textId="77777777" w:rsidR="009711E0" w:rsidRDefault="009711E0" w:rsidP="009D6B74">
      <w:pPr>
        <w:spacing w:after="0" w:line="240" w:lineRule="auto"/>
      </w:pPr>
      <w:r>
        <w:separator/>
      </w:r>
    </w:p>
  </w:footnote>
  <w:footnote w:type="continuationSeparator" w:id="0">
    <w:p w14:paraId="158CBCDE" w14:textId="77777777" w:rsidR="009711E0" w:rsidRDefault="009711E0" w:rsidP="009D6B74">
      <w:pPr>
        <w:spacing w:after="0" w:line="240" w:lineRule="auto"/>
      </w:pPr>
      <w:r>
        <w:continuationSeparator/>
      </w:r>
    </w:p>
  </w:footnote>
  <w:footnote w:id="1">
    <w:p w14:paraId="2A523C46" w14:textId="7681EC97" w:rsidR="00985812" w:rsidRDefault="00985812">
      <w:pPr>
        <w:pStyle w:val="FootnoteText"/>
      </w:pPr>
      <w:r>
        <w:rPr>
          <w:rStyle w:val="FootnoteReference"/>
        </w:rPr>
        <w:footnoteRef/>
      </w:r>
      <w:r>
        <w:t xml:space="preserve"> Porcentaje correspondiente a todos los fondos que tiene el Gobierno del Estado de Baja California, entre ellos el Fondo Metropolitano.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66790" w14:textId="6DA7CE80" w:rsidR="00985812" w:rsidRPr="00065E8C" w:rsidRDefault="00985812" w:rsidP="00065E8C">
    <w:pPr>
      <w:pStyle w:val="NoSpacing"/>
      <w:jc w:val="center"/>
      <w:rPr>
        <w:rFonts w:ascii="Arial Unicode MS" w:eastAsia="Arial Unicode MS" w:hAnsi="Arial Unicode MS" w:cs="Arial Unicode MS"/>
      </w:rPr>
    </w:pPr>
    <w:r w:rsidRPr="00065E8C">
      <w:rPr>
        <w:rFonts w:ascii="Arial Unicode MS" w:eastAsia="Arial Unicode MS" w:hAnsi="Arial Unicode MS" w:cs="Arial Unicode MS"/>
        <w:noProof/>
        <w:lang w:val="en-US"/>
      </w:rPr>
      <w:drawing>
        <wp:anchor distT="0" distB="0" distL="114300" distR="114300" simplePos="0" relativeHeight="251678720" behindDoc="0" locked="0" layoutInCell="1" allowOverlap="1" wp14:anchorId="4EBAF2CB" wp14:editId="3EC03AEB">
          <wp:simplePos x="0" y="0"/>
          <wp:positionH relativeFrom="column">
            <wp:posOffset>4968240</wp:posOffset>
          </wp:positionH>
          <wp:positionV relativeFrom="paragraph">
            <wp:posOffset>-325755</wp:posOffset>
          </wp:positionV>
          <wp:extent cx="1406525" cy="450850"/>
          <wp:effectExtent l="0" t="0" r="3175" b="6350"/>
          <wp:wrapNone/>
          <wp:docPr id="4" name="Imagen 4"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652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noProof/>
        <w:lang w:val="en-US"/>
      </w:rPr>
      <mc:AlternateContent>
        <mc:Choice Requires="wps">
          <w:drawing>
            <wp:anchor distT="0" distB="0" distL="114300" distR="114300" simplePos="0" relativeHeight="251655168" behindDoc="0" locked="0" layoutInCell="1" allowOverlap="1" wp14:anchorId="49BF1CD6" wp14:editId="6F3547EE">
              <wp:simplePos x="0" y="0"/>
              <wp:positionH relativeFrom="margin">
                <wp:posOffset>529590</wp:posOffset>
              </wp:positionH>
              <wp:positionV relativeFrom="paragraph">
                <wp:posOffset>-230505</wp:posOffset>
              </wp:positionV>
              <wp:extent cx="4657725" cy="381000"/>
              <wp:effectExtent l="0" t="0" r="9525" b="0"/>
              <wp:wrapNone/>
              <wp:docPr id="3" name="3 Cuadro de texto"/>
              <wp:cNvGraphicFramePr/>
              <a:graphic xmlns:a="http://schemas.openxmlformats.org/drawingml/2006/main">
                <a:graphicData uri="http://schemas.microsoft.com/office/word/2010/wordprocessingShape">
                  <wps:wsp>
                    <wps:cNvSpPr txBox="1"/>
                    <wps:spPr>
                      <a:xfrm>
                        <a:off x="0" y="0"/>
                        <a:ext cx="465772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7CB0F" w14:textId="278AC534" w:rsidR="00985812" w:rsidRPr="00EF1389" w:rsidRDefault="00985812" w:rsidP="00EF1389">
                          <w:pPr>
                            <w:pStyle w:val="NoSpacing"/>
                            <w:jc w:val="center"/>
                            <w:rPr>
                              <w:rFonts w:ascii="Arial" w:eastAsia="Arial Unicode MS" w:hAnsi="Arial" w:cs="Arial"/>
                              <w:b/>
                              <w:sz w:val="20"/>
                            </w:rPr>
                          </w:pPr>
                          <w:r w:rsidRPr="00EF1389">
                            <w:rPr>
                              <w:rFonts w:ascii="Arial" w:eastAsia="Arial Unicode MS" w:hAnsi="Arial" w:cs="Arial"/>
                              <w:b/>
                              <w:sz w:val="20"/>
                            </w:rPr>
                            <w:t xml:space="preserve">Evaluación </w:t>
                          </w:r>
                          <w:r w:rsidRPr="00EF1389">
                            <w:rPr>
                              <w:rFonts w:ascii="Arial Unicode MS" w:eastAsia="Arial Unicode MS" w:hAnsi="Arial Unicode MS" w:cs="Arial Unicode MS"/>
                              <w:b/>
                              <w:sz w:val="20"/>
                            </w:rPr>
                            <w:t>Específica</w:t>
                          </w:r>
                          <w:r w:rsidRPr="00EF1389">
                            <w:rPr>
                              <w:rFonts w:ascii="Arial" w:eastAsia="Arial Unicode MS" w:hAnsi="Arial" w:cs="Arial"/>
                              <w:b/>
                              <w:sz w:val="20"/>
                            </w:rPr>
                            <w:t xml:space="preserve"> De Desempeño Del Fondo Metropolitano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F1CD6" id="_x0000_t202" coordsize="21600,21600" o:spt="202" path="m,l,21600r21600,l21600,xe">
              <v:stroke joinstyle="miter"/>
              <v:path gradientshapeok="t" o:connecttype="rect"/>
            </v:shapetype>
            <v:shape id="3 Cuadro de texto" o:spid="_x0000_s1075" type="#_x0000_t202" style="position:absolute;left:0;text-align:left;margin-left:41.7pt;margin-top:-18.15pt;width:366.75pt;height:30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" fillcolor="white [3201]" stroked="f" strokeweight=".5pt">
              <v:textbox>
                <w:txbxContent>
                  <w:p w14:paraId="7AE7CB0F" w14:textId="278AC534" w:rsidR="00985812" w:rsidRPr="00EF1389" w:rsidRDefault="00985812" w:rsidP="00EF1389">
                    <w:pPr>
                      <w:pStyle w:val="NoSpacing"/>
                      <w:jc w:val="center"/>
                      <w:rPr>
                        <w:rFonts w:ascii="Arial" w:eastAsia="Arial Unicode MS" w:hAnsi="Arial" w:cs="Arial"/>
                        <w:b/>
                        <w:sz w:val="20"/>
                      </w:rPr>
                    </w:pPr>
                    <w:r w:rsidRPr="00EF1389">
                      <w:rPr>
                        <w:rFonts w:ascii="Arial" w:eastAsia="Arial Unicode MS" w:hAnsi="Arial" w:cs="Arial"/>
                        <w:b/>
                        <w:sz w:val="20"/>
                      </w:rPr>
                      <w:t xml:space="preserve">Evaluación </w:t>
                    </w:r>
                    <w:r w:rsidRPr="00EF1389">
                      <w:rPr>
                        <w:rFonts w:ascii="Arial Unicode MS" w:eastAsia="Arial Unicode MS" w:hAnsi="Arial Unicode MS" w:cs="Arial Unicode MS"/>
                        <w:b/>
                        <w:sz w:val="20"/>
                      </w:rPr>
                      <w:t>Específica</w:t>
                    </w:r>
                    <w:r w:rsidRPr="00EF1389">
                      <w:rPr>
                        <w:rFonts w:ascii="Arial" w:eastAsia="Arial Unicode MS" w:hAnsi="Arial" w:cs="Arial"/>
                        <w:b/>
                        <w:sz w:val="20"/>
                      </w:rPr>
                      <w:t xml:space="preserve"> De Desempeño Del Fondo Metropolitano 2017</w:t>
                    </w:r>
                  </w:p>
                </w:txbxContent>
              </v:textbox>
              <w10:wrap anchorx="margin"/>
            </v:shape>
          </w:pict>
        </mc:Fallback>
      </mc:AlternateContent>
    </w:r>
    <w:r w:rsidRPr="00065E8C">
      <w:rPr>
        <w:rFonts w:ascii="Arial Unicode MS" w:eastAsia="Arial Unicode MS" w:hAnsi="Arial Unicode MS" w:cs="Arial Unicode MS"/>
        <w:noProof/>
        <w:lang w:val="en-US"/>
      </w:rPr>
      <w:drawing>
        <wp:anchor distT="0" distB="0" distL="114300" distR="114300" simplePos="0" relativeHeight="251673600" behindDoc="1" locked="0" layoutInCell="1" allowOverlap="1" wp14:anchorId="7F6EBF9D" wp14:editId="59A9F830">
          <wp:simplePos x="0" y="0"/>
          <wp:positionH relativeFrom="column">
            <wp:posOffset>-603885</wp:posOffset>
          </wp:positionH>
          <wp:positionV relativeFrom="paragraph">
            <wp:posOffset>-264076</wp:posOffset>
          </wp:positionV>
          <wp:extent cx="1143245" cy="389890"/>
          <wp:effectExtent l="0" t="0" r="0" b="0"/>
          <wp:wrapTight wrapText="bothSides">
            <wp:wrapPolygon edited="0">
              <wp:start x="0" y="0"/>
              <wp:lineTo x="0" y="20052"/>
              <wp:lineTo x="21240" y="20052"/>
              <wp:lineTo x="21240" y="0"/>
              <wp:lineTo x="0" y="0"/>
            </wp:wrapPolygon>
          </wp:wrapTight>
          <wp:docPr id="135" name="Imagen 135"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3245" cy="389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45A6"/>
    <w:multiLevelType w:val="hybridMultilevel"/>
    <w:tmpl w:val="4F944D88"/>
    <w:lvl w:ilvl="0" w:tplc="CE7AD544">
      <w:start w:val="1"/>
      <w:numFmt w:val="bullet"/>
      <w:lvlText w:val="•"/>
      <w:lvlJc w:val="left"/>
      <w:pPr>
        <w:tabs>
          <w:tab w:val="num" w:pos="720"/>
        </w:tabs>
        <w:ind w:left="720" w:hanging="360"/>
      </w:pPr>
      <w:rPr>
        <w:rFonts w:ascii="Times New Roman" w:hAnsi="Times New Roman" w:hint="default"/>
      </w:rPr>
    </w:lvl>
    <w:lvl w:ilvl="1" w:tplc="141A9B84" w:tentative="1">
      <w:start w:val="1"/>
      <w:numFmt w:val="bullet"/>
      <w:lvlText w:val="•"/>
      <w:lvlJc w:val="left"/>
      <w:pPr>
        <w:tabs>
          <w:tab w:val="num" w:pos="1440"/>
        </w:tabs>
        <w:ind w:left="1440" w:hanging="360"/>
      </w:pPr>
      <w:rPr>
        <w:rFonts w:ascii="Times New Roman" w:hAnsi="Times New Roman" w:hint="default"/>
      </w:rPr>
    </w:lvl>
    <w:lvl w:ilvl="2" w:tplc="8BD8706A" w:tentative="1">
      <w:start w:val="1"/>
      <w:numFmt w:val="bullet"/>
      <w:lvlText w:val="•"/>
      <w:lvlJc w:val="left"/>
      <w:pPr>
        <w:tabs>
          <w:tab w:val="num" w:pos="2160"/>
        </w:tabs>
        <w:ind w:left="2160" w:hanging="360"/>
      </w:pPr>
      <w:rPr>
        <w:rFonts w:ascii="Times New Roman" w:hAnsi="Times New Roman" w:hint="default"/>
      </w:rPr>
    </w:lvl>
    <w:lvl w:ilvl="3" w:tplc="1B12E042" w:tentative="1">
      <w:start w:val="1"/>
      <w:numFmt w:val="bullet"/>
      <w:lvlText w:val="•"/>
      <w:lvlJc w:val="left"/>
      <w:pPr>
        <w:tabs>
          <w:tab w:val="num" w:pos="2880"/>
        </w:tabs>
        <w:ind w:left="2880" w:hanging="360"/>
      </w:pPr>
      <w:rPr>
        <w:rFonts w:ascii="Times New Roman" w:hAnsi="Times New Roman" w:hint="default"/>
      </w:rPr>
    </w:lvl>
    <w:lvl w:ilvl="4" w:tplc="C2769B2E" w:tentative="1">
      <w:start w:val="1"/>
      <w:numFmt w:val="bullet"/>
      <w:lvlText w:val="•"/>
      <w:lvlJc w:val="left"/>
      <w:pPr>
        <w:tabs>
          <w:tab w:val="num" w:pos="3600"/>
        </w:tabs>
        <w:ind w:left="3600" w:hanging="360"/>
      </w:pPr>
      <w:rPr>
        <w:rFonts w:ascii="Times New Roman" w:hAnsi="Times New Roman" w:hint="default"/>
      </w:rPr>
    </w:lvl>
    <w:lvl w:ilvl="5" w:tplc="A62A1CCA" w:tentative="1">
      <w:start w:val="1"/>
      <w:numFmt w:val="bullet"/>
      <w:lvlText w:val="•"/>
      <w:lvlJc w:val="left"/>
      <w:pPr>
        <w:tabs>
          <w:tab w:val="num" w:pos="4320"/>
        </w:tabs>
        <w:ind w:left="4320" w:hanging="360"/>
      </w:pPr>
      <w:rPr>
        <w:rFonts w:ascii="Times New Roman" w:hAnsi="Times New Roman" w:hint="default"/>
      </w:rPr>
    </w:lvl>
    <w:lvl w:ilvl="6" w:tplc="B574DC58" w:tentative="1">
      <w:start w:val="1"/>
      <w:numFmt w:val="bullet"/>
      <w:lvlText w:val="•"/>
      <w:lvlJc w:val="left"/>
      <w:pPr>
        <w:tabs>
          <w:tab w:val="num" w:pos="5040"/>
        </w:tabs>
        <w:ind w:left="5040" w:hanging="360"/>
      </w:pPr>
      <w:rPr>
        <w:rFonts w:ascii="Times New Roman" w:hAnsi="Times New Roman" w:hint="default"/>
      </w:rPr>
    </w:lvl>
    <w:lvl w:ilvl="7" w:tplc="9BA2415E" w:tentative="1">
      <w:start w:val="1"/>
      <w:numFmt w:val="bullet"/>
      <w:lvlText w:val="•"/>
      <w:lvlJc w:val="left"/>
      <w:pPr>
        <w:tabs>
          <w:tab w:val="num" w:pos="5760"/>
        </w:tabs>
        <w:ind w:left="5760" w:hanging="360"/>
      </w:pPr>
      <w:rPr>
        <w:rFonts w:ascii="Times New Roman" w:hAnsi="Times New Roman" w:hint="default"/>
      </w:rPr>
    </w:lvl>
    <w:lvl w:ilvl="8" w:tplc="3F922EE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AE223B"/>
    <w:multiLevelType w:val="hybridMultilevel"/>
    <w:tmpl w:val="EEAA7852"/>
    <w:lvl w:ilvl="0" w:tplc="865E6D1E">
      <w:start w:val="1"/>
      <w:numFmt w:val="bullet"/>
      <w:lvlText w:val="•"/>
      <w:lvlJc w:val="left"/>
      <w:pPr>
        <w:tabs>
          <w:tab w:val="num" w:pos="720"/>
        </w:tabs>
        <w:ind w:left="720" w:hanging="360"/>
      </w:pPr>
      <w:rPr>
        <w:rFonts w:ascii="Times New Roman" w:hAnsi="Times New Roman" w:hint="default"/>
      </w:rPr>
    </w:lvl>
    <w:lvl w:ilvl="1" w:tplc="72C0A734" w:tentative="1">
      <w:start w:val="1"/>
      <w:numFmt w:val="bullet"/>
      <w:lvlText w:val="•"/>
      <w:lvlJc w:val="left"/>
      <w:pPr>
        <w:tabs>
          <w:tab w:val="num" w:pos="1440"/>
        </w:tabs>
        <w:ind w:left="1440" w:hanging="360"/>
      </w:pPr>
      <w:rPr>
        <w:rFonts w:ascii="Times New Roman" w:hAnsi="Times New Roman" w:hint="default"/>
      </w:rPr>
    </w:lvl>
    <w:lvl w:ilvl="2" w:tplc="23B8D3D8" w:tentative="1">
      <w:start w:val="1"/>
      <w:numFmt w:val="bullet"/>
      <w:lvlText w:val="•"/>
      <w:lvlJc w:val="left"/>
      <w:pPr>
        <w:tabs>
          <w:tab w:val="num" w:pos="2160"/>
        </w:tabs>
        <w:ind w:left="2160" w:hanging="360"/>
      </w:pPr>
      <w:rPr>
        <w:rFonts w:ascii="Times New Roman" w:hAnsi="Times New Roman" w:hint="default"/>
      </w:rPr>
    </w:lvl>
    <w:lvl w:ilvl="3" w:tplc="8FBEF8DA" w:tentative="1">
      <w:start w:val="1"/>
      <w:numFmt w:val="bullet"/>
      <w:lvlText w:val="•"/>
      <w:lvlJc w:val="left"/>
      <w:pPr>
        <w:tabs>
          <w:tab w:val="num" w:pos="2880"/>
        </w:tabs>
        <w:ind w:left="2880" w:hanging="360"/>
      </w:pPr>
      <w:rPr>
        <w:rFonts w:ascii="Times New Roman" w:hAnsi="Times New Roman" w:hint="default"/>
      </w:rPr>
    </w:lvl>
    <w:lvl w:ilvl="4" w:tplc="827C487C" w:tentative="1">
      <w:start w:val="1"/>
      <w:numFmt w:val="bullet"/>
      <w:lvlText w:val="•"/>
      <w:lvlJc w:val="left"/>
      <w:pPr>
        <w:tabs>
          <w:tab w:val="num" w:pos="3600"/>
        </w:tabs>
        <w:ind w:left="3600" w:hanging="360"/>
      </w:pPr>
      <w:rPr>
        <w:rFonts w:ascii="Times New Roman" w:hAnsi="Times New Roman" w:hint="default"/>
      </w:rPr>
    </w:lvl>
    <w:lvl w:ilvl="5" w:tplc="0F941994" w:tentative="1">
      <w:start w:val="1"/>
      <w:numFmt w:val="bullet"/>
      <w:lvlText w:val="•"/>
      <w:lvlJc w:val="left"/>
      <w:pPr>
        <w:tabs>
          <w:tab w:val="num" w:pos="4320"/>
        </w:tabs>
        <w:ind w:left="4320" w:hanging="360"/>
      </w:pPr>
      <w:rPr>
        <w:rFonts w:ascii="Times New Roman" w:hAnsi="Times New Roman" w:hint="default"/>
      </w:rPr>
    </w:lvl>
    <w:lvl w:ilvl="6" w:tplc="CC7EA3B2" w:tentative="1">
      <w:start w:val="1"/>
      <w:numFmt w:val="bullet"/>
      <w:lvlText w:val="•"/>
      <w:lvlJc w:val="left"/>
      <w:pPr>
        <w:tabs>
          <w:tab w:val="num" w:pos="5040"/>
        </w:tabs>
        <w:ind w:left="5040" w:hanging="360"/>
      </w:pPr>
      <w:rPr>
        <w:rFonts w:ascii="Times New Roman" w:hAnsi="Times New Roman" w:hint="default"/>
      </w:rPr>
    </w:lvl>
    <w:lvl w:ilvl="7" w:tplc="4D0C4B1C" w:tentative="1">
      <w:start w:val="1"/>
      <w:numFmt w:val="bullet"/>
      <w:lvlText w:val="•"/>
      <w:lvlJc w:val="left"/>
      <w:pPr>
        <w:tabs>
          <w:tab w:val="num" w:pos="5760"/>
        </w:tabs>
        <w:ind w:left="5760" w:hanging="360"/>
      </w:pPr>
      <w:rPr>
        <w:rFonts w:ascii="Times New Roman" w:hAnsi="Times New Roman" w:hint="default"/>
      </w:rPr>
    </w:lvl>
    <w:lvl w:ilvl="8" w:tplc="E1CA9A3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8425C8"/>
    <w:multiLevelType w:val="hybridMultilevel"/>
    <w:tmpl w:val="5400D62A"/>
    <w:lvl w:ilvl="0" w:tplc="B4ACA95C">
      <w:start w:val="1"/>
      <w:numFmt w:val="bullet"/>
      <w:lvlText w:val="•"/>
      <w:lvlJc w:val="left"/>
      <w:pPr>
        <w:tabs>
          <w:tab w:val="num" w:pos="720"/>
        </w:tabs>
        <w:ind w:left="720" w:hanging="360"/>
      </w:pPr>
      <w:rPr>
        <w:rFonts w:ascii="Times New Roman" w:hAnsi="Times New Roman" w:hint="default"/>
      </w:rPr>
    </w:lvl>
    <w:lvl w:ilvl="1" w:tplc="A2482CE4" w:tentative="1">
      <w:start w:val="1"/>
      <w:numFmt w:val="bullet"/>
      <w:lvlText w:val="•"/>
      <w:lvlJc w:val="left"/>
      <w:pPr>
        <w:tabs>
          <w:tab w:val="num" w:pos="1440"/>
        </w:tabs>
        <w:ind w:left="1440" w:hanging="360"/>
      </w:pPr>
      <w:rPr>
        <w:rFonts w:ascii="Times New Roman" w:hAnsi="Times New Roman" w:hint="default"/>
      </w:rPr>
    </w:lvl>
    <w:lvl w:ilvl="2" w:tplc="A0E4F294" w:tentative="1">
      <w:start w:val="1"/>
      <w:numFmt w:val="bullet"/>
      <w:lvlText w:val="•"/>
      <w:lvlJc w:val="left"/>
      <w:pPr>
        <w:tabs>
          <w:tab w:val="num" w:pos="2160"/>
        </w:tabs>
        <w:ind w:left="2160" w:hanging="360"/>
      </w:pPr>
      <w:rPr>
        <w:rFonts w:ascii="Times New Roman" w:hAnsi="Times New Roman" w:hint="default"/>
      </w:rPr>
    </w:lvl>
    <w:lvl w:ilvl="3" w:tplc="C0C83978" w:tentative="1">
      <w:start w:val="1"/>
      <w:numFmt w:val="bullet"/>
      <w:lvlText w:val="•"/>
      <w:lvlJc w:val="left"/>
      <w:pPr>
        <w:tabs>
          <w:tab w:val="num" w:pos="2880"/>
        </w:tabs>
        <w:ind w:left="2880" w:hanging="360"/>
      </w:pPr>
      <w:rPr>
        <w:rFonts w:ascii="Times New Roman" w:hAnsi="Times New Roman" w:hint="default"/>
      </w:rPr>
    </w:lvl>
    <w:lvl w:ilvl="4" w:tplc="2B2CB088" w:tentative="1">
      <w:start w:val="1"/>
      <w:numFmt w:val="bullet"/>
      <w:lvlText w:val="•"/>
      <w:lvlJc w:val="left"/>
      <w:pPr>
        <w:tabs>
          <w:tab w:val="num" w:pos="3600"/>
        </w:tabs>
        <w:ind w:left="3600" w:hanging="360"/>
      </w:pPr>
      <w:rPr>
        <w:rFonts w:ascii="Times New Roman" w:hAnsi="Times New Roman" w:hint="default"/>
      </w:rPr>
    </w:lvl>
    <w:lvl w:ilvl="5" w:tplc="CA603B80" w:tentative="1">
      <w:start w:val="1"/>
      <w:numFmt w:val="bullet"/>
      <w:lvlText w:val="•"/>
      <w:lvlJc w:val="left"/>
      <w:pPr>
        <w:tabs>
          <w:tab w:val="num" w:pos="4320"/>
        </w:tabs>
        <w:ind w:left="4320" w:hanging="360"/>
      </w:pPr>
      <w:rPr>
        <w:rFonts w:ascii="Times New Roman" w:hAnsi="Times New Roman" w:hint="default"/>
      </w:rPr>
    </w:lvl>
    <w:lvl w:ilvl="6" w:tplc="E6329E42" w:tentative="1">
      <w:start w:val="1"/>
      <w:numFmt w:val="bullet"/>
      <w:lvlText w:val="•"/>
      <w:lvlJc w:val="left"/>
      <w:pPr>
        <w:tabs>
          <w:tab w:val="num" w:pos="5040"/>
        </w:tabs>
        <w:ind w:left="5040" w:hanging="360"/>
      </w:pPr>
      <w:rPr>
        <w:rFonts w:ascii="Times New Roman" w:hAnsi="Times New Roman" w:hint="default"/>
      </w:rPr>
    </w:lvl>
    <w:lvl w:ilvl="7" w:tplc="E3C4815A" w:tentative="1">
      <w:start w:val="1"/>
      <w:numFmt w:val="bullet"/>
      <w:lvlText w:val="•"/>
      <w:lvlJc w:val="left"/>
      <w:pPr>
        <w:tabs>
          <w:tab w:val="num" w:pos="5760"/>
        </w:tabs>
        <w:ind w:left="5760" w:hanging="360"/>
      </w:pPr>
      <w:rPr>
        <w:rFonts w:ascii="Times New Roman" w:hAnsi="Times New Roman" w:hint="default"/>
      </w:rPr>
    </w:lvl>
    <w:lvl w:ilvl="8" w:tplc="B86A73F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053AAC"/>
    <w:multiLevelType w:val="hybridMultilevel"/>
    <w:tmpl w:val="51EAE15C"/>
    <w:lvl w:ilvl="0" w:tplc="09DA3274">
      <w:start w:val="1"/>
      <w:numFmt w:val="bullet"/>
      <w:lvlText w:val="•"/>
      <w:lvlJc w:val="left"/>
      <w:pPr>
        <w:tabs>
          <w:tab w:val="num" w:pos="720"/>
        </w:tabs>
        <w:ind w:left="720" w:hanging="360"/>
      </w:pPr>
      <w:rPr>
        <w:rFonts w:ascii="Times New Roman" w:hAnsi="Times New Roman" w:hint="default"/>
      </w:rPr>
    </w:lvl>
    <w:lvl w:ilvl="1" w:tplc="DA3A8674" w:tentative="1">
      <w:start w:val="1"/>
      <w:numFmt w:val="bullet"/>
      <w:lvlText w:val="•"/>
      <w:lvlJc w:val="left"/>
      <w:pPr>
        <w:tabs>
          <w:tab w:val="num" w:pos="1440"/>
        </w:tabs>
        <w:ind w:left="1440" w:hanging="360"/>
      </w:pPr>
      <w:rPr>
        <w:rFonts w:ascii="Times New Roman" w:hAnsi="Times New Roman" w:hint="default"/>
      </w:rPr>
    </w:lvl>
    <w:lvl w:ilvl="2" w:tplc="90F23A08" w:tentative="1">
      <w:start w:val="1"/>
      <w:numFmt w:val="bullet"/>
      <w:lvlText w:val="•"/>
      <w:lvlJc w:val="left"/>
      <w:pPr>
        <w:tabs>
          <w:tab w:val="num" w:pos="2160"/>
        </w:tabs>
        <w:ind w:left="2160" w:hanging="360"/>
      </w:pPr>
      <w:rPr>
        <w:rFonts w:ascii="Times New Roman" w:hAnsi="Times New Roman" w:hint="default"/>
      </w:rPr>
    </w:lvl>
    <w:lvl w:ilvl="3" w:tplc="97D44A9E" w:tentative="1">
      <w:start w:val="1"/>
      <w:numFmt w:val="bullet"/>
      <w:lvlText w:val="•"/>
      <w:lvlJc w:val="left"/>
      <w:pPr>
        <w:tabs>
          <w:tab w:val="num" w:pos="2880"/>
        </w:tabs>
        <w:ind w:left="2880" w:hanging="360"/>
      </w:pPr>
      <w:rPr>
        <w:rFonts w:ascii="Times New Roman" w:hAnsi="Times New Roman" w:hint="default"/>
      </w:rPr>
    </w:lvl>
    <w:lvl w:ilvl="4" w:tplc="0284F730" w:tentative="1">
      <w:start w:val="1"/>
      <w:numFmt w:val="bullet"/>
      <w:lvlText w:val="•"/>
      <w:lvlJc w:val="left"/>
      <w:pPr>
        <w:tabs>
          <w:tab w:val="num" w:pos="3600"/>
        </w:tabs>
        <w:ind w:left="3600" w:hanging="360"/>
      </w:pPr>
      <w:rPr>
        <w:rFonts w:ascii="Times New Roman" w:hAnsi="Times New Roman" w:hint="default"/>
      </w:rPr>
    </w:lvl>
    <w:lvl w:ilvl="5" w:tplc="B5C49BF0" w:tentative="1">
      <w:start w:val="1"/>
      <w:numFmt w:val="bullet"/>
      <w:lvlText w:val="•"/>
      <w:lvlJc w:val="left"/>
      <w:pPr>
        <w:tabs>
          <w:tab w:val="num" w:pos="4320"/>
        </w:tabs>
        <w:ind w:left="4320" w:hanging="360"/>
      </w:pPr>
      <w:rPr>
        <w:rFonts w:ascii="Times New Roman" w:hAnsi="Times New Roman" w:hint="default"/>
      </w:rPr>
    </w:lvl>
    <w:lvl w:ilvl="6" w:tplc="D91CAEB2" w:tentative="1">
      <w:start w:val="1"/>
      <w:numFmt w:val="bullet"/>
      <w:lvlText w:val="•"/>
      <w:lvlJc w:val="left"/>
      <w:pPr>
        <w:tabs>
          <w:tab w:val="num" w:pos="5040"/>
        </w:tabs>
        <w:ind w:left="5040" w:hanging="360"/>
      </w:pPr>
      <w:rPr>
        <w:rFonts w:ascii="Times New Roman" w:hAnsi="Times New Roman" w:hint="default"/>
      </w:rPr>
    </w:lvl>
    <w:lvl w:ilvl="7" w:tplc="5CBCFB34" w:tentative="1">
      <w:start w:val="1"/>
      <w:numFmt w:val="bullet"/>
      <w:lvlText w:val="•"/>
      <w:lvlJc w:val="left"/>
      <w:pPr>
        <w:tabs>
          <w:tab w:val="num" w:pos="5760"/>
        </w:tabs>
        <w:ind w:left="5760" w:hanging="360"/>
      </w:pPr>
      <w:rPr>
        <w:rFonts w:ascii="Times New Roman" w:hAnsi="Times New Roman" w:hint="default"/>
      </w:rPr>
    </w:lvl>
    <w:lvl w:ilvl="8" w:tplc="9EE41F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89237B"/>
    <w:multiLevelType w:val="hybridMultilevel"/>
    <w:tmpl w:val="9F0C0728"/>
    <w:lvl w:ilvl="0" w:tplc="0DA23CC0">
      <w:start w:val="1"/>
      <w:numFmt w:val="bullet"/>
      <w:lvlText w:val="•"/>
      <w:lvlJc w:val="left"/>
      <w:pPr>
        <w:tabs>
          <w:tab w:val="num" w:pos="720"/>
        </w:tabs>
        <w:ind w:left="720" w:hanging="360"/>
      </w:pPr>
      <w:rPr>
        <w:rFonts w:ascii="Times New Roman" w:hAnsi="Times New Roman" w:hint="default"/>
      </w:rPr>
    </w:lvl>
    <w:lvl w:ilvl="1" w:tplc="E470310E" w:tentative="1">
      <w:start w:val="1"/>
      <w:numFmt w:val="bullet"/>
      <w:lvlText w:val="•"/>
      <w:lvlJc w:val="left"/>
      <w:pPr>
        <w:tabs>
          <w:tab w:val="num" w:pos="1440"/>
        </w:tabs>
        <w:ind w:left="1440" w:hanging="360"/>
      </w:pPr>
      <w:rPr>
        <w:rFonts w:ascii="Times New Roman" w:hAnsi="Times New Roman" w:hint="default"/>
      </w:rPr>
    </w:lvl>
    <w:lvl w:ilvl="2" w:tplc="6EB0B428" w:tentative="1">
      <w:start w:val="1"/>
      <w:numFmt w:val="bullet"/>
      <w:lvlText w:val="•"/>
      <w:lvlJc w:val="left"/>
      <w:pPr>
        <w:tabs>
          <w:tab w:val="num" w:pos="2160"/>
        </w:tabs>
        <w:ind w:left="2160" w:hanging="360"/>
      </w:pPr>
      <w:rPr>
        <w:rFonts w:ascii="Times New Roman" w:hAnsi="Times New Roman" w:hint="default"/>
      </w:rPr>
    </w:lvl>
    <w:lvl w:ilvl="3" w:tplc="1B0876CC" w:tentative="1">
      <w:start w:val="1"/>
      <w:numFmt w:val="bullet"/>
      <w:lvlText w:val="•"/>
      <w:lvlJc w:val="left"/>
      <w:pPr>
        <w:tabs>
          <w:tab w:val="num" w:pos="2880"/>
        </w:tabs>
        <w:ind w:left="2880" w:hanging="360"/>
      </w:pPr>
      <w:rPr>
        <w:rFonts w:ascii="Times New Roman" w:hAnsi="Times New Roman" w:hint="default"/>
      </w:rPr>
    </w:lvl>
    <w:lvl w:ilvl="4" w:tplc="E8603B1E" w:tentative="1">
      <w:start w:val="1"/>
      <w:numFmt w:val="bullet"/>
      <w:lvlText w:val="•"/>
      <w:lvlJc w:val="left"/>
      <w:pPr>
        <w:tabs>
          <w:tab w:val="num" w:pos="3600"/>
        </w:tabs>
        <w:ind w:left="3600" w:hanging="360"/>
      </w:pPr>
      <w:rPr>
        <w:rFonts w:ascii="Times New Roman" w:hAnsi="Times New Roman" w:hint="default"/>
      </w:rPr>
    </w:lvl>
    <w:lvl w:ilvl="5" w:tplc="7ABE3AE6" w:tentative="1">
      <w:start w:val="1"/>
      <w:numFmt w:val="bullet"/>
      <w:lvlText w:val="•"/>
      <w:lvlJc w:val="left"/>
      <w:pPr>
        <w:tabs>
          <w:tab w:val="num" w:pos="4320"/>
        </w:tabs>
        <w:ind w:left="4320" w:hanging="360"/>
      </w:pPr>
      <w:rPr>
        <w:rFonts w:ascii="Times New Roman" w:hAnsi="Times New Roman" w:hint="default"/>
      </w:rPr>
    </w:lvl>
    <w:lvl w:ilvl="6" w:tplc="13108C98" w:tentative="1">
      <w:start w:val="1"/>
      <w:numFmt w:val="bullet"/>
      <w:lvlText w:val="•"/>
      <w:lvlJc w:val="left"/>
      <w:pPr>
        <w:tabs>
          <w:tab w:val="num" w:pos="5040"/>
        </w:tabs>
        <w:ind w:left="5040" w:hanging="360"/>
      </w:pPr>
      <w:rPr>
        <w:rFonts w:ascii="Times New Roman" w:hAnsi="Times New Roman" w:hint="default"/>
      </w:rPr>
    </w:lvl>
    <w:lvl w:ilvl="7" w:tplc="1FD45C4E" w:tentative="1">
      <w:start w:val="1"/>
      <w:numFmt w:val="bullet"/>
      <w:lvlText w:val="•"/>
      <w:lvlJc w:val="left"/>
      <w:pPr>
        <w:tabs>
          <w:tab w:val="num" w:pos="5760"/>
        </w:tabs>
        <w:ind w:left="5760" w:hanging="360"/>
      </w:pPr>
      <w:rPr>
        <w:rFonts w:ascii="Times New Roman" w:hAnsi="Times New Roman" w:hint="default"/>
      </w:rPr>
    </w:lvl>
    <w:lvl w:ilvl="8" w:tplc="91CCED6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9511C2"/>
    <w:multiLevelType w:val="hybridMultilevel"/>
    <w:tmpl w:val="FD2AE02C"/>
    <w:lvl w:ilvl="0" w:tplc="73307F08">
      <w:start w:val="1"/>
      <w:numFmt w:val="bullet"/>
      <w:lvlText w:val="•"/>
      <w:lvlJc w:val="left"/>
      <w:pPr>
        <w:tabs>
          <w:tab w:val="num" w:pos="720"/>
        </w:tabs>
        <w:ind w:left="720" w:hanging="360"/>
      </w:pPr>
      <w:rPr>
        <w:rFonts w:ascii="Times New Roman" w:hAnsi="Times New Roman" w:hint="default"/>
      </w:rPr>
    </w:lvl>
    <w:lvl w:ilvl="1" w:tplc="CF0A42E2" w:tentative="1">
      <w:start w:val="1"/>
      <w:numFmt w:val="bullet"/>
      <w:lvlText w:val="•"/>
      <w:lvlJc w:val="left"/>
      <w:pPr>
        <w:tabs>
          <w:tab w:val="num" w:pos="1440"/>
        </w:tabs>
        <w:ind w:left="1440" w:hanging="360"/>
      </w:pPr>
      <w:rPr>
        <w:rFonts w:ascii="Times New Roman" w:hAnsi="Times New Roman" w:hint="default"/>
      </w:rPr>
    </w:lvl>
    <w:lvl w:ilvl="2" w:tplc="67F6D19A" w:tentative="1">
      <w:start w:val="1"/>
      <w:numFmt w:val="bullet"/>
      <w:lvlText w:val="•"/>
      <w:lvlJc w:val="left"/>
      <w:pPr>
        <w:tabs>
          <w:tab w:val="num" w:pos="2160"/>
        </w:tabs>
        <w:ind w:left="2160" w:hanging="360"/>
      </w:pPr>
      <w:rPr>
        <w:rFonts w:ascii="Times New Roman" w:hAnsi="Times New Roman" w:hint="default"/>
      </w:rPr>
    </w:lvl>
    <w:lvl w:ilvl="3" w:tplc="8FD8C4DE" w:tentative="1">
      <w:start w:val="1"/>
      <w:numFmt w:val="bullet"/>
      <w:lvlText w:val="•"/>
      <w:lvlJc w:val="left"/>
      <w:pPr>
        <w:tabs>
          <w:tab w:val="num" w:pos="2880"/>
        </w:tabs>
        <w:ind w:left="2880" w:hanging="360"/>
      </w:pPr>
      <w:rPr>
        <w:rFonts w:ascii="Times New Roman" w:hAnsi="Times New Roman" w:hint="default"/>
      </w:rPr>
    </w:lvl>
    <w:lvl w:ilvl="4" w:tplc="30DE2652" w:tentative="1">
      <w:start w:val="1"/>
      <w:numFmt w:val="bullet"/>
      <w:lvlText w:val="•"/>
      <w:lvlJc w:val="left"/>
      <w:pPr>
        <w:tabs>
          <w:tab w:val="num" w:pos="3600"/>
        </w:tabs>
        <w:ind w:left="3600" w:hanging="360"/>
      </w:pPr>
      <w:rPr>
        <w:rFonts w:ascii="Times New Roman" w:hAnsi="Times New Roman" w:hint="default"/>
      </w:rPr>
    </w:lvl>
    <w:lvl w:ilvl="5" w:tplc="83443356" w:tentative="1">
      <w:start w:val="1"/>
      <w:numFmt w:val="bullet"/>
      <w:lvlText w:val="•"/>
      <w:lvlJc w:val="left"/>
      <w:pPr>
        <w:tabs>
          <w:tab w:val="num" w:pos="4320"/>
        </w:tabs>
        <w:ind w:left="4320" w:hanging="360"/>
      </w:pPr>
      <w:rPr>
        <w:rFonts w:ascii="Times New Roman" w:hAnsi="Times New Roman" w:hint="default"/>
      </w:rPr>
    </w:lvl>
    <w:lvl w:ilvl="6" w:tplc="EFA2A136" w:tentative="1">
      <w:start w:val="1"/>
      <w:numFmt w:val="bullet"/>
      <w:lvlText w:val="•"/>
      <w:lvlJc w:val="left"/>
      <w:pPr>
        <w:tabs>
          <w:tab w:val="num" w:pos="5040"/>
        </w:tabs>
        <w:ind w:left="5040" w:hanging="360"/>
      </w:pPr>
      <w:rPr>
        <w:rFonts w:ascii="Times New Roman" w:hAnsi="Times New Roman" w:hint="default"/>
      </w:rPr>
    </w:lvl>
    <w:lvl w:ilvl="7" w:tplc="1A00BB76" w:tentative="1">
      <w:start w:val="1"/>
      <w:numFmt w:val="bullet"/>
      <w:lvlText w:val="•"/>
      <w:lvlJc w:val="left"/>
      <w:pPr>
        <w:tabs>
          <w:tab w:val="num" w:pos="5760"/>
        </w:tabs>
        <w:ind w:left="5760" w:hanging="360"/>
      </w:pPr>
      <w:rPr>
        <w:rFonts w:ascii="Times New Roman" w:hAnsi="Times New Roman" w:hint="default"/>
      </w:rPr>
    </w:lvl>
    <w:lvl w:ilvl="8" w:tplc="0F9080F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A16615"/>
    <w:multiLevelType w:val="hybridMultilevel"/>
    <w:tmpl w:val="005CFFA0"/>
    <w:lvl w:ilvl="0" w:tplc="49F8289C">
      <w:start w:val="1"/>
      <w:numFmt w:val="bullet"/>
      <w:lvlText w:val="•"/>
      <w:lvlJc w:val="left"/>
      <w:pPr>
        <w:tabs>
          <w:tab w:val="num" w:pos="720"/>
        </w:tabs>
        <w:ind w:left="720" w:hanging="360"/>
      </w:pPr>
      <w:rPr>
        <w:rFonts w:ascii="Times New Roman" w:hAnsi="Times New Roman" w:hint="default"/>
      </w:rPr>
    </w:lvl>
    <w:lvl w:ilvl="1" w:tplc="31F4BF4C" w:tentative="1">
      <w:start w:val="1"/>
      <w:numFmt w:val="bullet"/>
      <w:lvlText w:val="•"/>
      <w:lvlJc w:val="left"/>
      <w:pPr>
        <w:tabs>
          <w:tab w:val="num" w:pos="1440"/>
        </w:tabs>
        <w:ind w:left="1440" w:hanging="360"/>
      </w:pPr>
      <w:rPr>
        <w:rFonts w:ascii="Times New Roman" w:hAnsi="Times New Roman" w:hint="default"/>
      </w:rPr>
    </w:lvl>
    <w:lvl w:ilvl="2" w:tplc="44CA47D8" w:tentative="1">
      <w:start w:val="1"/>
      <w:numFmt w:val="bullet"/>
      <w:lvlText w:val="•"/>
      <w:lvlJc w:val="left"/>
      <w:pPr>
        <w:tabs>
          <w:tab w:val="num" w:pos="2160"/>
        </w:tabs>
        <w:ind w:left="2160" w:hanging="360"/>
      </w:pPr>
      <w:rPr>
        <w:rFonts w:ascii="Times New Roman" w:hAnsi="Times New Roman" w:hint="default"/>
      </w:rPr>
    </w:lvl>
    <w:lvl w:ilvl="3" w:tplc="7ECCC846" w:tentative="1">
      <w:start w:val="1"/>
      <w:numFmt w:val="bullet"/>
      <w:lvlText w:val="•"/>
      <w:lvlJc w:val="left"/>
      <w:pPr>
        <w:tabs>
          <w:tab w:val="num" w:pos="2880"/>
        </w:tabs>
        <w:ind w:left="2880" w:hanging="360"/>
      </w:pPr>
      <w:rPr>
        <w:rFonts w:ascii="Times New Roman" w:hAnsi="Times New Roman" w:hint="default"/>
      </w:rPr>
    </w:lvl>
    <w:lvl w:ilvl="4" w:tplc="D872332E" w:tentative="1">
      <w:start w:val="1"/>
      <w:numFmt w:val="bullet"/>
      <w:lvlText w:val="•"/>
      <w:lvlJc w:val="left"/>
      <w:pPr>
        <w:tabs>
          <w:tab w:val="num" w:pos="3600"/>
        </w:tabs>
        <w:ind w:left="3600" w:hanging="360"/>
      </w:pPr>
      <w:rPr>
        <w:rFonts w:ascii="Times New Roman" w:hAnsi="Times New Roman" w:hint="default"/>
      </w:rPr>
    </w:lvl>
    <w:lvl w:ilvl="5" w:tplc="F1584D0E" w:tentative="1">
      <w:start w:val="1"/>
      <w:numFmt w:val="bullet"/>
      <w:lvlText w:val="•"/>
      <w:lvlJc w:val="left"/>
      <w:pPr>
        <w:tabs>
          <w:tab w:val="num" w:pos="4320"/>
        </w:tabs>
        <w:ind w:left="4320" w:hanging="360"/>
      </w:pPr>
      <w:rPr>
        <w:rFonts w:ascii="Times New Roman" w:hAnsi="Times New Roman" w:hint="default"/>
      </w:rPr>
    </w:lvl>
    <w:lvl w:ilvl="6" w:tplc="6B308E6A" w:tentative="1">
      <w:start w:val="1"/>
      <w:numFmt w:val="bullet"/>
      <w:lvlText w:val="•"/>
      <w:lvlJc w:val="left"/>
      <w:pPr>
        <w:tabs>
          <w:tab w:val="num" w:pos="5040"/>
        </w:tabs>
        <w:ind w:left="5040" w:hanging="360"/>
      </w:pPr>
      <w:rPr>
        <w:rFonts w:ascii="Times New Roman" w:hAnsi="Times New Roman" w:hint="default"/>
      </w:rPr>
    </w:lvl>
    <w:lvl w:ilvl="7" w:tplc="248432EE" w:tentative="1">
      <w:start w:val="1"/>
      <w:numFmt w:val="bullet"/>
      <w:lvlText w:val="•"/>
      <w:lvlJc w:val="left"/>
      <w:pPr>
        <w:tabs>
          <w:tab w:val="num" w:pos="5760"/>
        </w:tabs>
        <w:ind w:left="5760" w:hanging="360"/>
      </w:pPr>
      <w:rPr>
        <w:rFonts w:ascii="Times New Roman" w:hAnsi="Times New Roman" w:hint="default"/>
      </w:rPr>
    </w:lvl>
    <w:lvl w:ilvl="8" w:tplc="4FC21D9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C62AB7"/>
    <w:multiLevelType w:val="hybridMultilevel"/>
    <w:tmpl w:val="CBA2A10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86C04"/>
    <w:multiLevelType w:val="hybridMultilevel"/>
    <w:tmpl w:val="B816D2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BE1AC9"/>
    <w:multiLevelType w:val="hybridMultilevel"/>
    <w:tmpl w:val="6A40B7BE"/>
    <w:lvl w:ilvl="0" w:tplc="A9440F30">
      <w:start w:val="1"/>
      <w:numFmt w:val="bullet"/>
      <w:lvlText w:val="•"/>
      <w:lvlJc w:val="left"/>
      <w:pPr>
        <w:tabs>
          <w:tab w:val="num" w:pos="720"/>
        </w:tabs>
        <w:ind w:left="720" w:hanging="360"/>
      </w:pPr>
      <w:rPr>
        <w:rFonts w:ascii="Times New Roman" w:hAnsi="Times New Roman" w:hint="default"/>
      </w:rPr>
    </w:lvl>
    <w:lvl w:ilvl="1" w:tplc="EDA8D060" w:tentative="1">
      <w:start w:val="1"/>
      <w:numFmt w:val="bullet"/>
      <w:lvlText w:val="•"/>
      <w:lvlJc w:val="left"/>
      <w:pPr>
        <w:tabs>
          <w:tab w:val="num" w:pos="1440"/>
        </w:tabs>
        <w:ind w:left="1440" w:hanging="360"/>
      </w:pPr>
      <w:rPr>
        <w:rFonts w:ascii="Times New Roman" w:hAnsi="Times New Roman" w:hint="default"/>
      </w:rPr>
    </w:lvl>
    <w:lvl w:ilvl="2" w:tplc="72687D1C" w:tentative="1">
      <w:start w:val="1"/>
      <w:numFmt w:val="bullet"/>
      <w:lvlText w:val="•"/>
      <w:lvlJc w:val="left"/>
      <w:pPr>
        <w:tabs>
          <w:tab w:val="num" w:pos="2160"/>
        </w:tabs>
        <w:ind w:left="2160" w:hanging="360"/>
      </w:pPr>
      <w:rPr>
        <w:rFonts w:ascii="Times New Roman" w:hAnsi="Times New Roman" w:hint="default"/>
      </w:rPr>
    </w:lvl>
    <w:lvl w:ilvl="3" w:tplc="14D45794" w:tentative="1">
      <w:start w:val="1"/>
      <w:numFmt w:val="bullet"/>
      <w:lvlText w:val="•"/>
      <w:lvlJc w:val="left"/>
      <w:pPr>
        <w:tabs>
          <w:tab w:val="num" w:pos="2880"/>
        </w:tabs>
        <w:ind w:left="2880" w:hanging="360"/>
      </w:pPr>
      <w:rPr>
        <w:rFonts w:ascii="Times New Roman" w:hAnsi="Times New Roman" w:hint="default"/>
      </w:rPr>
    </w:lvl>
    <w:lvl w:ilvl="4" w:tplc="2F482AD6" w:tentative="1">
      <w:start w:val="1"/>
      <w:numFmt w:val="bullet"/>
      <w:lvlText w:val="•"/>
      <w:lvlJc w:val="left"/>
      <w:pPr>
        <w:tabs>
          <w:tab w:val="num" w:pos="3600"/>
        </w:tabs>
        <w:ind w:left="3600" w:hanging="360"/>
      </w:pPr>
      <w:rPr>
        <w:rFonts w:ascii="Times New Roman" w:hAnsi="Times New Roman" w:hint="default"/>
      </w:rPr>
    </w:lvl>
    <w:lvl w:ilvl="5" w:tplc="DD6AC5A4" w:tentative="1">
      <w:start w:val="1"/>
      <w:numFmt w:val="bullet"/>
      <w:lvlText w:val="•"/>
      <w:lvlJc w:val="left"/>
      <w:pPr>
        <w:tabs>
          <w:tab w:val="num" w:pos="4320"/>
        </w:tabs>
        <w:ind w:left="4320" w:hanging="360"/>
      </w:pPr>
      <w:rPr>
        <w:rFonts w:ascii="Times New Roman" w:hAnsi="Times New Roman" w:hint="default"/>
      </w:rPr>
    </w:lvl>
    <w:lvl w:ilvl="6" w:tplc="B22E2E54" w:tentative="1">
      <w:start w:val="1"/>
      <w:numFmt w:val="bullet"/>
      <w:lvlText w:val="•"/>
      <w:lvlJc w:val="left"/>
      <w:pPr>
        <w:tabs>
          <w:tab w:val="num" w:pos="5040"/>
        </w:tabs>
        <w:ind w:left="5040" w:hanging="360"/>
      </w:pPr>
      <w:rPr>
        <w:rFonts w:ascii="Times New Roman" w:hAnsi="Times New Roman" w:hint="default"/>
      </w:rPr>
    </w:lvl>
    <w:lvl w:ilvl="7" w:tplc="B000935A" w:tentative="1">
      <w:start w:val="1"/>
      <w:numFmt w:val="bullet"/>
      <w:lvlText w:val="•"/>
      <w:lvlJc w:val="left"/>
      <w:pPr>
        <w:tabs>
          <w:tab w:val="num" w:pos="5760"/>
        </w:tabs>
        <w:ind w:left="5760" w:hanging="360"/>
      </w:pPr>
      <w:rPr>
        <w:rFonts w:ascii="Times New Roman" w:hAnsi="Times New Roman" w:hint="default"/>
      </w:rPr>
    </w:lvl>
    <w:lvl w:ilvl="8" w:tplc="6E0EA6E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82F70B0"/>
    <w:multiLevelType w:val="hybridMultilevel"/>
    <w:tmpl w:val="FA88C270"/>
    <w:lvl w:ilvl="0" w:tplc="D8A0FAE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6B580F"/>
    <w:multiLevelType w:val="hybridMultilevel"/>
    <w:tmpl w:val="9796C716"/>
    <w:lvl w:ilvl="0" w:tplc="93C681F8">
      <w:start w:val="1"/>
      <w:numFmt w:val="decimal"/>
      <w:lvlText w:val="%1."/>
      <w:lvlJc w:val="left"/>
      <w:pPr>
        <w:ind w:left="928" w:hanging="360"/>
      </w:pPr>
      <w:rPr>
        <w:rFonts w:hint="default"/>
      </w:r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2" w15:restartNumberingAfterBreak="0">
    <w:nsid w:val="1B850678"/>
    <w:multiLevelType w:val="hybridMultilevel"/>
    <w:tmpl w:val="D542EADA"/>
    <w:lvl w:ilvl="0" w:tplc="74AA22B4">
      <w:start w:val="1"/>
      <w:numFmt w:val="bullet"/>
      <w:lvlText w:val="•"/>
      <w:lvlJc w:val="left"/>
      <w:pPr>
        <w:tabs>
          <w:tab w:val="num" w:pos="720"/>
        </w:tabs>
        <w:ind w:left="720" w:hanging="360"/>
      </w:pPr>
      <w:rPr>
        <w:rFonts w:ascii="Times New Roman" w:hAnsi="Times New Roman" w:hint="default"/>
      </w:rPr>
    </w:lvl>
    <w:lvl w:ilvl="1" w:tplc="A5DECA16" w:tentative="1">
      <w:start w:val="1"/>
      <w:numFmt w:val="bullet"/>
      <w:lvlText w:val="•"/>
      <w:lvlJc w:val="left"/>
      <w:pPr>
        <w:tabs>
          <w:tab w:val="num" w:pos="1440"/>
        </w:tabs>
        <w:ind w:left="1440" w:hanging="360"/>
      </w:pPr>
      <w:rPr>
        <w:rFonts w:ascii="Times New Roman" w:hAnsi="Times New Roman" w:hint="default"/>
      </w:rPr>
    </w:lvl>
    <w:lvl w:ilvl="2" w:tplc="47E0CA12" w:tentative="1">
      <w:start w:val="1"/>
      <w:numFmt w:val="bullet"/>
      <w:lvlText w:val="•"/>
      <w:lvlJc w:val="left"/>
      <w:pPr>
        <w:tabs>
          <w:tab w:val="num" w:pos="2160"/>
        </w:tabs>
        <w:ind w:left="2160" w:hanging="360"/>
      </w:pPr>
      <w:rPr>
        <w:rFonts w:ascii="Times New Roman" w:hAnsi="Times New Roman" w:hint="default"/>
      </w:rPr>
    </w:lvl>
    <w:lvl w:ilvl="3" w:tplc="B0486E5A" w:tentative="1">
      <w:start w:val="1"/>
      <w:numFmt w:val="bullet"/>
      <w:lvlText w:val="•"/>
      <w:lvlJc w:val="left"/>
      <w:pPr>
        <w:tabs>
          <w:tab w:val="num" w:pos="2880"/>
        </w:tabs>
        <w:ind w:left="2880" w:hanging="360"/>
      </w:pPr>
      <w:rPr>
        <w:rFonts w:ascii="Times New Roman" w:hAnsi="Times New Roman" w:hint="default"/>
      </w:rPr>
    </w:lvl>
    <w:lvl w:ilvl="4" w:tplc="DEAAA938" w:tentative="1">
      <w:start w:val="1"/>
      <w:numFmt w:val="bullet"/>
      <w:lvlText w:val="•"/>
      <w:lvlJc w:val="left"/>
      <w:pPr>
        <w:tabs>
          <w:tab w:val="num" w:pos="3600"/>
        </w:tabs>
        <w:ind w:left="3600" w:hanging="360"/>
      </w:pPr>
      <w:rPr>
        <w:rFonts w:ascii="Times New Roman" w:hAnsi="Times New Roman" w:hint="default"/>
      </w:rPr>
    </w:lvl>
    <w:lvl w:ilvl="5" w:tplc="4290FCA8" w:tentative="1">
      <w:start w:val="1"/>
      <w:numFmt w:val="bullet"/>
      <w:lvlText w:val="•"/>
      <w:lvlJc w:val="left"/>
      <w:pPr>
        <w:tabs>
          <w:tab w:val="num" w:pos="4320"/>
        </w:tabs>
        <w:ind w:left="4320" w:hanging="360"/>
      </w:pPr>
      <w:rPr>
        <w:rFonts w:ascii="Times New Roman" w:hAnsi="Times New Roman" w:hint="default"/>
      </w:rPr>
    </w:lvl>
    <w:lvl w:ilvl="6" w:tplc="7AE40B6E" w:tentative="1">
      <w:start w:val="1"/>
      <w:numFmt w:val="bullet"/>
      <w:lvlText w:val="•"/>
      <w:lvlJc w:val="left"/>
      <w:pPr>
        <w:tabs>
          <w:tab w:val="num" w:pos="5040"/>
        </w:tabs>
        <w:ind w:left="5040" w:hanging="360"/>
      </w:pPr>
      <w:rPr>
        <w:rFonts w:ascii="Times New Roman" w:hAnsi="Times New Roman" w:hint="default"/>
      </w:rPr>
    </w:lvl>
    <w:lvl w:ilvl="7" w:tplc="DAA46370" w:tentative="1">
      <w:start w:val="1"/>
      <w:numFmt w:val="bullet"/>
      <w:lvlText w:val="•"/>
      <w:lvlJc w:val="left"/>
      <w:pPr>
        <w:tabs>
          <w:tab w:val="num" w:pos="5760"/>
        </w:tabs>
        <w:ind w:left="5760" w:hanging="360"/>
      </w:pPr>
      <w:rPr>
        <w:rFonts w:ascii="Times New Roman" w:hAnsi="Times New Roman" w:hint="default"/>
      </w:rPr>
    </w:lvl>
    <w:lvl w:ilvl="8" w:tplc="3B58037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C2B5F2F"/>
    <w:multiLevelType w:val="hybridMultilevel"/>
    <w:tmpl w:val="2D7674E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887736"/>
    <w:multiLevelType w:val="hybridMultilevel"/>
    <w:tmpl w:val="30C8C364"/>
    <w:lvl w:ilvl="0" w:tplc="65C23A50">
      <w:start w:val="1"/>
      <w:numFmt w:val="bullet"/>
      <w:lvlText w:val="•"/>
      <w:lvlJc w:val="left"/>
      <w:pPr>
        <w:tabs>
          <w:tab w:val="num" w:pos="720"/>
        </w:tabs>
        <w:ind w:left="720" w:hanging="360"/>
      </w:pPr>
      <w:rPr>
        <w:rFonts w:ascii="Times New Roman" w:hAnsi="Times New Roman" w:hint="default"/>
      </w:rPr>
    </w:lvl>
    <w:lvl w:ilvl="1" w:tplc="6924E32E" w:tentative="1">
      <w:start w:val="1"/>
      <w:numFmt w:val="bullet"/>
      <w:lvlText w:val="•"/>
      <w:lvlJc w:val="left"/>
      <w:pPr>
        <w:tabs>
          <w:tab w:val="num" w:pos="1440"/>
        </w:tabs>
        <w:ind w:left="1440" w:hanging="360"/>
      </w:pPr>
      <w:rPr>
        <w:rFonts w:ascii="Times New Roman" w:hAnsi="Times New Roman" w:hint="default"/>
      </w:rPr>
    </w:lvl>
    <w:lvl w:ilvl="2" w:tplc="044653F2" w:tentative="1">
      <w:start w:val="1"/>
      <w:numFmt w:val="bullet"/>
      <w:lvlText w:val="•"/>
      <w:lvlJc w:val="left"/>
      <w:pPr>
        <w:tabs>
          <w:tab w:val="num" w:pos="2160"/>
        </w:tabs>
        <w:ind w:left="2160" w:hanging="360"/>
      </w:pPr>
      <w:rPr>
        <w:rFonts w:ascii="Times New Roman" w:hAnsi="Times New Roman" w:hint="default"/>
      </w:rPr>
    </w:lvl>
    <w:lvl w:ilvl="3" w:tplc="D5525FB0" w:tentative="1">
      <w:start w:val="1"/>
      <w:numFmt w:val="bullet"/>
      <w:lvlText w:val="•"/>
      <w:lvlJc w:val="left"/>
      <w:pPr>
        <w:tabs>
          <w:tab w:val="num" w:pos="2880"/>
        </w:tabs>
        <w:ind w:left="2880" w:hanging="360"/>
      </w:pPr>
      <w:rPr>
        <w:rFonts w:ascii="Times New Roman" w:hAnsi="Times New Roman" w:hint="default"/>
      </w:rPr>
    </w:lvl>
    <w:lvl w:ilvl="4" w:tplc="3A8A35EC" w:tentative="1">
      <w:start w:val="1"/>
      <w:numFmt w:val="bullet"/>
      <w:lvlText w:val="•"/>
      <w:lvlJc w:val="left"/>
      <w:pPr>
        <w:tabs>
          <w:tab w:val="num" w:pos="3600"/>
        </w:tabs>
        <w:ind w:left="3600" w:hanging="360"/>
      </w:pPr>
      <w:rPr>
        <w:rFonts w:ascii="Times New Roman" w:hAnsi="Times New Roman" w:hint="default"/>
      </w:rPr>
    </w:lvl>
    <w:lvl w:ilvl="5" w:tplc="2A28C3B4" w:tentative="1">
      <w:start w:val="1"/>
      <w:numFmt w:val="bullet"/>
      <w:lvlText w:val="•"/>
      <w:lvlJc w:val="left"/>
      <w:pPr>
        <w:tabs>
          <w:tab w:val="num" w:pos="4320"/>
        </w:tabs>
        <w:ind w:left="4320" w:hanging="360"/>
      </w:pPr>
      <w:rPr>
        <w:rFonts w:ascii="Times New Roman" w:hAnsi="Times New Roman" w:hint="default"/>
      </w:rPr>
    </w:lvl>
    <w:lvl w:ilvl="6" w:tplc="55D43CBA" w:tentative="1">
      <w:start w:val="1"/>
      <w:numFmt w:val="bullet"/>
      <w:lvlText w:val="•"/>
      <w:lvlJc w:val="left"/>
      <w:pPr>
        <w:tabs>
          <w:tab w:val="num" w:pos="5040"/>
        </w:tabs>
        <w:ind w:left="5040" w:hanging="360"/>
      </w:pPr>
      <w:rPr>
        <w:rFonts w:ascii="Times New Roman" w:hAnsi="Times New Roman" w:hint="default"/>
      </w:rPr>
    </w:lvl>
    <w:lvl w:ilvl="7" w:tplc="04BE3970" w:tentative="1">
      <w:start w:val="1"/>
      <w:numFmt w:val="bullet"/>
      <w:lvlText w:val="•"/>
      <w:lvlJc w:val="left"/>
      <w:pPr>
        <w:tabs>
          <w:tab w:val="num" w:pos="5760"/>
        </w:tabs>
        <w:ind w:left="5760" w:hanging="360"/>
      </w:pPr>
      <w:rPr>
        <w:rFonts w:ascii="Times New Roman" w:hAnsi="Times New Roman" w:hint="default"/>
      </w:rPr>
    </w:lvl>
    <w:lvl w:ilvl="8" w:tplc="D0027F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E8E52AA"/>
    <w:multiLevelType w:val="hybridMultilevel"/>
    <w:tmpl w:val="24FE9FFA"/>
    <w:lvl w:ilvl="0" w:tplc="E6FCD798">
      <w:start w:val="1"/>
      <w:numFmt w:val="bullet"/>
      <w:lvlText w:val="•"/>
      <w:lvlJc w:val="left"/>
      <w:pPr>
        <w:tabs>
          <w:tab w:val="num" w:pos="720"/>
        </w:tabs>
        <w:ind w:left="720" w:hanging="360"/>
      </w:pPr>
      <w:rPr>
        <w:rFonts w:ascii="Times New Roman" w:hAnsi="Times New Roman" w:hint="default"/>
      </w:rPr>
    </w:lvl>
    <w:lvl w:ilvl="1" w:tplc="79CE5B42" w:tentative="1">
      <w:start w:val="1"/>
      <w:numFmt w:val="bullet"/>
      <w:lvlText w:val="•"/>
      <w:lvlJc w:val="left"/>
      <w:pPr>
        <w:tabs>
          <w:tab w:val="num" w:pos="1440"/>
        </w:tabs>
        <w:ind w:left="1440" w:hanging="360"/>
      </w:pPr>
      <w:rPr>
        <w:rFonts w:ascii="Times New Roman" w:hAnsi="Times New Roman" w:hint="default"/>
      </w:rPr>
    </w:lvl>
    <w:lvl w:ilvl="2" w:tplc="7AB84C1E" w:tentative="1">
      <w:start w:val="1"/>
      <w:numFmt w:val="bullet"/>
      <w:lvlText w:val="•"/>
      <w:lvlJc w:val="left"/>
      <w:pPr>
        <w:tabs>
          <w:tab w:val="num" w:pos="2160"/>
        </w:tabs>
        <w:ind w:left="2160" w:hanging="360"/>
      </w:pPr>
      <w:rPr>
        <w:rFonts w:ascii="Times New Roman" w:hAnsi="Times New Roman" w:hint="default"/>
      </w:rPr>
    </w:lvl>
    <w:lvl w:ilvl="3" w:tplc="AF668AF6" w:tentative="1">
      <w:start w:val="1"/>
      <w:numFmt w:val="bullet"/>
      <w:lvlText w:val="•"/>
      <w:lvlJc w:val="left"/>
      <w:pPr>
        <w:tabs>
          <w:tab w:val="num" w:pos="2880"/>
        </w:tabs>
        <w:ind w:left="2880" w:hanging="360"/>
      </w:pPr>
      <w:rPr>
        <w:rFonts w:ascii="Times New Roman" w:hAnsi="Times New Roman" w:hint="default"/>
      </w:rPr>
    </w:lvl>
    <w:lvl w:ilvl="4" w:tplc="74488E72" w:tentative="1">
      <w:start w:val="1"/>
      <w:numFmt w:val="bullet"/>
      <w:lvlText w:val="•"/>
      <w:lvlJc w:val="left"/>
      <w:pPr>
        <w:tabs>
          <w:tab w:val="num" w:pos="3600"/>
        </w:tabs>
        <w:ind w:left="3600" w:hanging="360"/>
      </w:pPr>
      <w:rPr>
        <w:rFonts w:ascii="Times New Roman" w:hAnsi="Times New Roman" w:hint="default"/>
      </w:rPr>
    </w:lvl>
    <w:lvl w:ilvl="5" w:tplc="35A6A37E" w:tentative="1">
      <w:start w:val="1"/>
      <w:numFmt w:val="bullet"/>
      <w:lvlText w:val="•"/>
      <w:lvlJc w:val="left"/>
      <w:pPr>
        <w:tabs>
          <w:tab w:val="num" w:pos="4320"/>
        </w:tabs>
        <w:ind w:left="4320" w:hanging="360"/>
      </w:pPr>
      <w:rPr>
        <w:rFonts w:ascii="Times New Roman" w:hAnsi="Times New Roman" w:hint="default"/>
      </w:rPr>
    </w:lvl>
    <w:lvl w:ilvl="6" w:tplc="B14434C4" w:tentative="1">
      <w:start w:val="1"/>
      <w:numFmt w:val="bullet"/>
      <w:lvlText w:val="•"/>
      <w:lvlJc w:val="left"/>
      <w:pPr>
        <w:tabs>
          <w:tab w:val="num" w:pos="5040"/>
        </w:tabs>
        <w:ind w:left="5040" w:hanging="360"/>
      </w:pPr>
      <w:rPr>
        <w:rFonts w:ascii="Times New Roman" w:hAnsi="Times New Roman" w:hint="default"/>
      </w:rPr>
    </w:lvl>
    <w:lvl w:ilvl="7" w:tplc="BE7AFB7C" w:tentative="1">
      <w:start w:val="1"/>
      <w:numFmt w:val="bullet"/>
      <w:lvlText w:val="•"/>
      <w:lvlJc w:val="left"/>
      <w:pPr>
        <w:tabs>
          <w:tab w:val="num" w:pos="5760"/>
        </w:tabs>
        <w:ind w:left="5760" w:hanging="360"/>
      </w:pPr>
      <w:rPr>
        <w:rFonts w:ascii="Times New Roman" w:hAnsi="Times New Roman" w:hint="default"/>
      </w:rPr>
    </w:lvl>
    <w:lvl w:ilvl="8" w:tplc="4E4C2D2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0841A79"/>
    <w:multiLevelType w:val="hybridMultilevel"/>
    <w:tmpl w:val="A01E15E6"/>
    <w:lvl w:ilvl="0" w:tplc="7F1A85E2">
      <w:start w:val="1"/>
      <w:numFmt w:val="bullet"/>
      <w:lvlText w:val="•"/>
      <w:lvlJc w:val="left"/>
      <w:pPr>
        <w:tabs>
          <w:tab w:val="num" w:pos="720"/>
        </w:tabs>
        <w:ind w:left="720" w:hanging="360"/>
      </w:pPr>
      <w:rPr>
        <w:rFonts w:ascii="Times New Roman" w:hAnsi="Times New Roman" w:hint="default"/>
      </w:rPr>
    </w:lvl>
    <w:lvl w:ilvl="1" w:tplc="B0DA1256" w:tentative="1">
      <w:start w:val="1"/>
      <w:numFmt w:val="bullet"/>
      <w:lvlText w:val="•"/>
      <w:lvlJc w:val="left"/>
      <w:pPr>
        <w:tabs>
          <w:tab w:val="num" w:pos="1440"/>
        </w:tabs>
        <w:ind w:left="1440" w:hanging="360"/>
      </w:pPr>
      <w:rPr>
        <w:rFonts w:ascii="Times New Roman" w:hAnsi="Times New Roman" w:hint="default"/>
      </w:rPr>
    </w:lvl>
    <w:lvl w:ilvl="2" w:tplc="ED243DA0" w:tentative="1">
      <w:start w:val="1"/>
      <w:numFmt w:val="bullet"/>
      <w:lvlText w:val="•"/>
      <w:lvlJc w:val="left"/>
      <w:pPr>
        <w:tabs>
          <w:tab w:val="num" w:pos="2160"/>
        </w:tabs>
        <w:ind w:left="2160" w:hanging="360"/>
      </w:pPr>
      <w:rPr>
        <w:rFonts w:ascii="Times New Roman" w:hAnsi="Times New Roman" w:hint="default"/>
      </w:rPr>
    </w:lvl>
    <w:lvl w:ilvl="3" w:tplc="B100B908" w:tentative="1">
      <w:start w:val="1"/>
      <w:numFmt w:val="bullet"/>
      <w:lvlText w:val="•"/>
      <w:lvlJc w:val="left"/>
      <w:pPr>
        <w:tabs>
          <w:tab w:val="num" w:pos="2880"/>
        </w:tabs>
        <w:ind w:left="2880" w:hanging="360"/>
      </w:pPr>
      <w:rPr>
        <w:rFonts w:ascii="Times New Roman" w:hAnsi="Times New Roman" w:hint="default"/>
      </w:rPr>
    </w:lvl>
    <w:lvl w:ilvl="4" w:tplc="DE9EE886" w:tentative="1">
      <w:start w:val="1"/>
      <w:numFmt w:val="bullet"/>
      <w:lvlText w:val="•"/>
      <w:lvlJc w:val="left"/>
      <w:pPr>
        <w:tabs>
          <w:tab w:val="num" w:pos="3600"/>
        </w:tabs>
        <w:ind w:left="3600" w:hanging="360"/>
      </w:pPr>
      <w:rPr>
        <w:rFonts w:ascii="Times New Roman" w:hAnsi="Times New Roman" w:hint="default"/>
      </w:rPr>
    </w:lvl>
    <w:lvl w:ilvl="5" w:tplc="F23462AE" w:tentative="1">
      <w:start w:val="1"/>
      <w:numFmt w:val="bullet"/>
      <w:lvlText w:val="•"/>
      <w:lvlJc w:val="left"/>
      <w:pPr>
        <w:tabs>
          <w:tab w:val="num" w:pos="4320"/>
        </w:tabs>
        <w:ind w:left="4320" w:hanging="360"/>
      </w:pPr>
      <w:rPr>
        <w:rFonts w:ascii="Times New Roman" w:hAnsi="Times New Roman" w:hint="default"/>
      </w:rPr>
    </w:lvl>
    <w:lvl w:ilvl="6" w:tplc="38C40F42" w:tentative="1">
      <w:start w:val="1"/>
      <w:numFmt w:val="bullet"/>
      <w:lvlText w:val="•"/>
      <w:lvlJc w:val="left"/>
      <w:pPr>
        <w:tabs>
          <w:tab w:val="num" w:pos="5040"/>
        </w:tabs>
        <w:ind w:left="5040" w:hanging="360"/>
      </w:pPr>
      <w:rPr>
        <w:rFonts w:ascii="Times New Roman" w:hAnsi="Times New Roman" w:hint="default"/>
      </w:rPr>
    </w:lvl>
    <w:lvl w:ilvl="7" w:tplc="ACB4ECC0" w:tentative="1">
      <w:start w:val="1"/>
      <w:numFmt w:val="bullet"/>
      <w:lvlText w:val="•"/>
      <w:lvlJc w:val="left"/>
      <w:pPr>
        <w:tabs>
          <w:tab w:val="num" w:pos="5760"/>
        </w:tabs>
        <w:ind w:left="5760" w:hanging="360"/>
      </w:pPr>
      <w:rPr>
        <w:rFonts w:ascii="Times New Roman" w:hAnsi="Times New Roman" w:hint="default"/>
      </w:rPr>
    </w:lvl>
    <w:lvl w:ilvl="8" w:tplc="2FF89D2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7E25344"/>
    <w:multiLevelType w:val="hybridMultilevel"/>
    <w:tmpl w:val="2878D69C"/>
    <w:lvl w:ilvl="0" w:tplc="CE1802CC">
      <w:start w:val="1"/>
      <w:numFmt w:val="bullet"/>
      <w:lvlText w:val="•"/>
      <w:lvlJc w:val="left"/>
      <w:pPr>
        <w:tabs>
          <w:tab w:val="num" w:pos="720"/>
        </w:tabs>
        <w:ind w:left="720" w:hanging="360"/>
      </w:pPr>
      <w:rPr>
        <w:rFonts w:ascii="Times New Roman" w:hAnsi="Times New Roman" w:hint="default"/>
      </w:rPr>
    </w:lvl>
    <w:lvl w:ilvl="1" w:tplc="A052E7D4" w:tentative="1">
      <w:start w:val="1"/>
      <w:numFmt w:val="bullet"/>
      <w:lvlText w:val="•"/>
      <w:lvlJc w:val="left"/>
      <w:pPr>
        <w:tabs>
          <w:tab w:val="num" w:pos="1440"/>
        </w:tabs>
        <w:ind w:left="1440" w:hanging="360"/>
      </w:pPr>
      <w:rPr>
        <w:rFonts w:ascii="Times New Roman" w:hAnsi="Times New Roman" w:hint="default"/>
      </w:rPr>
    </w:lvl>
    <w:lvl w:ilvl="2" w:tplc="637025A0" w:tentative="1">
      <w:start w:val="1"/>
      <w:numFmt w:val="bullet"/>
      <w:lvlText w:val="•"/>
      <w:lvlJc w:val="left"/>
      <w:pPr>
        <w:tabs>
          <w:tab w:val="num" w:pos="2160"/>
        </w:tabs>
        <w:ind w:left="2160" w:hanging="360"/>
      </w:pPr>
      <w:rPr>
        <w:rFonts w:ascii="Times New Roman" w:hAnsi="Times New Roman" w:hint="default"/>
      </w:rPr>
    </w:lvl>
    <w:lvl w:ilvl="3" w:tplc="F550905E" w:tentative="1">
      <w:start w:val="1"/>
      <w:numFmt w:val="bullet"/>
      <w:lvlText w:val="•"/>
      <w:lvlJc w:val="left"/>
      <w:pPr>
        <w:tabs>
          <w:tab w:val="num" w:pos="2880"/>
        </w:tabs>
        <w:ind w:left="2880" w:hanging="360"/>
      </w:pPr>
      <w:rPr>
        <w:rFonts w:ascii="Times New Roman" w:hAnsi="Times New Roman" w:hint="default"/>
      </w:rPr>
    </w:lvl>
    <w:lvl w:ilvl="4" w:tplc="EAF66D5C" w:tentative="1">
      <w:start w:val="1"/>
      <w:numFmt w:val="bullet"/>
      <w:lvlText w:val="•"/>
      <w:lvlJc w:val="left"/>
      <w:pPr>
        <w:tabs>
          <w:tab w:val="num" w:pos="3600"/>
        </w:tabs>
        <w:ind w:left="3600" w:hanging="360"/>
      </w:pPr>
      <w:rPr>
        <w:rFonts w:ascii="Times New Roman" w:hAnsi="Times New Roman" w:hint="default"/>
      </w:rPr>
    </w:lvl>
    <w:lvl w:ilvl="5" w:tplc="F7180974" w:tentative="1">
      <w:start w:val="1"/>
      <w:numFmt w:val="bullet"/>
      <w:lvlText w:val="•"/>
      <w:lvlJc w:val="left"/>
      <w:pPr>
        <w:tabs>
          <w:tab w:val="num" w:pos="4320"/>
        </w:tabs>
        <w:ind w:left="4320" w:hanging="360"/>
      </w:pPr>
      <w:rPr>
        <w:rFonts w:ascii="Times New Roman" w:hAnsi="Times New Roman" w:hint="default"/>
      </w:rPr>
    </w:lvl>
    <w:lvl w:ilvl="6" w:tplc="E27C348C" w:tentative="1">
      <w:start w:val="1"/>
      <w:numFmt w:val="bullet"/>
      <w:lvlText w:val="•"/>
      <w:lvlJc w:val="left"/>
      <w:pPr>
        <w:tabs>
          <w:tab w:val="num" w:pos="5040"/>
        </w:tabs>
        <w:ind w:left="5040" w:hanging="360"/>
      </w:pPr>
      <w:rPr>
        <w:rFonts w:ascii="Times New Roman" w:hAnsi="Times New Roman" w:hint="default"/>
      </w:rPr>
    </w:lvl>
    <w:lvl w:ilvl="7" w:tplc="496C253E" w:tentative="1">
      <w:start w:val="1"/>
      <w:numFmt w:val="bullet"/>
      <w:lvlText w:val="•"/>
      <w:lvlJc w:val="left"/>
      <w:pPr>
        <w:tabs>
          <w:tab w:val="num" w:pos="5760"/>
        </w:tabs>
        <w:ind w:left="5760" w:hanging="360"/>
      </w:pPr>
      <w:rPr>
        <w:rFonts w:ascii="Times New Roman" w:hAnsi="Times New Roman" w:hint="default"/>
      </w:rPr>
    </w:lvl>
    <w:lvl w:ilvl="8" w:tplc="2990D3D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8120023"/>
    <w:multiLevelType w:val="hybridMultilevel"/>
    <w:tmpl w:val="F7504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94730F"/>
    <w:multiLevelType w:val="hybridMultilevel"/>
    <w:tmpl w:val="B1627292"/>
    <w:lvl w:ilvl="0" w:tplc="D4A451D6">
      <w:start w:val="1"/>
      <w:numFmt w:val="bullet"/>
      <w:lvlText w:val="•"/>
      <w:lvlJc w:val="left"/>
      <w:pPr>
        <w:tabs>
          <w:tab w:val="num" w:pos="720"/>
        </w:tabs>
        <w:ind w:left="720" w:hanging="360"/>
      </w:pPr>
      <w:rPr>
        <w:rFonts w:ascii="Times New Roman" w:hAnsi="Times New Roman" w:hint="default"/>
      </w:rPr>
    </w:lvl>
    <w:lvl w:ilvl="1" w:tplc="F448F0E4" w:tentative="1">
      <w:start w:val="1"/>
      <w:numFmt w:val="bullet"/>
      <w:lvlText w:val="•"/>
      <w:lvlJc w:val="left"/>
      <w:pPr>
        <w:tabs>
          <w:tab w:val="num" w:pos="1440"/>
        </w:tabs>
        <w:ind w:left="1440" w:hanging="360"/>
      </w:pPr>
      <w:rPr>
        <w:rFonts w:ascii="Times New Roman" w:hAnsi="Times New Roman" w:hint="default"/>
      </w:rPr>
    </w:lvl>
    <w:lvl w:ilvl="2" w:tplc="EB98E54A" w:tentative="1">
      <w:start w:val="1"/>
      <w:numFmt w:val="bullet"/>
      <w:lvlText w:val="•"/>
      <w:lvlJc w:val="left"/>
      <w:pPr>
        <w:tabs>
          <w:tab w:val="num" w:pos="2160"/>
        </w:tabs>
        <w:ind w:left="2160" w:hanging="360"/>
      </w:pPr>
      <w:rPr>
        <w:rFonts w:ascii="Times New Roman" w:hAnsi="Times New Roman" w:hint="default"/>
      </w:rPr>
    </w:lvl>
    <w:lvl w:ilvl="3" w:tplc="E60626C6" w:tentative="1">
      <w:start w:val="1"/>
      <w:numFmt w:val="bullet"/>
      <w:lvlText w:val="•"/>
      <w:lvlJc w:val="left"/>
      <w:pPr>
        <w:tabs>
          <w:tab w:val="num" w:pos="2880"/>
        </w:tabs>
        <w:ind w:left="2880" w:hanging="360"/>
      </w:pPr>
      <w:rPr>
        <w:rFonts w:ascii="Times New Roman" w:hAnsi="Times New Roman" w:hint="default"/>
      </w:rPr>
    </w:lvl>
    <w:lvl w:ilvl="4" w:tplc="E842B772" w:tentative="1">
      <w:start w:val="1"/>
      <w:numFmt w:val="bullet"/>
      <w:lvlText w:val="•"/>
      <w:lvlJc w:val="left"/>
      <w:pPr>
        <w:tabs>
          <w:tab w:val="num" w:pos="3600"/>
        </w:tabs>
        <w:ind w:left="3600" w:hanging="360"/>
      </w:pPr>
      <w:rPr>
        <w:rFonts w:ascii="Times New Roman" w:hAnsi="Times New Roman" w:hint="default"/>
      </w:rPr>
    </w:lvl>
    <w:lvl w:ilvl="5" w:tplc="49406CF2" w:tentative="1">
      <w:start w:val="1"/>
      <w:numFmt w:val="bullet"/>
      <w:lvlText w:val="•"/>
      <w:lvlJc w:val="left"/>
      <w:pPr>
        <w:tabs>
          <w:tab w:val="num" w:pos="4320"/>
        </w:tabs>
        <w:ind w:left="4320" w:hanging="360"/>
      </w:pPr>
      <w:rPr>
        <w:rFonts w:ascii="Times New Roman" w:hAnsi="Times New Roman" w:hint="default"/>
      </w:rPr>
    </w:lvl>
    <w:lvl w:ilvl="6" w:tplc="EC66993C" w:tentative="1">
      <w:start w:val="1"/>
      <w:numFmt w:val="bullet"/>
      <w:lvlText w:val="•"/>
      <w:lvlJc w:val="left"/>
      <w:pPr>
        <w:tabs>
          <w:tab w:val="num" w:pos="5040"/>
        </w:tabs>
        <w:ind w:left="5040" w:hanging="360"/>
      </w:pPr>
      <w:rPr>
        <w:rFonts w:ascii="Times New Roman" w:hAnsi="Times New Roman" w:hint="default"/>
      </w:rPr>
    </w:lvl>
    <w:lvl w:ilvl="7" w:tplc="1CC2814A" w:tentative="1">
      <w:start w:val="1"/>
      <w:numFmt w:val="bullet"/>
      <w:lvlText w:val="•"/>
      <w:lvlJc w:val="left"/>
      <w:pPr>
        <w:tabs>
          <w:tab w:val="num" w:pos="5760"/>
        </w:tabs>
        <w:ind w:left="5760" w:hanging="360"/>
      </w:pPr>
      <w:rPr>
        <w:rFonts w:ascii="Times New Roman" w:hAnsi="Times New Roman" w:hint="default"/>
      </w:rPr>
    </w:lvl>
    <w:lvl w:ilvl="8" w:tplc="9C86674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01B272F"/>
    <w:multiLevelType w:val="hybridMultilevel"/>
    <w:tmpl w:val="CB1C74B2"/>
    <w:lvl w:ilvl="0" w:tplc="436CED06">
      <w:start w:val="1"/>
      <w:numFmt w:val="bullet"/>
      <w:lvlText w:val="•"/>
      <w:lvlJc w:val="left"/>
      <w:pPr>
        <w:tabs>
          <w:tab w:val="num" w:pos="720"/>
        </w:tabs>
        <w:ind w:left="720" w:hanging="360"/>
      </w:pPr>
      <w:rPr>
        <w:rFonts w:ascii="Times New Roman" w:hAnsi="Times New Roman" w:hint="default"/>
      </w:rPr>
    </w:lvl>
    <w:lvl w:ilvl="1" w:tplc="A97EE41C" w:tentative="1">
      <w:start w:val="1"/>
      <w:numFmt w:val="bullet"/>
      <w:lvlText w:val="•"/>
      <w:lvlJc w:val="left"/>
      <w:pPr>
        <w:tabs>
          <w:tab w:val="num" w:pos="1440"/>
        </w:tabs>
        <w:ind w:left="1440" w:hanging="360"/>
      </w:pPr>
      <w:rPr>
        <w:rFonts w:ascii="Times New Roman" w:hAnsi="Times New Roman" w:hint="default"/>
      </w:rPr>
    </w:lvl>
    <w:lvl w:ilvl="2" w:tplc="AE3496B6" w:tentative="1">
      <w:start w:val="1"/>
      <w:numFmt w:val="bullet"/>
      <w:lvlText w:val="•"/>
      <w:lvlJc w:val="left"/>
      <w:pPr>
        <w:tabs>
          <w:tab w:val="num" w:pos="2160"/>
        </w:tabs>
        <w:ind w:left="2160" w:hanging="360"/>
      </w:pPr>
      <w:rPr>
        <w:rFonts w:ascii="Times New Roman" w:hAnsi="Times New Roman" w:hint="default"/>
      </w:rPr>
    </w:lvl>
    <w:lvl w:ilvl="3" w:tplc="65447C4E" w:tentative="1">
      <w:start w:val="1"/>
      <w:numFmt w:val="bullet"/>
      <w:lvlText w:val="•"/>
      <w:lvlJc w:val="left"/>
      <w:pPr>
        <w:tabs>
          <w:tab w:val="num" w:pos="2880"/>
        </w:tabs>
        <w:ind w:left="2880" w:hanging="360"/>
      </w:pPr>
      <w:rPr>
        <w:rFonts w:ascii="Times New Roman" w:hAnsi="Times New Roman" w:hint="default"/>
      </w:rPr>
    </w:lvl>
    <w:lvl w:ilvl="4" w:tplc="5D028642" w:tentative="1">
      <w:start w:val="1"/>
      <w:numFmt w:val="bullet"/>
      <w:lvlText w:val="•"/>
      <w:lvlJc w:val="left"/>
      <w:pPr>
        <w:tabs>
          <w:tab w:val="num" w:pos="3600"/>
        </w:tabs>
        <w:ind w:left="3600" w:hanging="360"/>
      </w:pPr>
      <w:rPr>
        <w:rFonts w:ascii="Times New Roman" w:hAnsi="Times New Roman" w:hint="default"/>
      </w:rPr>
    </w:lvl>
    <w:lvl w:ilvl="5" w:tplc="3146CF58" w:tentative="1">
      <w:start w:val="1"/>
      <w:numFmt w:val="bullet"/>
      <w:lvlText w:val="•"/>
      <w:lvlJc w:val="left"/>
      <w:pPr>
        <w:tabs>
          <w:tab w:val="num" w:pos="4320"/>
        </w:tabs>
        <w:ind w:left="4320" w:hanging="360"/>
      </w:pPr>
      <w:rPr>
        <w:rFonts w:ascii="Times New Roman" w:hAnsi="Times New Roman" w:hint="default"/>
      </w:rPr>
    </w:lvl>
    <w:lvl w:ilvl="6" w:tplc="07629A2A" w:tentative="1">
      <w:start w:val="1"/>
      <w:numFmt w:val="bullet"/>
      <w:lvlText w:val="•"/>
      <w:lvlJc w:val="left"/>
      <w:pPr>
        <w:tabs>
          <w:tab w:val="num" w:pos="5040"/>
        </w:tabs>
        <w:ind w:left="5040" w:hanging="360"/>
      </w:pPr>
      <w:rPr>
        <w:rFonts w:ascii="Times New Roman" w:hAnsi="Times New Roman" w:hint="default"/>
      </w:rPr>
    </w:lvl>
    <w:lvl w:ilvl="7" w:tplc="E6863228" w:tentative="1">
      <w:start w:val="1"/>
      <w:numFmt w:val="bullet"/>
      <w:lvlText w:val="•"/>
      <w:lvlJc w:val="left"/>
      <w:pPr>
        <w:tabs>
          <w:tab w:val="num" w:pos="5760"/>
        </w:tabs>
        <w:ind w:left="5760" w:hanging="360"/>
      </w:pPr>
      <w:rPr>
        <w:rFonts w:ascii="Times New Roman" w:hAnsi="Times New Roman" w:hint="default"/>
      </w:rPr>
    </w:lvl>
    <w:lvl w:ilvl="8" w:tplc="77F8071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1007A79"/>
    <w:multiLevelType w:val="hybridMultilevel"/>
    <w:tmpl w:val="5DD40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C25B49"/>
    <w:multiLevelType w:val="hybridMultilevel"/>
    <w:tmpl w:val="8A3452D8"/>
    <w:lvl w:ilvl="0" w:tplc="99F86C82">
      <w:start w:val="1"/>
      <w:numFmt w:val="bullet"/>
      <w:lvlText w:val="•"/>
      <w:lvlJc w:val="left"/>
      <w:pPr>
        <w:tabs>
          <w:tab w:val="num" w:pos="720"/>
        </w:tabs>
        <w:ind w:left="720" w:hanging="360"/>
      </w:pPr>
      <w:rPr>
        <w:rFonts w:ascii="Times New Roman" w:hAnsi="Times New Roman" w:hint="default"/>
      </w:rPr>
    </w:lvl>
    <w:lvl w:ilvl="1" w:tplc="2B942DFC" w:tentative="1">
      <w:start w:val="1"/>
      <w:numFmt w:val="bullet"/>
      <w:lvlText w:val="•"/>
      <w:lvlJc w:val="left"/>
      <w:pPr>
        <w:tabs>
          <w:tab w:val="num" w:pos="1440"/>
        </w:tabs>
        <w:ind w:left="1440" w:hanging="360"/>
      </w:pPr>
      <w:rPr>
        <w:rFonts w:ascii="Times New Roman" w:hAnsi="Times New Roman" w:hint="default"/>
      </w:rPr>
    </w:lvl>
    <w:lvl w:ilvl="2" w:tplc="68AE5272" w:tentative="1">
      <w:start w:val="1"/>
      <w:numFmt w:val="bullet"/>
      <w:lvlText w:val="•"/>
      <w:lvlJc w:val="left"/>
      <w:pPr>
        <w:tabs>
          <w:tab w:val="num" w:pos="2160"/>
        </w:tabs>
        <w:ind w:left="2160" w:hanging="360"/>
      </w:pPr>
      <w:rPr>
        <w:rFonts w:ascii="Times New Roman" w:hAnsi="Times New Roman" w:hint="default"/>
      </w:rPr>
    </w:lvl>
    <w:lvl w:ilvl="3" w:tplc="5F9C45BC" w:tentative="1">
      <w:start w:val="1"/>
      <w:numFmt w:val="bullet"/>
      <w:lvlText w:val="•"/>
      <w:lvlJc w:val="left"/>
      <w:pPr>
        <w:tabs>
          <w:tab w:val="num" w:pos="2880"/>
        </w:tabs>
        <w:ind w:left="2880" w:hanging="360"/>
      </w:pPr>
      <w:rPr>
        <w:rFonts w:ascii="Times New Roman" w:hAnsi="Times New Roman" w:hint="default"/>
      </w:rPr>
    </w:lvl>
    <w:lvl w:ilvl="4" w:tplc="CC5456D4" w:tentative="1">
      <w:start w:val="1"/>
      <w:numFmt w:val="bullet"/>
      <w:lvlText w:val="•"/>
      <w:lvlJc w:val="left"/>
      <w:pPr>
        <w:tabs>
          <w:tab w:val="num" w:pos="3600"/>
        </w:tabs>
        <w:ind w:left="3600" w:hanging="360"/>
      </w:pPr>
      <w:rPr>
        <w:rFonts w:ascii="Times New Roman" w:hAnsi="Times New Roman" w:hint="default"/>
      </w:rPr>
    </w:lvl>
    <w:lvl w:ilvl="5" w:tplc="72F252F2" w:tentative="1">
      <w:start w:val="1"/>
      <w:numFmt w:val="bullet"/>
      <w:lvlText w:val="•"/>
      <w:lvlJc w:val="left"/>
      <w:pPr>
        <w:tabs>
          <w:tab w:val="num" w:pos="4320"/>
        </w:tabs>
        <w:ind w:left="4320" w:hanging="360"/>
      </w:pPr>
      <w:rPr>
        <w:rFonts w:ascii="Times New Roman" w:hAnsi="Times New Roman" w:hint="default"/>
      </w:rPr>
    </w:lvl>
    <w:lvl w:ilvl="6" w:tplc="77CE7962" w:tentative="1">
      <w:start w:val="1"/>
      <w:numFmt w:val="bullet"/>
      <w:lvlText w:val="•"/>
      <w:lvlJc w:val="left"/>
      <w:pPr>
        <w:tabs>
          <w:tab w:val="num" w:pos="5040"/>
        </w:tabs>
        <w:ind w:left="5040" w:hanging="360"/>
      </w:pPr>
      <w:rPr>
        <w:rFonts w:ascii="Times New Roman" w:hAnsi="Times New Roman" w:hint="default"/>
      </w:rPr>
    </w:lvl>
    <w:lvl w:ilvl="7" w:tplc="356CC650" w:tentative="1">
      <w:start w:val="1"/>
      <w:numFmt w:val="bullet"/>
      <w:lvlText w:val="•"/>
      <w:lvlJc w:val="left"/>
      <w:pPr>
        <w:tabs>
          <w:tab w:val="num" w:pos="5760"/>
        </w:tabs>
        <w:ind w:left="5760" w:hanging="360"/>
      </w:pPr>
      <w:rPr>
        <w:rFonts w:ascii="Times New Roman" w:hAnsi="Times New Roman" w:hint="default"/>
      </w:rPr>
    </w:lvl>
    <w:lvl w:ilvl="8" w:tplc="9510308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B2420A5"/>
    <w:multiLevelType w:val="hybridMultilevel"/>
    <w:tmpl w:val="83781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CD5D0E"/>
    <w:multiLevelType w:val="hybridMultilevel"/>
    <w:tmpl w:val="4FE0BBD4"/>
    <w:lvl w:ilvl="0" w:tplc="699E3BCE">
      <w:start w:val="1"/>
      <w:numFmt w:val="bullet"/>
      <w:lvlText w:val="•"/>
      <w:lvlJc w:val="left"/>
      <w:pPr>
        <w:tabs>
          <w:tab w:val="num" w:pos="720"/>
        </w:tabs>
        <w:ind w:left="720" w:hanging="360"/>
      </w:pPr>
      <w:rPr>
        <w:rFonts w:ascii="Times New Roman" w:hAnsi="Times New Roman" w:hint="default"/>
      </w:rPr>
    </w:lvl>
    <w:lvl w:ilvl="1" w:tplc="E1261A42" w:tentative="1">
      <w:start w:val="1"/>
      <w:numFmt w:val="bullet"/>
      <w:lvlText w:val="•"/>
      <w:lvlJc w:val="left"/>
      <w:pPr>
        <w:tabs>
          <w:tab w:val="num" w:pos="1440"/>
        </w:tabs>
        <w:ind w:left="1440" w:hanging="360"/>
      </w:pPr>
      <w:rPr>
        <w:rFonts w:ascii="Times New Roman" w:hAnsi="Times New Roman" w:hint="default"/>
      </w:rPr>
    </w:lvl>
    <w:lvl w:ilvl="2" w:tplc="CF080034" w:tentative="1">
      <w:start w:val="1"/>
      <w:numFmt w:val="bullet"/>
      <w:lvlText w:val="•"/>
      <w:lvlJc w:val="left"/>
      <w:pPr>
        <w:tabs>
          <w:tab w:val="num" w:pos="2160"/>
        </w:tabs>
        <w:ind w:left="2160" w:hanging="360"/>
      </w:pPr>
      <w:rPr>
        <w:rFonts w:ascii="Times New Roman" w:hAnsi="Times New Roman" w:hint="default"/>
      </w:rPr>
    </w:lvl>
    <w:lvl w:ilvl="3" w:tplc="070E10C6" w:tentative="1">
      <w:start w:val="1"/>
      <w:numFmt w:val="bullet"/>
      <w:lvlText w:val="•"/>
      <w:lvlJc w:val="left"/>
      <w:pPr>
        <w:tabs>
          <w:tab w:val="num" w:pos="2880"/>
        </w:tabs>
        <w:ind w:left="2880" w:hanging="360"/>
      </w:pPr>
      <w:rPr>
        <w:rFonts w:ascii="Times New Roman" w:hAnsi="Times New Roman" w:hint="default"/>
      </w:rPr>
    </w:lvl>
    <w:lvl w:ilvl="4" w:tplc="C62AE72A" w:tentative="1">
      <w:start w:val="1"/>
      <w:numFmt w:val="bullet"/>
      <w:lvlText w:val="•"/>
      <w:lvlJc w:val="left"/>
      <w:pPr>
        <w:tabs>
          <w:tab w:val="num" w:pos="3600"/>
        </w:tabs>
        <w:ind w:left="3600" w:hanging="360"/>
      </w:pPr>
      <w:rPr>
        <w:rFonts w:ascii="Times New Roman" w:hAnsi="Times New Roman" w:hint="default"/>
      </w:rPr>
    </w:lvl>
    <w:lvl w:ilvl="5" w:tplc="DE90CDDE" w:tentative="1">
      <w:start w:val="1"/>
      <w:numFmt w:val="bullet"/>
      <w:lvlText w:val="•"/>
      <w:lvlJc w:val="left"/>
      <w:pPr>
        <w:tabs>
          <w:tab w:val="num" w:pos="4320"/>
        </w:tabs>
        <w:ind w:left="4320" w:hanging="360"/>
      </w:pPr>
      <w:rPr>
        <w:rFonts w:ascii="Times New Roman" w:hAnsi="Times New Roman" w:hint="default"/>
      </w:rPr>
    </w:lvl>
    <w:lvl w:ilvl="6" w:tplc="43462E74" w:tentative="1">
      <w:start w:val="1"/>
      <w:numFmt w:val="bullet"/>
      <w:lvlText w:val="•"/>
      <w:lvlJc w:val="left"/>
      <w:pPr>
        <w:tabs>
          <w:tab w:val="num" w:pos="5040"/>
        </w:tabs>
        <w:ind w:left="5040" w:hanging="360"/>
      </w:pPr>
      <w:rPr>
        <w:rFonts w:ascii="Times New Roman" w:hAnsi="Times New Roman" w:hint="default"/>
      </w:rPr>
    </w:lvl>
    <w:lvl w:ilvl="7" w:tplc="6CCE97CE" w:tentative="1">
      <w:start w:val="1"/>
      <w:numFmt w:val="bullet"/>
      <w:lvlText w:val="•"/>
      <w:lvlJc w:val="left"/>
      <w:pPr>
        <w:tabs>
          <w:tab w:val="num" w:pos="5760"/>
        </w:tabs>
        <w:ind w:left="5760" w:hanging="360"/>
      </w:pPr>
      <w:rPr>
        <w:rFonts w:ascii="Times New Roman" w:hAnsi="Times New Roman" w:hint="default"/>
      </w:rPr>
    </w:lvl>
    <w:lvl w:ilvl="8" w:tplc="4A12140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EA05358"/>
    <w:multiLevelType w:val="multilevel"/>
    <w:tmpl w:val="33CA3B84"/>
    <w:lvl w:ilvl="0">
      <w:start w:val="1"/>
      <w:numFmt w:val="decimal"/>
      <w:pStyle w:val="Heading1"/>
      <w:lvlText w:val="%1."/>
      <w:lvlJc w:val="left"/>
      <w:pPr>
        <w:ind w:left="432" w:hanging="432"/>
      </w:pPr>
      <w:rPr>
        <w:rFonts w:hint="default"/>
        <w:color w:val="0D0D0D" w:themeColor="text1" w:themeTint="F2"/>
        <w:sz w:val="32"/>
      </w:rPr>
    </w:lvl>
    <w:lvl w:ilvl="1">
      <w:start w:val="1"/>
      <w:numFmt w:val="decimal"/>
      <w:pStyle w:val="Heading2"/>
      <w:lvlText w:val="%1.%2"/>
      <w:lvlJc w:val="left"/>
      <w:pPr>
        <w:ind w:left="576" w:hanging="576"/>
      </w:pPr>
      <w:rPr>
        <w:rFonts w:hint="default"/>
        <w:color w:val="FFFFFF" w:themeColor="background1"/>
      </w:rPr>
    </w:lvl>
    <w:lvl w:ilvl="2">
      <w:start w:val="1"/>
      <w:numFmt w:val="decimal"/>
      <w:pStyle w:val="Heading3"/>
      <w:lvlText w:val="%1.%2.%3"/>
      <w:lvlJc w:val="left"/>
      <w:pPr>
        <w:ind w:left="1146" w:hanging="720"/>
      </w:pPr>
      <w:rPr>
        <w:rFonts w:hint="default"/>
        <w:color w:val="00B05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3455E61"/>
    <w:multiLevelType w:val="hybridMultilevel"/>
    <w:tmpl w:val="107826C6"/>
    <w:lvl w:ilvl="0" w:tplc="EEEED326">
      <w:start w:val="1"/>
      <w:numFmt w:val="bullet"/>
      <w:lvlText w:val="•"/>
      <w:lvlJc w:val="left"/>
      <w:pPr>
        <w:tabs>
          <w:tab w:val="num" w:pos="720"/>
        </w:tabs>
        <w:ind w:left="720" w:hanging="360"/>
      </w:pPr>
      <w:rPr>
        <w:rFonts w:ascii="Times New Roman" w:hAnsi="Times New Roman" w:hint="default"/>
      </w:rPr>
    </w:lvl>
    <w:lvl w:ilvl="1" w:tplc="FDE60384" w:tentative="1">
      <w:start w:val="1"/>
      <w:numFmt w:val="bullet"/>
      <w:lvlText w:val="•"/>
      <w:lvlJc w:val="left"/>
      <w:pPr>
        <w:tabs>
          <w:tab w:val="num" w:pos="1440"/>
        </w:tabs>
        <w:ind w:left="1440" w:hanging="360"/>
      </w:pPr>
      <w:rPr>
        <w:rFonts w:ascii="Times New Roman" w:hAnsi="Times New Roman" w:hint="default"/>
      </w:rPr>
    </w:lvl>
    <w:lvl w:ilvl="2" w:tplc="24486AAE" w:tentative="1">
      <w:start w:val="1"/>
      <w:numFmt w:val="bullet"/>
      <w:lvlText w:val="•"/>
      <w:lvlJc w:val="left"/>
      <w:pPr>
        <w:tabs>
          <w:tab w:val="num" w:pos="2160"/>
        </w:tabs>
        <w:ind w:left="2160" w:hanging="360"/>
      </w:pPr>
      <w:rPr>
        <w:rFonts w:ascii="Times New Roman" w:hAnsi="Times New Roman" w:hint="default"/>
      </w:rPr>
    </w:lvl>
    <w:lvl w:ilvl="3" w:tplc="01509BE2" w:tentative="1">
      <w:start w:val="1"/>
      <w:numFmt w:val="bullet"/>
      <w:lvlText w:val="•"/>
      <w:lvlJc w:val="left"/>
      <w:pPr>
        <w:tabs>
          <w:tab w:val="num" w:pos="2880"/>
        </w:tabs>
        <w:ind w:left="2880" w:hanging="360"/>
      </w:pPr>
      <w:rPr>
        <w:rFonts w:ascii="Times New Roman" w:hAnsi="Times New Roman" w:hint="default"/>
      </w:rPr>
    </w:lvl>
    <w:lvl w:ilvl="4" w:tplc="94A627B4" w:tentative="1">
      <w:start w:val="1"/>
      <w:numFmt w:val="bullet"/>
      <w:lvlText w:val="•"/>
      <w:lvlJc w:val="left"/>
      <w:pPr>
        <w:tabs>
          <w:tab w:val="num" w:pos="3600"/>
        </w:tabs>
        <w:ind w:left="3600" w:hanging="360"/>
      </w:pPr>
      <w:rPr>
        <w:rFonts w:ascii="Times New Roman" w:hAnsi="Times New Roman" w:hint="default"/>
      </w:rPr>
    </w:lvl>
    <w:lvl w:ilvl="5" w:tplc="6B52C756" w:tentative="1">
      <w:start w:val="1"/>
      <w:numFmt w:val="bullet"/>
      <w:lvlText w:val="•"/>
      <w:lvlJc w:val="left"/>
      <w:pPr>
        <w:tabs>
          <w:tab w:val="num" w:pos="4320"/>
        </w:tabs>
        <w:ind w:left="4320" w:hanging="360"/>
      </w:pPr>
      <w:rPr>
        <w:rFonts w:ascii="Times New Roman" w:hAnsi="Times New Roman" w:hint="default"/>
      </w:rPr>
    </w:lvl>
    <w:lvl w:ilvl="6" w:tplc="E83CFD80" w:tentative="1">
      <w:start w:val="1"/>
      <w:numFmt w:val="bullet"/>
      <w:lvlText w:val="•"/>
      <w:lvlJc w:val="left"/>
      <w:pPr>
        <w:tabs>
          <w:tab w:val="num" w:pos="5040"/>
        </w:tabs>
        <w:ind w:left="5040" w:hanging="360"/>
      </w:pPr>
      <w:rPr>
        <w:rFonts w:ascii="Times New Roman" w:hAnsi="Times New Roman" w:hint="default"/>
      </w:rPr>
    </w:lvl>
    <w:lvl w:ilvl="7" w:tplc="BC6874AA" w:tentative="1">
      <w:start w:val="1"/>
      <w:numFmt w:val="bullet"/>
      <w:lvlText w:val="•"/>
      <w:lvlJc w:val="left"/>
      <w:pPr>
        <w:tabs>
          <w:tab w:val="num" w:pos="5760"/>
        </w:tabs>
        <w:ind w:left="5760" w:hanging="360"/>
      </w:pPr>
      <w:rPr>
        <w:rFonts w:ascii="Times New Roman" w:hAnsi="Times New Roman" w:hint="default"/>
      </w:rPr>
    </w:lvl>
    <w:lvl w:ilvl="8" w:tplc="328ED2D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92C4EF7"/>
    <w:multiLevelType w:val="hybridMultilevel"/>
    <w:tmpl w:val="F954C2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3274E"/>
    <w:multiLevelType w:val="hybridMultilevel"/>
    <w:tmpl w:val="20BE6416"/>
    <w:lvl w:ilvl="0" w:tplc="314820F6">
      <w:start w:val="1"/>
      <w:numFmt w:val="lowerLetter"/>
      <w:lvlText w:val="%1)"/>
      <w:lvlJc w:val="left"/>
      <w:pPr>
        <w:ind w:left="78" w:hanging="510"/>
      </w:pPr>
      <w:rPr>
        <w:rFonts w:hint="default"/>
        <w:b/>
        <w:color w:val="17365D" w:themeColor="text2" w:themeShade="BF"/>
        <w:sz w:val="28"/>
      </w:rPr>
    </w:lvl>
    <w:lvl w:ilvl="1" w:tplc="080A0019" w:tentative="1">
      <w:start w:val="1"/>
      <w:numFmt w:val="lowerLetter"/>
      <w:lvlText w:val="%2."/>
      <w:lvlJc w:val="left"/>
      <w:pPr>
        <w:ind w:left="648" w:hanging="360"/>
      </w:pPr>
    </w:lvl>
    <w:lvl w:ilvl="2" w:tplc="080A001B" w:tentative="1">
      <w:start w:val="1"/>
      <w:numFmt w:val="lowerRoman"/>
      <w:lvlText w:val="%3."/>
      <w:lvlJc w:val="right"/>
      <w:pPr>
        <w:ind w:left="1368" w:hanging="180"/>
      </w:pPr>
    </w:lvl>
    <w:lvl w:ilvl="3" w:tplc="080A000F" w:tentative="1">
      <w:start w:val="1"/>
      <w:numFmt w:val="decimal"/>
      <w:lvlText w:val="%4."/>
      <w:lvlJc w:val="left"/>
      <w:pPr>
        <w:ind w:left="2088" w:hanging="360"/>
      </w:pPr>
    </w:lvl>
    <w:lvl w:ilvl="4" w:tplc="080A0019" w:tentative="1">
      <w:start w:val="1"/>
      <w:numFmt w:val="lowerLetter"/>
      <w:lvlText w:val="%5."/>
      <w:lvlJc w:val="left"/>
      <w:pPr>
        <w:ind w:left="2808" w:hanging="360"/>
      </w:pPr>
    </w:lvl>
    <w:lvl w:ilvl="5" w:tplc="080A001B" w:tentative="1">
      <w:start w:val="1"/>
      <w:numFmt w:val="lowerRoman"/>
      <w:lvlText w:val="%6."/>
      <w:lvlJc w:val="right"/>
      <w:pPr>
        <w:ind w:left="3528" w:hanging="180"/>
      </w:pPr>
    </w:lvl>
    <w:lvl w:ilvl="6" w:tplc="080A000F" w:tentative="1">
      <w:start w:val="1"/>
      <w:numFmt w:val="decimal"/>
      <w:lvlText w:val="%7."/>
      <w:lvlJc w:val="left"/>
      <w:pPr>
        <w:ind w:left="4248" w:hanging="360"/>
      </w:pPr>
    </w:lvl>
    <w:lvl w:ilvl="7" w:tplc="080A0019" w:tentative="1">
      <w:start w:val="1"/>
      <w:numFmt w:val="lowerLetter"/>
      <w:lvlText w:val="%8."/>
      <w:lvlJc w:val="left"/>
      <w:pPr>
        <w:ind w:left="4968" w:hanging="360"/>
      </w:pPr>
    </w:lvl>
    <w:lvl w:ilvl="8" w:tplc="080A001B" w:tentative="1">
      <w:start w:val="1"/>
      <w:numFmt w:val="lowerRoman"/>
      <w:lvlText w:val="%9."/>
      <w:lvlJc w:val="right"/>
      <w:pPr>
        <w:ind w:left="5688" w:hanging="180"/>
      </w:pPr>
    </w:lvl>
  </w:abstractNum>
  <w:abstractNum w:abstractNumId="29" w15:restartNumberingAfterBreak="0">
    <w:nsid w:val="4CA47886"/>
    <w:multiLevelType w:val="hybridMultilevel"/>
    <w:tmpl w:val="1A105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445B15"/>
    <w:multiLevelType w:val="hybridMultilevel"/>
    <w:tmpl w:val="FE3AAB7A"/>
    <w:lvl w:ilvl="0" w:tplc="EAEE487A">
      <w:start w:val="1"/>
      <w:numFmt w:val="bullet"/>
      <w:lvlText w:val="•"/>
      <w:lvlJc w:val="left"/>
      <w:pPr>
        <w:tabs>
          <w:tab w:val="num" w:pos="720"/>
        </w:tabs>
        <w:ind w:left="720" w:hanging="360"/>
      </w:pPr>
      <w:rPr>
        <w:rFonts w:ascii="Times New Roman" w:hAnsi="Times New Roman" w:hint="default"/>
      </w:rPr>
    </w:lvl>
    <w:lvl w:ilvl="1" w:tplc="04125E64" w:tentative="1">
      <w:start w:val="1"/>
      <w:numFmt w:val="bullet"/>
      <w:lvlText w:val="•"/>
      <w:lvlJc w:val="left"/>
      <w:pPr>
        <w:tabs>
          <w:tab w:val="num" w:pos="1440"/>
        </w:tabs>
        <w:ind w:left="1440" w:hanging="360"/>
      </w:pPr>
      <w:rPr>
        <w:rFonts w:ascii="Times New Roman" w:hAnsi="Times New Roman" w:hint="default"/>
      </w:rPr>
    </w:lvl>
    <w:lvl w:ilvl="2" w:tplc="AA54C9E0" w:tentative="1">
      <w:start w:val="1"/>
      <w:numFmt w:val="bullet"/>
      <w:lvlText w:val="•"/>
      <w:lvlJc w:val="left"/>
      <w:pPr>
        <w:tabs>
          <w:tab w:val="num" w:pos="2160"/>
        </w:tabs>
        <w:ind w:left="2160" w:hanging="360"/>
      </w:pPr>
      <w:rPr>
        <w:rFonts w:ascii="Times New Roman" w:hAnsi="Times New Roman" w:hint="default"/>
      </w:rPr>
    </w:lvl>
    <w:lvl w:ilvl="3" w:tplc="4060F260" w:tentative="1">
      <w:start w:val="1"/>
      <w:numFmt w:val="bullet"/>
      <w:lvlText w:val="•"/>
      <w:lvlJc w:val="left"/>
      <w:pPr>
        <w:tabs>
          <w:tab w:val="num" w:pos="2880"/>
        </w:tabs>
        <w:ind w:left="2880" w:hanging="360"/>
      </w:pPr>
      <w:rPr>
        <w:rFonts w:ascii="Times New Roman" w:hAnsi="Times New Roman" w:hint="default"/>
      </w:rPr>
    </w:lvl>
    <w:lvl w:ilvl="4" w:tplc="F808F584" w:tentative="1">
      <w:start w:val="1"/>
      <w:numFmt w:val="bullet"/>
      <w:lvlText w:val="•"/>
      <w:lvlJc w:val="left"/>
      <w:pPr>
        <w:tabs>
          <w:tab w:val="num" w:pos="3600"/>
        </w:tabs>
        <w:ind w:left="3600" w:hanging="360"/>
      </w:pPr>
      <w:rPr>
        <w:rFonts w:ascii="Times New Roman" w:hAnsi="Times New Roman" w:hint="default"/>
      </w:rPr>
    </w:lvl>
    <w:lvl w:ilvl="5" w:tplc="8788044E" w:tentative="1">
      <w:start w:val="1"/>
      <w:numFmt w:val="bullet"/>
      <w:lvlText w:val="•"/>
      <w:lvlJc w:val="left"/>
      <w:pPr>
        <w:tabs>
          <w:tab w:val="num" w:pos="4320"/>
        </w:tabs>
        <w:ind w:left="4320" w:hanging="360"/>
      </w:pPr>
      <w:rPr>
        <w:rFonts w:ascii="Times New Roman" w:hAnsi="Times New Roman" w:hint="default"/>
      </w:rPr>
    </w:lvl>
    <w:lvl w:ilvl="6" w:tplc="A738AF04" w:tentative="1">
      <w:start w:val="1"/>
      <w:numFmt w:val="bullet"/>
      <w:lvlText w:val="•"/>
      <w:lvlJc w:val="left"/>
      <w:pPr>
        <w:tabs>
          <w:tab w:val="num" w:pos="5040"/>
        </w:tabs>
        <w:ind w:left="5040" w:hanging="360"/>
      </w:pPr>
      <w:rPr>
        <w:rFonts w:ascii="Times New Roman" w:hAnsi="Times New Roman" w:hint="default"/>
      </w:rPr>
    </w:lvl>
    <w:lvl w:ilvl="7" w:tplc="C4D24B4A" w:tentative="1">
      <w:start w:val="1"/>
      <w:numFmt w:val="bullet"/>
      <w:lvlText w:val="•"/>
      <w:lvlJc w:val="left"/>
      <w:pPr>
        <w:tabs>
          <w:tab w:val="num" w:pos="5760"/>
        </w:tabs>
        <w:ind w:left="5760" w:hanging="360"/>
      </w:pPr>
      <w:rPr>
        <w:rFonts w:ascii="Times New Roman" w:hAnsi="Times New Roman" w:hint="default"/>
      </w:rPr>
    </w:lvl>
    <w:lvl w:ilvl="8" w:tplc="E6CE299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E671944"/>
    <w:multiLevelType w:val="hybridMultilevel"/>
    <w:tmpl w:val="E80CB5C6"/>
    <w:lvl w:ilvl="0" w:tplc="1ED67546">
      <w:start w:val="1"/>
      <w:numFmt w:val="bullet"/>
      <w:lvlText w:val="•"/>
      <w:lvlJc w:val="left"/>
      <w:pPr>
        <w:tabs>
          <w:tab w:val="num" w:pos="720"/>
        </w:tabs>
        <w:ind w:left="720" w:hanging="360"/>
      </w:pPr>
      <w:rPr>
        <w:rFonts w:ascii="Times New Roman" w:hAnsi="Times New Roman" w:hint="default"/>
      </w:rPr>
    </w:lvl>
    <w:lvl w:ilvl="1" w:tplc="6706C6B4" w:tentative="1">
      <w:start w:val="1"/>
      <w:numFmt w:val="bullet"/>
      <w:lvlText w:val="•"/>
      <w:lvlJc w:val="left"/>
      <w:pPr>
        <w:tabs>
          <w:tab w:val="num" w:pos="1440"/>
        </w:tabs>
        <w:ind w:left="1440" w:hanging="360"/>
      </w:pPr>
      <w:rPr>
        <w:rFonts w:ascii="Times New Roman" w:hAnsi="Times New Roman" w:hint="default"/>
      </w:rPr>
    </w:lvl>
    <w:lvl w:ilvl="2" w:tplc="83664188" w:tentative="1">
      <w:start w:val="1"/>
      <w:numFmt w:val="bullet"/>
      <w:lvlText w:val="•"/>
      <w:lvlJc w:val="left"/>
      <w:pPr>
        <w:tabs>
          <w:tab w:val="num" w:pos="2160"/>
        </w:tabs>
        <w:ind w:left="2160" w:hanging="360"/>
      </w:pPr>
      <w:rPr>
        <w:rFonts w:ascii="Times New Roman" w:hAnsi="Times New Roman" w:hint="default"/>
      </w:rPr>
    </w:lvl>
    <w:lvl w:ilvl="3" w:tplc="6E5C5260" w:tentative="1">
      <w:start w:val="1"/>
      <w:numFmt w:val="bullet"/>
      <w:lvlText w:val="•"/>
      <w:lvlJc w:val="left"/>
      <w:pPr>
        <w:tabs>
          <w:tab w:val="num" w:pos="2880"/>
        </w:tabs>
        <w:ind w:left="2880" w:hanging="360"/>
      </w:pPr>
      <w:rPr>
        <w:rFonts w:ascii="Times New Roman" w:hAnsi="Times New Roman" w:hint="default"/>
      </w:rPr>
    </w:lvl>
    <w:lvl w:ilvl="4" w:tplc="C512DF6C" w:tentative="1">
      <w:start w:val="1"/>
      <w:numFmt w:val="bullet"/>
      <w:lvlText w:val="•"/>
      <w:lvlJc w:val="left"/>
      <w:pPr>
        <w:tabs>
          <w:tab w:val="num" w:pos="3600"/>
        </w:tabs>
        <w:ind w:left="3600" w:hanging="360"/>
      </w:pPr>
      <w:rPr>
        <w:rFonts w:ascii="Times New Roman" w:hAnsi="Times New Roman" w:hint="default"/>
      </w:rPr>
    </w:lvl>
    <w:lvl w:ilvl="5" w:tplc="C6623BAA" w:tentative="1">
      <w:start w:val="1"/>
      <w:numFmt w:val="bullet"/>
      <w:lvlText w:val="•"/>
      <w:lvlJc w:val="left"/>
      <w:pPr>
        <w:tabs>
          <w:tab w:val="num" w:pos="4320"/>
        </w:tabs>
        <w:ind w:left="4320" w:hanging="360"/>
      </w:pPr>
      <w:rPr>
        <w:rFonts w:ascii="Times New Roman" w:hAnsi="Times New Roman" w:hint="default"/>
      </w:rPr>
    </w:lvl>
    <w:lvl w:ilvl="6" w:tplc="6B063AF0" w:tentative="1">
      <w:start w:val="1"/>
      <w:numFmt w:val="bullet"/>
      <w:lvlText w:val="•"/>
      <w:lvlJc w:val="left"/>
      <w:pPr>
        <w:tabs>
          <w:tab w:val="num" w:pos="5040"/>
        </w:tabs>
        <w:ind w:left="5040" w:hanging="360"/>
      </w:pPr>
      <w:rPr>
        <w:rFonts w:ascii="Times New Roman" w:hAnsi="Times New Roman" w:hint="default"/>
      </w:rPr>
    </w:lvl>
    <w:lvl w:ilvl="7" w:tplc="7EC4BD1E" w:tentative="1">
      <w:start w:val="1"/>
      <w:numFmt w:val="bullet"/>
      <w:lvlText w:val="•"/>
      <w:lvlJc w:val="left"/>
      <w:pPr>
        <w:tabs>
          <w:tab w:val="num" w:pos="5760"/>
        </w:tabs>
        <w:ind w:left="5760" w:hanging="360"/>
      </w:pPr>
      <w:rPr>
        <w:rFonts w:ascii="Times New Roman" w:hAnsi="Times New Roman" w:hint="default"/>
      </w:rPr>
    </w:lvl>
    <w:lvl w:ilvl="8" w:tplc="9D54208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FC32FCC"/>
    <w:multiLevelType w:val="hybridMultilevel"/>
    <w:tmpl w:val="CE02B820"/>
    <w:lvl w:ilvl="0" w:tplc="16D8A95C">
      <w:start w:val="1"/>
      <w:numFmt w:val="bullet"/>
      <w:lvlText w:val="•"/>
      <w:lvlJc w:val="left"/>
      <w:pPr>
        <w:tabs>
          <w:tab w:val="num" w:pos="720"/>
        </w:tabs>
        <w:ind w:left="720" w:hanging="360"/>
      </w:pPr>
      <w:rPr>
        <w:rFonts w:ascii="Times New Roman" w:hAnsi="Times New Roman" w:hint="default"/>
      </w:rPr>
    </w:lvl>
    <w:lvl w:ilvl="1" w:tplc="B24A746A" w:tentative="1">
      <w:start w:val="1"/>
      <w:numFmt w:val="bullet"/>
      <w:lvlText w:val="•"/>
      <w:lvlJc w:val="left"/>
      <w:pPr>
        <w:tabs>
          <w:tab w:val="num" w:pos="1440"/>
        </w:tabs>
        <w:ind w:left="1440" w:hanging="360"/>
      </w:pPr>
      <w:rPr>
        <w:rFonts w:ascii="Times New Roman" w:hAnsi="Times New Roman" w:hint="default"/>
      </w:rPr>
    </w:lvl>
    <w:lvl w:ilvl="2" w:tplc="A4DAA828" w:tentative="1">
      <w:start w:val="1"/>
      <w:numFmt w:val="bullet"/>
      <w:lvlText w:val="•"/>
      <w:lvlJc w:val="left"/>
      <w:pPr>
        <w:tabs>
          <w:tab w:val="num" w:pos="2160"/>
        </w:tabs>
        <w:ind w:left="2160" w:hanging="360"/>
      </w:pPr>
      <w:rPr>
        <w:rFonts w:ascii="Times New Roman" w:hAnsi="Times New Roman" w:hint="default"/>
      </w:rPr>
    </w:lvl>
    <w:lvl w:ilvl="3" w:tplc="A720F87E" w:tentative="1">
      <w:start w:val="1"/>
      <w:numFmt w:val="bullet"/>
      <w:lvlText w:val="•"/>
      <w:lvlJc w:val="left"/>
      <w:pPr>
        <w:tabs>
          <w:tab w:val="num" w:pos="2880"/>
        </w:tabs>
        <w:ind w:left="2880" w:hanging="360"/>
      </w:pPr>
      <w:rPr>
        <w:rFonts w:ascii="Times New Roman" w:hAnsi="Times New Roman" w:hint="default"/>
      </w:rPr>
    </w:lvl>
    <w:lvl w:ilvl="4" w:tplc="A246E0E6" w:tentative="1">
      <w:start w:val="1"/>
      <w:numFmt w:val="bullet"/>
      <w:lvlText w:val="•"/>
      <w:lvlJc w:val="left"/>
      <w:pPr>
        <w:tabs>
          <w:tab w:val="num" w:pos="3600"/>
        </w:tabs>
        <w:ind w:left="3600" w:hanging="360"/>
      </w:pPr>
      <w:rPr>
        <w:rFonts w:ascii="Times New Roman" w:hAnsi="Times New Roman" w:hint="default"/>
      </w:rPr>
    </w:lvl>
    <w:lvl w:ilvl="5" w:tplc="7638AB6E" w:tentative="1">
      <w:start w:val="1"/>
      <w:numFmt w:val="bullet"/>
      <w:lvlText w:val="•"/>
      <w:lvlJc w:val="left"/>
      <w:pPr>
        <w:tabs>
          <w:tab w:val="num" w:pos="4320"/>
        </w:tabs>
        <w:ind w:left="4320" w:hanging="360"/>
      </w:pPr>
      <w:rPr>
        <w:rFonts w:ascii="Times New Roman" w:hAnsi="Times New Roman" w:hint="default"/>
      </w:rPr>
    </w:lvl>
    <w:lvl w:ilvl="6" w:tplc="13D2A9C4" w:tentative="1">
      <w:start w:val="1"/>
      <w:numFmt w:val="bullet"/>
      <w:lvlText w:val="•"/>
      <w:lvlJc w:val="left"/>
      <w:pPr>
        <w:tabs>
          <w:tab w:val="num" w:pos="5040"/>
        </w:tabs>
        <w:ind w:left="5040" w:hanging="360"/>
      </w:pPr>
      <w:rPr>
        <w:rFonts w:ascii="Times New Roman" w:hAnsi="Times New Roman" w:hint="default"/>
      </w:rPr>
    </w:lvl>
    <w:lvl w:ilvl="7" w:tplc="527CE096" w:tentative="1">
      <w:start w:val="1"/>
      <w:numFmt w:val="bullet"/>
      <w:lvlText w:val="•"/>
      <w:lvlJc w:val="left"/>
      <w:pPr>
        <w:tabs>
          <w:tab w:val="num" w:pos="5760"/>
        </w:tabs>
        <w:ind w:left="5760" w:hanging="360"/>
      </w:pPr>
      <w:rPr>
        <w:rFonts w:ascii="Times New Roman" w:hAnsi="Times New Roman" w:hint="default"/>
      </w:rPr>
    </w:lvl>
    <w:lvl w:ilvl="8" w:tplc="5BE6195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0D673D7"/>
    <w:multiLevelType w:val="hybridMultilevel"/>
    <w:tmpl w:val="E42AE0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F432A3"/>
    <w:multiLevelType w:val="hybridMultilevel"/>
    <w:tmpl w:val="B7863D74"/>
    <w:lvl w:ilvl="0" w:tplc="F4D40166">
      <w:start w:val="1"/>
      <w:numFmt w:val="bullet"/>
      <w:lvlText w:val="•"/>
      <w:lvlJc w:val="left"/>
      <w:pPr>
        <w:tabs>
          <w:tab w:val="num" w:pos="720"/>
        </w:tabs>
        <w:ind w:left="720" w:hanging="360"/>
      </w:pPr>
      <w:rPr>
        <w:rFonts w:ascii="Times New Roman" w:hAnsi="Times New Roman" w:hint="default"/>
      </w:rPr>
    </w:lvl>
    <w:lvl w:ilvl="1" w:tplc="FB36DE00" w:tentative="1">
      <w:start w:val="1"/>
      <w:numFmt w:val="bullet"/>
      <w:lvlText w:val="•"/>
      <w:lvlJc w:val="left"/>
      <w:pPr>
        <w:tabs>
          <w:tab w:val="num" w:pos="1440"/>
        </w:tabs>
        <w:ind w:left="1440" w:hanging="360"/>
      </w:pPr>
      <w:rPr>
        <w:rFonts w:ascii="Times New Roman" w:hAnsi="Times New Roman" w:hint="default"/>
      </w:rPr>
    </w:lvl>
    <w:lvl w:ilvl="2" w:tplc="2FF41758" w:tentative="1">
      <w:start w:val="1"/>
      <w:numFmt w:val="bullet"/>
      <w:lvlText w:val="•"/>
      <w:lvlJc w:val="left"/>
      <w:pPr>
        <w:tabs>
          <w:tab w:val="num" w:pos="2160"/>
        </w:tabs>
        <w:ind w:left="2160" w:hanging="360"/>
      </w:pPr>
      <w:rPr>
        <w:rFonts w:ascii="Times New Roman" w:hAnsi="Times New Roman" w:hint="default"/>
      </w:rPr>
    </w:lvl>
    <w:lvl w:ilvl="3" w:tplc="CA3E5096" w:tentative="1">
      <w:start w:val="1"/>
      <w:numFmt w:val="bullet"/>
      <w:lvlText w:val="•"/>
      <w:lvlJc w:val="left"/>
      <w:pPr>
        <w:tabs>
          <w:tab w:val="num" w:pos="2880"/>
        </w:tabs>
        <w:ind w:left="2880" w:hanging="360"/>
      </w:pPr>
      <w:rPr>
        <w:rFonts w:ascii="Times New Roman" w:hAnsi="Times New Roman" w:hint="default"/>
      </w:rPr>
    </w:lvl>
    <w:lvl w:ilvl="4" w:tplc="09242124" w:tentative="1">
      <w:start w:val="1"/>
      <w:numFmt w:val="bullet"/>
      <w:lvlText w:val="•"/>
      <w:lvlJc w:val="left"/>
      <w:pPr>
        <w:tabs>
          <w:tab w:val="num" w:pos="3600"/>
        </w:tabs>
        <w:ind w:left="3600" w:hanging="360"/>
      </w:pPr>
      <w:rPr>
        <w:rFonts w:ascii="Times New Roman" w:hAnsi="Times New Roman" w:hint="default"/>
      </w:rPr>
    </w:lvl>
    <w:lvl w:ilvl="5" w:tplc="B978C3BC" w:tentative="1">
      <w:start w:val="1"/>
      <w:numFmt w:val="bullet"/>
      <w:lvlText w:val="•"/>
      <w:lvlJc w:val="left"/>
      <w:pPr>
        <w:tabs>
          <w:tab w:val="num" w:pos="4320"/>
        </w:tabs>
        <w:ind w:left="4320" w:hanging="360"/>
      </w:pPr>
      <w:rPr>
        <w:rFonts w:ascii="Times New Roman" w:hAnsi="Times New Roman" w:hint="default"/>
      </w:rPr>
    </w:lvl>
    <w:lvl w:ilvl="6" w:tplc="BA2E269A" w:tentative="1">
      <w:start w:val="1"/>
      <w:numFmt w:val="bullet"/>
      <w:lvlText w:val="•"/>
      <w:lvlJc w:val="left"/>
      <w:pPr>
        <w:tabs>
          <w:tab w:val="num" w:pos="5040"/>
        </w:tabs>
        <w:ind w:left="5040" w:hanging="360"/>
      </w:pPr>
      <w:rPr>
        <w:rFonts w:ascii="Times New Roman" w:hAnsi="Times New Roman" w:hint="default"/>
      </w:rPr>
    </w:lvl>
    <w:lvl w:ilvl="7" w:tplc="604242C2" w:tentative="1">
      <w:start w:val="1"/>
      <w:numFmt w:val="bullet"/>
      <w:lvlText w:val="•"/>
      <w:lvlJc w:val="left"/>
      <w:pPr>
        <w:tabs>
          <w:tab w:val="num" w:pos="5760"/>
        </w:tabs>
        <w:ind w:left="5760" w:hanging="360"/>
      </w:pPr>
      <w:rPr>
        <w:rFonts w:ascii="Times New Roman" w:hAnsi="Times New Roman" w:hint="default"/>
      </w:rPr>
    </w:lvl>
    <w:lvl w:ilvl="8" w:tplc="7A70845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5003231"/>
    <w:multiLevelType w:val="hybridMultilevel"/>
    <w:tmpl w:val="62581F06"/>
    <w:lvl w:ilvl="0" w:tplc="A5624184">
      <w:start w:val="1"/>
      <w:numFmt w:val="bullet"/>
      <w:lvlText w:val="•"/>
      <w:lvlJc w:val="left"/>
      <w:pPr>
        <w:tabs>
          <w:tab w:val="num" w:pos="720"/>
        </w:tabs>
        <w:ind w:left="720" w:hanging="360"/>
      </w:pPr>
      <w:rPr>
        <w:rFonts w:ascii="Times New Roman" w:hAnsi="Times New Roman" w:hint="default"/>
      </w:rPr>
    </w:lvl>
    <w:lvl w:ilvl="1" w:tplc="F956E92A" w:tentative="1">
      <w:start w:val="1"/>
      <w:numFmt w:val="bullet"/>
      <w:lvlText w:val="•"/>
      <w:lvlJc w:val="left"/>
      <w:pPr>
        <w:tabs>
          <w:tab w:val="num" w:pos="1440"/>
        </w:tabs>
        <w:ind w:left="1440" w:hanging="360"/>
      </w:pPr>
      <w:rPr>
        <w:rFonts w:ascii="Times New Roman" w:hAnsi="Times New Roman" w:hint="default"/>
      </w:rPr>
    </w:lvl>
    <w:lvl w:ilvl="2" w:tplc="907A0A4A" w:tentative="1">
      <w:start w:val="1"/>
      <w:numFmt w:val="bullet"/>
      <w:lvlText w:val="•"/>
      <w:lvlJc w:val="left"/>
      <w:pPr>
        <w:tabs>
          <w:tab w:val="num" w:pos="2160"/>
        </w:tabs>
        <w:ind w:left="2160" w:hanging="360"/>
      </w:pPr>
      <w:rPr>
        <w:rFonts w:ascii="Times New Roman" w:hAnsi="Times New Roman" w:hint="default"/>
      </w:rPr>
    </w:lvl>
    <w:lvl w:ilvl="3" w:tplc="2E0AC35C" w:tentative="1">
      <w:start w:val="1"/>
      <w:numFmt w:val="bullet"/>
      <w:lvlText w:val="•"/>
      <w:lvlJc w:val="left"/>
      <w:pPr>
        <w:tabs>
          <w:tab w:val="num" w:pos="2880"/>
        </w:tabs>
        <w:ind w:left="2880" w:hanging="360"/>
      </w:pPr>
      <w:rPr>
        <w:rFonts w:ascii="Times New Roman" w:hAnsi="Times New Roman" w:hint="default"/>
      </w:rPr>
    </w:lvl>
    <w:lvl w:ilvl="4" w:tplc="23E2204A" w:tentative="1">
      <w:start w:val="1"/>
      <w:numFmt w:val="bullet"/>
      <w:lvlText w:val="•"/>
      <w:lvlJc w:val="left"/>
      <w:pPr>
        <w:tabs>
          <w:tab w:val="num" w:pos="3600"/>
        </w:tabs>
        <w:ind w:left="3600" w:hanging="360"/>
      </w:pPr>
      <w:rPr>
        <w:rFonts w:ascii="Times New Roman" w:hAnsi="Times New Roman" w:hint="default"/>
      </w:rPr>
    </w:lvl>
    <w:lvl w:ilvl="5" w:tplc="14BCD88A" w:tentative="1">
      <w:start w:val="1"/>
      <w:numFmt w:val="bullet"/>
      <w:lvlText w:val="•"/>
      <w:lvlJc w:val="left"/>
      <w:pPr>
        <w:tabs>
          <w:tab w:val="num" w:pos="4320"/>
        </w:tabs>
        <w:ind w:left="4320" w:hanging="360"/>
      </w:pPr>
      <w:rPr>
        <w:rFonts w:ascii="Times New Roman" w:hAnsi="Times New Roman" w:hint="default"/>
      </w:rPr>
    </w:lvl>
    <w:lvl w:ilvl="6" w:tplc="A89E34E2" w:tentative="1">
      <w:start w:val="1"/>
      <w:numFmt w:val="bullet"/>
      <w:lvlText w:val="•"/>
      <w:lvlJc w:val="left"/>
      <w:pPr>
        <w:tabs>
          <w:tab w:val="num" w:pos="5040"/>
        </w:tabs>
        <w:ind w:left="5040" w:hanging="360"/>
      </w:pPr>
      <w:rPr>
        <w:rFonts w:ascii="Times New Roman" w:hAnsi="Times New Roman" w:hint="default"/>
      </w:rPr>
    </w:lvl>
    <w:lvl w:ilvl="7" w:tplc="4754C27C" w:tentative="1">
      <w:start w:val="1"/>
      <w:numFmt w:val="bullet"/>
      <w:lvlText w:val="•"/>
      <w:lvlJc w:val="left"/>
      <w:pPr>
        <w:tabs>
          <w:tab w:val="num" w:pos="5760"/>
        </w:tabs>
        <w:ind w:left="5760" w:hanging="360"/>
      </w:pPr>
      <w:rPr>
        <w:rFonts w:ascii="Times New Roman" w:hAnsi="Times New Roman" w:hint="default"/>
      </w:rPr>
    </w:lvl>
    <w:lvl w:ilvl="8" w:tplc="B000934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86A2A35"/>
    <w:multiLevelType w:val="hybridMultilevel"/>
    <w:tmpl w:val="021E815E"/>
    <w:lvl w:ilvl="0" w:tplc="903CD8C0">
      <w:start w:val="1"/>
      <w:numFmt w:val="bullet"/>
      <w:lvlText w:val="•"/>
      <w:lvlJc w:val="left"/>
      <w:pPr>
        <w:tabs>
          <w:tab w:val="num" w:pos="720"/>
        </w:tabs>
        <w:ind w:left="720" w:hanging="360"/>
      </w:pPr>
      <w:rPr>
        <w:rFonts w:ascii="Times New Roman" w:hAnsi="Times New Roman" w:hint="default"/>
      </w:rPr>
    </w:lvl>
    <w:lvl w:ilvl="1" w:tplc="E1702450" w:tentative="1">
      <w:start w:val="1"/>
      <w:numFmt w:val="bullet"/>
      <w:lvlText w:val="•"/>
      <w:lvlJc w:val="left"/>
      <w:pPr>
        <w:tabs>
          <w:tab w:val="num" w:pos="1440"/>
        </w:tabs>
        <w:ind w:left="1440" w:hanging="360"/>
      </w:pPr>
      <w:rPr>
        <w:rFonts w:ascii="Times New Roman" w:hAnsi="Times New Roman" w:hint="default"/>
      </w:rPr>
    </w:lvl>
    <w:lvl w:ilvl="2" w:tplc="7536F3FE" w:tentative="1">
      <w:start w:val="1"/>
      <w:numFmt w:val="bullet"/>
      <w:lvlText w:val="•"/>
      <w:lvlJc w:val="left"/>
      <w:pPr>
        <w:tabs>
          <w:tab w:val="num" w:pos="2160"/>
        </w:tabs>
        <w:ind w:left="2160" w:hanging="360"/>
      </w:pPr>
      <w:rPr>
        <w:rFonts w:ascii="Times New Roman" w:hAnsi="Times New Roman" w:hint="default"/>
      </w:rPr>
    </w:lvl>
    <w:lvl w:ilvl="3" w:tplc="EDDE212C" w:tentative="1">
      <w:start w:val="1"/>
      <w:numFmt w:val="bullet"/>
      <w:lvlText w:val="•"/>
      <w:lvlJc w:val="left"/>
      <w:pPr>
        <w:tabs>
          <w:tab w:val="num" w:pos="2880"/>
        </w:tabs>
        <w:ind w:left="2880" w:hanging="360"/>
      </w:pPr>
      <w:rPr>
        <w:rFonts w:ascii="Times New Roman" w:hAnsi="Times New Roman" w:hint="default"/>
      </w:rPr>
    </w:lvl>
    <w:lvl w:ilvl="4" w:tplc="112C39F0" w:tentative="1">
      <w:start w:val="1"/>
      <w:numFmt w:val="bullet"/>
      <w:lvlText w:val="•"/>
      <w:lvlJc w:val="left"/>
      <w:pPr>
        <w:tabs>
          <w:tab w:val="num" w:pos="3600"/>
        </w:tabs>
        <w:ind w:left="3600" w:hanging="360"/>
      </w:pPr>
      <w:rPr>
        <w:rFonts w:ascii="Times New Roman" w:hAnsi="Times New Roman" w:hint="default"/>
      </w:rPr>
    </w:lvl>
    <w:lvl w:ilvl="5" w:tplc="0C187104" w:tentative="1">
      <w:start w:val="1"/>
      <w:numFmt w:val="bullet"/>
      <w:lvlText w:val="•"/>
      <w:lvlJc w:val="left"/>
      <w:pPr>
        <w:tabs>
          <w:tab w:val="num" w:pos="4320"/>
        </w:tabs>
        <w:ind w:left="4320" w:hanging="360"/>
      </w:pPr>
      <w:rPr>
        <w:rFonts w:ascii="Times New Roman" w:hAnsi="Times New Roman" w:hint="default"/>
      </w:rPr>
    </w:lvl>
    <w:lvl w:ilvl="6" w:tplc="3B20C0B2" w:tentative="1">
      <w:start w:val="1"/>
      <w:numFmt w:val="bullet"/>
      <w:lvlText w:val="•"/>
      <w:lvlJc w:val="left"/>
      <w:pPr>
        <w:tabs>
          <w:tab w:val="num" w:pos="5040"/>
        </w:tabs>
        <w:ind w:left="5040" w:hanging="360"/>
      </w:pPr>
      <w:rPr>
        <w:rFonts w:ascii="Times New Roman" w:hAnsi="Times New Roman" w:hint="default"/>
      </w:rPr>
    </w:lvl>
    <w:lvl w:ilvl="7" w:tplc="0D721B88" w:tentative="1">
      <w:start w:val="1"/>
      <w:numFmt w:val="bullet"/>
      <w:lvlText w:val="•"/>
      <w:lvlJc w:val="left"/>
      <w:pPr>
        <w:tabs>
          <w:tab w:val="num" w:pos="5760"/>
        </w:tabs>
        <w:ind w:left="5760" w:hanging="360"/>
      </w:pPr>
      <w:rPr>
        <w:rFonts w:ascii="Times New Roman" w:hAnsi="Times New Roman" w:hint="default"/>
      </w:rPr>
    </w:lvl>
    <w:lvl w:ilvl="8" w:tplc="7068B41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9113CE7"/>
    <w:multiLevelType w:val="hybridMultilevel"/>
    <w:tmpl w:val="52E44AF0"/>
    <w:lvl w:ilvl="0" w:tplc="5622E216">
      <w:start w:val="1"/>
      <w:numFmt w:val="bullet"/>
      <w:lvlText w:val="•"/>
      <w:lvlJc w:val="left"/>
      <w:pPr>
        <w:tabs>
          <w:tab w:val="num" w:pos="720"/>
        </w:tabs>
        <w:ind w:left="720" w:hanging="360"/>
      </w:pPr>
      <w:rPr>
        <w:rFonts w:ascii="Times New Roman" w:hAnsi="Times New Roman" w:hint="default"/>
      </w:rPr>
    </w:lvl>
    <w:lvl w:ilvl="1" w:tplc="0E16CB04" w:tentative="1">
      <w:start w:val="1"/>
      <w:numFmt w:val="bullet"/>
      <w:lvlText w:val="•"/>
      <w:lvlJc w:val="left"/>
      <w:pPr>
        <w:tabs>
          <w:tab w:val="num" w:pos="1440"/>
        </w:tabs>
        <w:ind w:left="1440" w:hanging="360"/>
      </w:pPr>
      <w:rPr>
        <w:rFonts w:ascii="Times New Roman" w:hAnsi="Times New Roman" w:hint="default"/>
      </w:rPr>
    </w:lvl>
    <w:lvl w:ilvl="2" w:tplc="F5B490C4" w:tentative="1">
      <w:start w:val="1"/>
      <w:numFmt w:val="bullet"/>
      <w:lvlText w:val="•"/>
      <w:lvlJc w:val="left"/>
      <w:pPr>
        <w:tabs>
          <w:tab w:val="num" w:pos="2160"/>
        </w:tabs>
        <w:ind w:left="2160" w:hanging="360"/>
      </w:pPr>
      <w:rPr>
        <w:rFonts w:ascii="Times New Roman" w:hAnsi="Times New Roman" w:hint="default"/>
      </w:rPr>
    </w:lvl>
    <w:lvl w:ilvl="3" w:tplc="1F4C0C24" w:tentative="1">
      <w:start w:val="1"/>
      <w:numFmt w:val="bullet"/>
      <w:lvlText w:val="•"/>
      <w:lvlJc w:val="left"/>
      <w:pPr>
        <w:tabs>
          <w:tab w:val="num" w:pos="2880"/>
        </w:tabs>
        <w:ind w:left="2880" w:hanging="360"/>
      </w:pPr>
      <w:rPr>
        <w:rFonts w:ascii="Times New Roman" w:hAnsi="Times New Roman" w:hint="default"/>
      </w:rPr>
    </w:lvl>
    <w:lvl w:ilvl="4" w:tplc="2F622EDC" w:tentative="1">
      <w:start w:val="1"/>
      <w:numFmt w:val="bullet"/>
      <w:lvlText w:val="•"/>
      <w:lvlJc w:val="left"/>
      <w:pPr>
        <w:tabs>
          <w:tab w:val="num" w:pos="3600"/>
        </w:tabs>
        <w:ind w:left="3600" w:hanging="360"/>
      </w:pPr>
      <w:rPr>
        <w:rFonts w:ascii="Times New Roman" w:hAnsi="Times New Roman" w:hint="default"/>
      </w:rPr>
    </w:lvl>
    <w:lvl w:ilvl="5" w:tplc="10D894E6" w:tentative="1">
      <w:start w:val="1"/>
      <w:numFmt w:val="bullet"/>
      <w:lvlText w:val="•"/>
      <w:lvlJc w:val="left"/>
      <w:pPr>
        <w:tabs>
          <w:tab w:val="num" w:pos="4320"/>
        </w:tabs>
        <w:ind w:left="4320" w:hanging="360"/>
      </w:pPr>
      <w:rPr>
        <w:rFonts w:ascii="Times New Roman" w:hAnsi="Times New Roman" w:hint="default"/>
      </w:rPr>
    </w:lvl>
    <w:lvl w:ilvl="6" w:tplc="D0D27ED4" w:tentative="1">
      <w:start w:val="1"/>
      <w:numFmt w:val="bullet"/>
      <w:lvlText w:val="•"/>
      <w:lvlJc w:val="left"/>
      <w:pPr>
        <w:tabs>
          <w:tab w:val="num" w:pos="5040"/>
        </w:tabs>
        <w:ind w:left="5040" w:hanging="360"/>
      </w:pPr>
      <w:rPr>
        <w:rFonts w:ascii="Times New Roman" w:hAnsi="Times New Roman" w:hint="default"/>
      </w:rPr>
    </w:lvl>
    <w:lvl w:ilvl="7" w:tplc="25F20E54" w:tentative="1">
      <w:start w:val="1"/>
      <w:numFmt w:val="bullet"/>
      <w:lvlText w:val="•"/>
      <w:lvlJc w:val="left"/>
      <w:pPr>
        <w:tabs>
          <w:tab w:val="num" w:pos="5760"/>
        </w:tabs>
        <w:ind w:left="5760" w:hanging="360"/>
      </w:pPr>
      <w:rPr>
        <w:rFonts w:ascii="Times New Roman" w:hAnsi="Times New Roman" w:hint="default"/>
      </w:rPr>
    </w:lvl>
    <w:lvl w:ilvl="8" w:tplc="FF38A4A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C8A640F"/>
    <w:multiLevelType w:val="hybridMultilevel"/>
    <w:tmpl w:val="B1825602"/>
    <w:lvl w:ilvl="0" w:tplc="11506672">
      <w:start w:val="1"/>
      <w:numFmt w:val="bullet"/>
      <w:lvlText w:val="•"/>
      <w:lvlJc w:val="left"/>
      <w:pPr>
        <w:tabs>
          <w:tab w:val="num" w:pos="720"/>
        </w:tabs>
        <w:ind w:left="720" w:hanging="360"/>
      </w:pPr>
      <w:rPr>
        <w:rFonts w:ascii="Times New Roman" w:hAnsi="Times New Roman" w:hint="default"/>
      </w:rPr>
    </w:lvl>
    <w:lvl w:ilvl="1" w:tplc="813C557C" w:tentative="1">
      <w:start w:val="1"/>
      <w:numFmt w:val="bullet"/>
      <w:lvlText w:val="•"/>
      <w:lvlJc w:val="left"/>
      <w:pPr>
        <w:tabs>
          <w:tab w:val="num" w:pos="1440"/>
        </w:tabs>
        <w:ind w:left="1440" w:hanging="360"/>
      </w:pPr>
      <w:rPr>
        <w:rFonts w:ascii="Times New Roman" w:hAnsi="Times New Roman" w:hint="default"/>
      </w:rPr>
    </w:lvl>
    <w:lvl w:ilvl="2" w:tplc="01489B62" w:tentative="1">
      <w:start w:val="1"/>
      <w:numFmt w:val="bullet"/>
      <w:lvlText w:val="•"/>
      <w:lvlJc w:val="left"/>
      <w:pPr>
        <w:tabs>
          <w:tab w:val="num" w:pos="2160"/>
        </w:tabs>
        <w:ind w:left="2160" w:hanging="360"/>
      </w:pPr>
      <w:rPr>
        <w:rFonts w:ascii="Times New Roman" w:hAnsi="Times New Roman" w:hint="default"/>
      </w:rPr>
    </w:lvl>
    <w:lvl w:ilvl="3" w:tplc="71A4FD34" w:tentative="1">
      <w:start w:val="1"/>
      <w:numFmt w:val="bullet"/>
      <w:lvlText w:val="•"/>
      <w:lvlJc w:val="left"/>
      <w:pPr>
        <w:tabs>
          <w:tab w:val="num" w:pos="2880"/>
        </w:tabs>
        <w:ind w:left="2880" w:hanging="360"/>
      </w:pPr>
      <w:rPr>
        <w:rFonts w:ascii="Times New Roman" w:hAnsi="Times New Roman" w:hint="default"/>
      </w:rPr>
    </w:lvl>
    <w:lvl w:ilvl="4" w:tplc="5F2CA500" w:tentative="1">
      <w:start w:val="1"/>
      <w:numFmt w:val="bullet"/>
      <w:lvlText w:val="•"/>
      <w:lvlJc w:val="left"/>
      <w:pPr>
        <w:tabs>
          <w:tab w:val="num" w:pos="3600"/>
        </w:tabs>
        <w:ind w:left="3600" w:hanging="360"/>
      </w:pPr>
      <w:rPr>
        <w:rFonts w:ascii="Times New Roman" w:hAnsi="Times New Roman" w:hint="default"/>
      </w:rPr>
    </w:lvl>
    <w:lvl w:ilvl="5" w:tplc="7F160286" w:tentative="1">
      <w:start w:val="1"/>
      <w:numFmt w:val="bullet"/>
      <w:lvlText w:val="•"/>
      <w:lvlJc w:val="left"/>
      <w:pPr>
        <w:tabs>
          <w:tab w:val="num" w:pos="4320"/>
        </w:tabs>
        <w:ind w:left="4320" w:hanging="360"/>
      </w:pPr>
      <w:rPr>
        <w:rFonts w:ascii="Times New Roman" w:hAnsi="Times New Roman" w:hint="default"/>
      </w:rPr>
    </w:lvl>
    <w:lvl w:ilvl="6" w:tplc="295C26A6" w:tentative="1">
      <w:start w:val="1"/>
      <w:numFmt w:val="bullet"/>
      <w:lvlText w:val="•"/>
      <w:lvlJc w:val="left"/>
      <w:pPr>
        <w:tabs>
          <w:tab w:val="num" w:pos="5040"/>
        </w:tabs>
        <w:ind w:left="5040" w:hanging="360"/>
      </w:pPr>
      <w:rPr>
        <w:rFonts w:ascii="Times New Roman" w:hAnsi="Times New Roman" w:hint="default"/>
      </w:rPr>
    </w:lvl>
    <w:lvl w:ilvl="7" w:tplc="28B4CE46" w:tentative="1">
      <w:start w:val="1"/>
      <w:numFmt w:val="bullet"/>
      <w:lvlText w:val="•"/>
      <w:lvlJc w:val="left"/>
      <w:pPr>
        <w:tabs>
          <w:tab w:val="num" w:pos="5760"/>
        </w:tabs>
        <w:ind w:left="5760" w:hanging="360"/>
      </w:pPr>
      <w:rPr>
        <w:rFonts w:ascii="Times New Roman" w:hAnsi="Times New Roman" w:hint="default"/>
      </w:rPr>
    </w:lvl>
    <w:lvl w:ilvl="8" w:tplc="F3EADD1C"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E15150E"/>
    <w:multiLevelType w:val="hybridMultilevel"/>
    <w:tmpl w:val="C73E1DB0"/>
    <w:lvl w:ilvl="0" w:tplc="6DC223B8">
      <w:start w:val="1"/>
      <w:numFmt w:val="bullet"/>
      <w:lvlText w:val="•"/>
      <w:lvlJc w:val="left"/>
      <w:pPr>
        <w:tabs>
          <w:tab w:val="num" w:pos="720"/>
        </w:tabs>
        <w:ind w:left="720" w:hanging="360"/>
      </w:pPr>
      <w:rPr>
        <w:rFonts w:ascii="Times New Roman" w:hAnsi="Times New Roman" w:hint="default"/>
      </w:rPr>
    </w:lvl>
    <w:lvl w:ilvl="1" w:tplc="CC5C7AD6" w:tentative="1">
      <w:start w:val="1"/>
      <w:numFmt w:val="bullet"/>
      <w:lvlText w:val="•"/>
      <w:lvlJc w:val="left"/>
      <w:pPr>
        <w:tabs>
          <w:tab w:val="num" w:pos="1440"/>
        </w:tabs>
        <w:ind w:left="1440" w:hanging="360"/>
      </w:pPr>
      <w:rPr>
        <w:rFonts w:ascii="Times New Roman" w:hAnsi="Times New Roman" w:hint="default"/>
      </w:rPr>
    </w:lvl>
    <w:lvl w:ilvl="2" w:tplc="FA623810" w:tentative="1">
      <w:start w:val="1"/>
      <w:numFmt w:val="bullet"/>
      <w:lvlText w:val="•"/>
      <w:lvlJc w:val="left"/>
      <w:pPr>
        <w:tabs>
          <w:tab w:val="num" w:pos="2160"/>
        </w:tabs>
        <w:ind w:left="2160" w:hanging="360"/>
      </w:pPr>
      <w:rPr>
        <w:rFonts w:ascii="Times New Roman" w:hAnsi="Times New Roman" w:hint="default"/>
      </w:rPr>
    </w:lvl>
    <w:lvl w:ilvl="3" w:tplc="486492D0" w:tentative="1">
      <w:start w:val="1"/>
      <w:numFmt w:val="bullet"/>
      <w:lvlText w:val="•"/>
      <w:lvlJc w:val="left"/>
      <w:pPr>
        <w:tabs>
          <w:tab w:val="num" w:pos="2880"/>
        </w:tabs>
        <w:ind w:left="2880" w:hanging="360"/>
      </w:pPr>
      <w:rPr>
        <w:rFonts w:ascii="Times New Roman" w:hAnsi="Times New Roman" w:hint="default"/>
      </w:rPr>
    </w:lvl>
    <w:lvl w:ilvl="4" w:tplc="C46C1E48" w:tentative="1">
      <w:start w:val="1"/>
      <w:numFmt w:val="bullet"/>
      <w:lvlText w:val="•"/>
      <w:lvlJc w:val="left"/>
      <w:pPr>
        <w:tabs>
          <w:tab w:val="num" w:pos="3600"/>
        </w:tabs>
        <w:ind w:left="3600" w:hanging="360"/>
      </w:pPr>
      <w:rPr>
        <w:rFonts w:ascii="Times New Roman" w:hAnsi="Times New Roman" w:hint="default"/>
      </w:rPr>
    </w:lvl>
    <w:lvl w:ilvl="5" w:tplc="004CA46E" w:tentative="1">
      <w:start w:val="1"/>
      <w:numFmt w:val="bullet"/>
      <w:lvlText w:val="•"/>
      <w:lvlJc w:val="left"/>
      <w:pPr>
        <w:tabs>
          <w:tab w:val="num" w:pos="4320"/>
        </w:tabs>
        <w:ind w:left="4320" w:hanging="360"/>
      </w:pPr>
      <w:rPr>
        <w:rFonts w:ascii="Times New Roman" w:hAnsi="Times New Roman" w:hint="default"/>
      </w:rPr>
    </w:lvl>
    <w:lvl w:ilvl="6" w:tplc="9CB2C642" w:tentative="1">
      <w:start w:val="1"/>
      <w:numFmt w:val="bullet"/>
      <w:lvlText w:val="•"/>
      <w:lvlJc w:val="left"/>
      <w:pPr>
        <w:tabs>
          <w:tab w:val="num" w:pos="5040"/>
        </w:tabs>
        <w:ind w:left="5040" w:hanging="360"/>
      </w:pPr>
      <w:rPr>
        <w:rFonts w:ascii="Times New Roman" w:hAnsi="Times New Roman" w:hint="default"/>
      </w:rPr>
    </w:lvl>
    <w:lvl w:ilvl="7" w:tplc="5D200A64" w:tentative="1">
      <w:start w:val="1"/>
      <w:numFmt w:val="bullet"/>
      <w:lvlText w:val="•"/>
      <w:lvlJc w:val="left"/>
      <w:pPr>
        <w:tabs>
          <w:tab w:val="num" w:pos="5760"/>
        </w:tabs>
        <w:ind w:left="5760" w:hanging="360"/>
      </w:pPr>
      <w:rPr>
        <w:rFonts w:ascii="Times New Roman" w:hAnsi="Times New Roman" w:hint="default"/>
      </w:rPr>
    </w:lvl>
    <w:lvl w:ilvl="8" w:tplc="20D01F1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F8F3D0E"/>
    <w:multiLevelType w:val="hybridMultilevel"/>
    <w:tmpl w:val="1034E498"/>
    <w:lvl w:ilvl="0" w:tplc="53B0E5EA">
      <w:start w:val="1"/>
      <w:numFmt w:val="bullet"/>
      <w:lvlText w:val="•"/>
      <w:lvlJc w:val="left"/>
      <w:pPr>
        <w:tabs>
          <w:tab w:val="num" w:pos="720"/>
        </w:tabs>
        <w:ind w:left="720" w:hanging="360"/>
      </w:pPr>
      <w:rPr>
        <w:rFonts w:ascii="Times New Roman" w:hAnsi="Times New Roman" w:hint="default"/>
      </w:rPr>
    </w:lvl>
    <w:lvl w:ilvl="1" w:tplc="EBEC6D94" w:tentative="1">
      <w:start w:val="1"/>
      <w:numFmt w:val="bullet"/>
      <w:lvlText w:val="•"/>
      <w:lvlJc w:val="left"/>
      <w:pPr>
        <w:tabs>
          <w:tab w:val="num" w:pos="1440"/>
        </w:tabs>
        <w:ind w:left="1440" w:hanging="360"/>
      </w:pPr>
      <w:rPr>
        <w:rFonts w:ascii="Times New Roman" w:hAnsi="Times New Roman" w:hint="default"/>
      </w:rPr>
    </w:lvl>
    <w:lvl w:ilvl="2" w:tplc="6256EA6E" w:tentative="1">
      <w:start w:val="1"/>
      <w:numFmt w:val="bullet"/>
      <w:lvlText w:val="•"/>
      <w:lvlJc w:val="left"/>
      <w:pPr>
        <w:tabs>
          <w:tab w:val="num" w:pos="2160"/>
        </w:tabs>
        <w:ind w:left="2160" w:hanging="360"/>
      </w:pPr>
      <w:rPr>
        <w:rFonts w:ascii="Times New Roman" w:hAnsi="Times New Roman" w:hint="default"/>
      </w:rPr>
    </w:lvl>
    <w:lvl w:ilvl="3" w:tplc="0C043FFC" w:tentative="1">
      <w:start w:val="1"/>
      <w:numFmt w:val="bullet"/>
      <w:lvlText w:val="•"/>
      <w:lvlJc w:val="left"/>
      <w:pPr>
        <w:tabs>
          <w:tab w:val="num" w:pos="2880"/>
        </w:tabs>
        <w:ind w:left="2880" w:hanging="360"/>
      </w:pPr>
      <w:rPr>
        <w:rFonts w:ascii="Times New Roman" w:hAnsi="Times New Roman" w:hint="default"/>
      </w:rPr>
    </w:lvl>
    <w:lvl w:ilvl="4" w:tplc="0E621022" w:tentative="1">
      <w:start w:val="1"/>
      <w:numFmt w:val="bullet"/>
      <w:lvlText w:val="•"/>
      <w:lvlJc w:val="left"/>
      <w:pPr>
        <w:tabs>
          <w:tab w:val="num" w:pos="3600"/>
        </w:tabs>
        <w:ind w:left="3600" w:hanging="360"/>
      </w:pPr>
      <w:rPr>
        <w:rFonts w:ascii="Times New Roman" w:hAnsi="Times New Roman" w:hint="default"/>
      </w:rPr>
    </w:lvl>
    <w:lvl w:ilvl="5" w:tplc="38B2648E" w:tentative="1">
      <w:start w:val="1"/>
      <w:numFmt w:val="bullet"/>
      <w:lvlText w:val="•"/>
      <w:lvlJc w:val="left"/>
      <w:pPr>
        <w:tabs>
          <w:tab w:val="num" w:pos="4320"/>
        </w:tabs>
        <w:ind w:left="4320" w:hanging="360"/>
      </w:pPr>
      <w:rPr>
        <w:rFonts w:ascii="Times New Roman" w:hAnsi="Times New Roman" w:hint="default"/>
      </w:rPr>
    </w:lvl>
    <w:lvl w:ilvl="6" w:tplc="05D07334" w:tentative="1">
      <w:start w:val="1"/>
      <w:numFmt w:val="bullet"/>
      <w:lvlText w:val="•"/>
      <w:lvlJc w:val="left"/>
      <w:pPr>
        <w:tabs>
          <w:tab w:val="num" w:pos="5040"/>
        </w:tabs>
        <w:ind w:left="5040" w:hanging="360"/>
      </w:pPr>
      <w:rPr>
        <w:rFonts w:ascii="Times New Roman" w:hAnsi="Times New Roman" w:hint="default"/>
      </w:rPr>
    </w:lvl>
    <w:lvl w:ilvl="7" w:tplc="FD52D956" w:tentative="1">
      <w:start w:val="1"/>
      <w:numFmt w:val="bullet"/>
      <w:lvlText w:val="•"/>
      <w:lvlJc w:val="left"/>
      <w:pPr>
        <w:tabs>
          <w:tab w:val="num" w:pos="5760"/>
        </w:tabs>
        <w:ind w:left="5760" w:hanging="360"/>
      </w:pPr>
      <w:rPr>
        <w:rFonts w:ascii="Times New Roman" w:hAnsi="Times New Roman" w:hint="default"/>
      </w:rPr>
    </w:lvl>
    <w:lvl w:ilvl="8" w:tplc="6D3C36F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EE35530"/>
    <w:multiLevelType w:val="hybridMultilevel"/>
    <w:tmpl w:val="A52AD99A"/>
    <w:lvl w:ilvl="0" w:tplc="7E144D9A">
      <w:start w:val="1"/>
      <w:numFmt w:val="bullet"/>
      <w:lvlText w:val="•"/>
      <w:lvlJc w:val="left"/>
      <w:pPr>
        <w:tabs>
          <w:tab w:val="num" w:pos="720"/>
        </w:tabs>
        <w:ind w:left="720" w:hanging="360"/>
      </w:pPr>
      <w:rPr>
        <w:rFonts w:ascii="Times New Roman" w:hAnsi="Times New Roman" w:hint="default"/>
      </w:rPr>
    </w:lvl>
    <w:lvl w:ilvl="1" w:tplc="69E045AC" w:tentative="1">
      <w:start w:val="1"/>
      <w:numFmt w:val="bullet"/>
      <w:lvlText w:val="•"/>
      <w:lvlJc w:val="left"/>
      <w:pPr>
        <w:tabs>
          <w:tab w:val="num" w:pos="1440"/>
        </w:tabs>
        <w:ind w:left="1440" w:hanging="360"/>
      </w:pPr>
      <w:rPr>
        <w:rFonts w:ascii="Times New Roman" w:hAnsi="Times New Roman" w:hint="default"/>
      </w:rPr>
    </w:lvl>
    <w:lvl w:ilvl="2" w:tplc="236C3D90" w:tentative="1">
      <w:start w:val="1"/>
      <w:numFmt w:val="bullet"/>
      <w:lvlText w:val="•"/>
      <w:lvlJc w:val="left"/>
      <w:pPr>
        <w:tabs>
          <w:tab w:val="num" w:pos="2160"/>
        </w:tabs>
        <w:ind w:left="2160" w:hanging="360"/>
      </w:pPr>
      <w:rPr>
        <w:rFonts w:ascii="Times New Roman" w:hAnsi="Times New Roman" w:hint="default"/>
      </w:rPr>
    </w:lvl>
    <w:lvl w:ilvl="3" w:tplc="0D00F902" w:tentative="1">
      <w:start w:val="1"/>
      <w:numFmt w:val="bullet"/>
      <w:lvlText w:val="•"/>
      <w:lvlJc w:val="left"/>
      <w:pPr>
        <w:tabs>
          <w:tab w:val="num" w:pos="2880"/>
        </w:tabs>
        <w:ind w:left="2880" w:hanging="360"/>
      </w:pPr>
      <w:rPr>
        <w:rFonts w:ascii="Times New Roman" w:hAnsi="Times New Roman" w:hint="default"/>
      </w:rPr>
    </w:lvl>
    <w:lvl w:ilvl="4" w:tplc="4E8A6846" w:tentative="1">
      <w:start w:val="1"/>
      <w:numFmt w:val="bullet"/>
      <w:lvlText w:val="•"/>
      <w:lvlJc w:val="left"/>
      <w:pPr>
        <w:tabs>
          <w:tab w:val="num" w:pos="3600"/>
        </w:tabs>
        <w:ind w:left="3600" w:hanging="360"/>
      </w:pPr>
      <w:rPr>
        <w:rFonts w:ascii="Times New Roman" w:hAnsi="Times New Roman" w:hint="default"/>
      </w:rPr>
    </w:lvl>
    <w:lvl w:ilvl="5" w:tplc="BF186F64" w:tentative="1">
      <w:start w:val="1"/>
      <w:numFmt w:val="bullet"/>
      <w:lvlText w:val="•"/>
      <w:lvlJc w:val="left"/>
      <w:pPr>
        <w:tabs>
          <w:tab w:val="num" w:pos="4320"/>
        </w:tabs>
        <w:ind w:left="4320" w:hanging="360"/>
      </w:pPr>
      <w:rPr>
        <w:rFonts w:ascii="Times New Roman" w:hAnsi="Times New Roman" w:hint="default"/>
      </w:rPr>
    </w:lvl>
    <w:lvl w:ilvl="6" w:tplc="A796AA40" w:tentative="1">
      <w:start w:val="1"/>
      <w:numFmt w:val="bullet"/>
      <w:lvlText w:val="•"/>
      <w:lvlJc w:val="left"/>
      <w:pPr>
        <w:tabs>
          <w:tab w:val="num" w:pos="5040"/>
        </w:tabs>
        <w:ind w:left="5040" w:hanging="360"/>
      </w:pPr>
      <w:rPr>
        <w:rFonts w:ascii="Times New Roman" w:hAnsi="Times New Roman" w:hint="default"/>
      </w:rPr>
    </w:lvl>
    <w:lvl w:ilvl="7" w:tplc="E8DCFE72" w:tentative="1">
      <w:start w:val="1"/>
      <w:numFmt w:val="bullet"/>
      <w:lvlText w:val="•"/>
      <w:lvlJc w:val="left"/>
      <w:pPr>
        <w:tabs>
          <w:tab w:val="num" w:pos="5760"/>
        </w:tabs>
        <w:ind w:left="5760" w:hanging="360"/>
      </w:pPr>
      <w:rPr>
        <w:rFonts w:ascii="Times New Roman" w:hAnsi="Times New Roman" w:hint="default"/>
      </w:rPr>
    </w:lvl>
    <w:lvl w:ilvl="8" w:tplc="26640E8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8261021"/>
    <w:multiLevelType w:val="hybridMultilevel"/>
    <w:tmpl w:val="E540837E"/>
    <w:lvl w:ilvl="0" w:tplc="1020DC5A">
      <w:start w:val="1"/>
      <w:numFmt w:val="bullet"/>
      <w:lvlText w:val="•"/>
      <w:lvlJc w:val="left"/>
      <w:pPr>
        <w:tabs>
          <w:tab w:val="num" w:pos="720"/>
        </w:tabs>
        <w:ind w:left="720" w:hanging="360"/>
      </w:pPr>
      <w:rPr>
        <w:rFonts w:ascii="Times New Roman" w:hAnsi="Times New Roman" w:hint="default"/>
      </w:rPr>
    </w:lvl>
    <w:lvl w:ilvl="1" w:tplc="F9A03274" w:tentative="1">
      <w:start w:val="1"/>
      <w:numFmt w:val="bullet"/>
      <w:lvlText w:val="•"/>
      <w:lvlJc w:val="left"/>
      <w:pPr>
        <w:tabs>
          <w:tab w:val="num" w:pos="1440"/>
        </w:tabs>
        <w:ind w:left="1440" w:hanging="360"/>
      </w:pPr>
      <w:rPr>
        <w:rFonts w:ascii="Times New Roman" w:hAnsi="Times New Roman" w:hint="default"/>
      </w:rPr>
    </w:lvl>
    <w:lvl w:ilvl="2" w:tplc="FCE4715E" w:tentative="1">
      <w:start w:val="1"/>
      <w:numFmt w:val="bullet"/>
      <w:lvlText w:val="•"/>
      <w:lvlJc w:val="left"/>
      <w:pPr>
        <w:tabs>
          <w:tab w:val="num" w:pos="2160"/>
        </w:tabs>
        <w:ind w:left="2160" w:hanging="360"/>
      </w:pPr>
      <w:rPr>
        <w:rFonts w:ascii="Times New Roman" w:hAnsi="Times New Roman" w:hint="default"/>
      </w:rPr>
    </w:lvl>
    <w:lvl w:ilvl="3" w:tplc="BFCA59E2" w:tentative="1">
      <w:start w:val="1"/>
      <w:numFmt w:val="bullet"/>
      <w:lvlText w:val="•"/>
      <w:lvlJc w:val="left"/>
      <w:pPr>
        <w:tabs>
          <w:tab w:val="num" w:pos="2880"/>
        </w:tabs>
        <w:ind w:left="2880" w:hanging="360"/>
      </w:pPr>
      <w:rPr>
        <w:rFonts w:ascii="Times New Roman" w:hAnsi="Times New Roman" w:hint="default"/>
      </w:rPr>
    </w:lvl>
    <w:lvl w:ilvl="4" w:tplc="9AF0941E" w:tentative="1">
      <w:start w:val="1"/>
      <w:numFmt w:val="bullet"/>
      <w:lvlText w:val="•"/>
      <w:lvlJc w:val="left"/>
      <w:pPr>
        <w:tabs>
          <w:tab w:val="num" w:pos="3600"/>
        </w:tabs>
        <w:ind w:left="3600" w:hanging="360"/>
      </w:pPr>
      <w:rPr>
        <w:rFonts w:ascii="Times New Roman" w:hAnsi="Times New Roman" w:hint="default"/>
      </w:rPr>
    </w:lvl>
    <w:lvl w:ilvl="5" w:tplc="EFCAB0CC" w:tentative="1">
      <w:start w:val="1"/>
      <w:numFmt w:val="bullet"/>
      <w:lvlText w:val="•"/>
      <w:lvlJc w:val="left"/>
      <w:pPr>
        <w:tabs>
          <w:tab w:val="num" w:pos="4320"/>
        </w:tabs>
        <w:ind w:left="4320" w:hanging="360"/>
      </w:pPr>
      <w:rPr>
        <w:rFonts w:ascii="Times New Roman" w:hAnsi="Times New Roman" w:hint="default"/>
      </w:rPr>
    </w:lvl>
    <w:lvl w:ilvl="6" w:tplc="36361076" w:tentative="1">
      <w:start w:val="1"/>
      <w:numFmt w:val="bullet"/>
      <w:lvlText w:val="•"/>
      <w:lvlJc w:val="left"/>
      <w:pPr>
        <w:tabs>
          <w:tab w:val="num" w:pos="5040"/>
        </w:tabs>
        <w:ind w:left="5040" w:hanging="360"/>
      </w:pPr>
      <w:rPr>
        <w:rFonts w:ascii="Times New Roman" w:hAnsi="Times New Roman" w:hint="default"/>
      </w:rPr>
    </w:lvl>
    <w:lvl w:ilvl="7" w:tplc="D63EBBEC" w:tentative="1">
      <w:start w:val="1"/>
      <w:numFmt w:val="bullet"/>
      <w:lvlText w:val="•"/>
      <w:lvlJc w:val="left"/>
      <w:pPr>
        <w:tabs>
          <w:tab w:val="num" w:pos="5760"/>
        </w:tabs>
        <w:ind w:left="5760" w:hanging="360"/>
      </w:pPr>
      <w:rPr>
        <w:rFonts w:ascii="Times New Roman" w:hAnsi="Times New Roman" w:hint="default"/>
      </w:rPr>
    </w:lvl>
    <w:lvl w:ilvl="8" w:tplc="D1DC76D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9EA6BD2"/>
    <w:multiLevelType w:val="hybridMultilevel"/>
    <w:tmpl w:val="5F7C7684"/>
    <w:lvl w:ilvl="0" w:tplc="1840AED8">
      <w:start w:val="1"/>
      <w:numFmt w:val="bullet"/>
      <w:lvlText w:val="•"/>
      <w:lvlJc w:val="left"/>
      <w:pPr>
        <w:tabs>
          <w:tab w:val="num" w:pos="720"/>
        </w:tabs>
        <w:ind w:left="720" w:hanging="360"/>
      </w:pPr>
      <w:rPr>
        <w:rFonts w:ascii="Times New Roman" w:hAnsi="Times New Roman" w:hint="default"/>
      </w:rPr>
    </w:lvl>
    <w:lvl w:ilvl="1" w:tplc="1818A244" w:tentative="1">
      <w:start w:val="1"/>
      <w:numFmt w:val="bullet"/>
      <w:lvlText w:val="•"/>
      <w:lvlJc w:val="left"/>
      <w:pPr>
        <w:tabs>
          <w:tab w:val="num" w:pos="1440"/>
        </w:tabs>
        <w:ind w:left="1440" w:hanging="360"/>
      </w:pPr>
      <w:rPr>
        <w:rFonts w:ascii="Times New Roman" w:hAnsi="Times New Roman" w:hint="default"/>
      </w:rPr>
    </w:lvl>
    <w:lvl w:ilvl="2" w:tplc="7FA08EEA" w:tentative="1">
      <w:start w:val="1"/>
      <w:numFmt w:val="bullet"/>
      <w:lvlText w:val="•"/>
      <w:lvlJc w:val="left"/>
      <w:pPr>
        <w:tabs>
          <w:tab w:val="num" w:pos="2160"/>
        </w:tabs>
        <w:ind w:left="2160" w:hanging="360"/>
      </w:pPr>
      <w:rPr>
        <w:rFonts w:ascii="Times New Roman" w:hAnsi="Times New Roman" w:hint="default"/>
      </w:rPr>
    </w:lvl>
    <w:lvl w:ilvl="3" w:tplc="369EBAA8" w:tentative="1">
      <w:start w:val="1"/>
      <w:numFmt w:val="bullet"/>
      <w:lvlText w:val="•"/>
      <w:lvlJc w:val="left"/>
      <w:pPr>
        <w:tabs>
          <w:tab w:val="num" w:pos="2880"/>
        </w:tabs>
        <w:ind w:left="2880" w:hanging="360"/>
      </w:pPr>
      <w:rPr>
        <w:rFonts w:ascii="Times New Roman" w:hAnsi="Times New Roman" w:hint="default"/>
      </w:rPr>
    </w:lvl>
    <w:lvl w:ilvl="4" w:tplc="3FD42EBA" w:tentative="1">
      <w:start w:val="1"/>
      <w:numFmt w:val="bullet"/>
      <w:lvlText w:val="•"/>
      <w:lvlJc w:val="left"/>
      <w:pPr>
        <w:tabs>
          <w:tab w:val="num" w:pos="3600"/>
        </w:tabs>
        <w:ind w:left="3600" w:hanging="360"/>
      </w:pPr>
      <w:rPr>
        <w:rFonts w:ascii="Times New Roman" w:hAnsi="Times New Roman" w:hint="default"/>
      </w:rPr>
    </w:lvl>
    <w:lvl w:ilvl="5" w:tplc="0016C460" w:tentative="1">
      <w:start w:val="1"/>
      <w:numFmt w:val="bullet"/>
      <w:lvlText w:val="•"/>
      <w:lvlJc w:val="left"/>
      <w:pPr>
        <w:tabs>
          <w:tab w:val="num" w:pos="4320"/>
        </w:tabs>
        <w:ind w:left="4320" w:hanging="360"/>
      </w:pPr>
      <w:rPr>
        <w:rFonts w:ascii="Times New Roman" w:hAnsi="Times New Roman" w:hint="default"/>
      </w:rPr>
    </w:lvl>
    <w:lvl w:ilvl="6" w:tplc="3042D97C" w:tentative="1">
      <w:start w:val="1"/>
      <w:numFmt w:val="bullet"/>
      <w:lvlText w:val="•"/>
      <w:lvlJc w:val="left"/>
      <w:pPr>
        <w:tabs>
          <w:tab w:val="num" w:pos="5040"/>
        </w:tabs>
        <w:ind w:left="5040" w:hanging="360"/>
      </w:pPr>
      <w:rPr>
        <w:rFonts w:ascii="Times New Roman" w:hAnsi="Times New Roman" w:hint="default"/>
      </w:rPr>
    </w:lvl>
    <w:lvl w:ilvl="7" w:tplc="178A8518" w:tentative="1">
      <w:start w:val="1"/>
      <w:numFmt w:val="bullet"/>
      <w:lvlText w:val="•"/>
      <w:lvlJc w:val="left"/>
      <w:pPr>
        <w:tabs>
          <w:tab w:val="num" w:pos="5760"/>
        </w:tabs>
        <w:ind w:left="5760" w:hanging="360"/>
      </w:pPr>
      <w:rPr>
        <w:rFonts w:ascii="Times New Roman" w:hAnsi="Times New Roman" w:hint="default"/>
      </w:rPr>
    </w:lvl>
    <w:lvl w:ilvl="8" w:tplc="6D082A58"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A445B48"/>
    <w:multiLevelType w:val="hybridMultilevel"/>
    <w:tmpl w:val="EBD4E94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4A02EA"/>
    <w:multiLevelType w:val="hybridMultilevel"/>
    <w:tmpl w:val="F85445D6"/>
    <w:lvl w:ilvl="0" w:tplc="809C4876">
      <w:start w:val="1"/>
      <w:numFmt w:val="bullet"/>
      <w:lvlText w:val="•"/>
      <w:lvlJc w:val="left"/>
      <w:pPr>
        <w:tabs>
          <w:tab w:val="num" w:pos="720"/>
        </w:tabs>
        <w:ind w:left="720" w:hanging="360"/>
      </w:pPr>
      <w:rPr>
        <w:rFonts w:ascii="Times New Roman" w:hAnsi="Times New Roman" w:hint="default"/>
      </w:rPr>
    </w:lvl>
    <w:lvl w:ilvl="1" w:tplc="543ABC12" w:tentative="1">
      <w:start w:val="1"/>
      <w:numFmt w:val="bullet"/>
      <w:lvlText w:val="•"/>
      <w:lvlJc w:val="left"/>
      <w:pPr>
        <w:tabs>
          <w:tab w:val="num" w:pos="1440"/>
        </w:tabs>
        <w:ind w:left="1440" w:hanging="360"/>
      </w:pPr>
      <w:rPr>
        <w:rFonts w:ascii="Times New Roman" w:hAnsi="Times New Roman" w:hint="default"/>
      </w:rPr>
    </w:lvl>
    <w:lvl w:ilvl="2" w:tplc="A6EA0716" w:tentative="1">
      <w:start w:val="1"/>
      <w:numFmt w:val="bullet"/>
      <w:lvlText w:val="•"/>
      <w:lvlJc w:val="left"/>
      <w:pPr>
        <w:tabs>
          <w:tab w:val="num" w:pos="2160"/>
        </w:tabs>
        <w:ind w:left="2160" w:hanging="360"/>
      </w:pPr>
      <w:rPr>
        <w:rFonts w:ascii="Times New Roman" w:hAnsi="Times New Roman" w:hint="default"/>
      </w:rPr>
    </w:lvl>
    <w:lvl w:ilvl="3" w:tplc="19C87624" w:tentative="1">
      <w:start w:val="1"/>
      <w:numFmt w:val="bullet"/>
      <w:lvlText w:val="•"/>
      <w:lvlJc w:val="left"/>
      <w:pPr>
        <w:tabs>
          <w:tab w:val="num" w:pos="2880"/>
        </w:tabs>
        <w:ind w:left="2880" w:hanging="360"/>
      </w:pPr>
      <w:rPr>
        <w:rFonts w:ascii="Times New Roman" w:hAnsi="Times New Roman" w:hint="default"/>
      </w:rPr>
    </w:lvl>
    <w:lvl w:ilvl="4" w:tplc="9CB20176" w:tentative="1">
      <w:start w:val="1"/>
      <w:numFmt w:val="bullet"/>
      <w:lvlText w:val="•"/>
      <w:lvlJc w:val="left"/>
      <w:pPr>
        <w:tabs>
          <w:tab w:val="num" w:pos="3600"/>
        </w:tabs>
        <w:ind w:left="3600" w:hanging="360"/>
      </w:pPr>
      <w:rPr>
        <w:rFonts w:ascii="Times New Roman" w:hAnsi="Times New Roman" w:hint="default"/>
      </w:rPr>
    </w:lvl>
    <w:lvl w:ilvl="5" w:tplc="6144EC6A" w:tentative="1">
      <w:start w:val="1"/>
      <w:numFmt w:val="bullet"/>
      <w:lvlText w:val="•"/>
      <w:lvlJc w:val="left"/>
      <w:pPr>
        <w:tabs>
          <w:tab w:val="num" w:pos="4320"/>
        </w:tabs>
        <w:ind w:left="4320" w:hanging="360"/>
      </w:pPr>
      <w:rPr>
        <w:rFonts w:ascii="Times New Roman" w:hAnsi="Times New Roman" w:hint="default"/>
      </w:rPr>
    </w:lvl>
    <w:lvl w:ilvl="6" w:tplc="2C3C4F70" w:tentative="1">
      <w:start w:val="1"/>
      <w:numFmt w:val="bullet"/>
      <w:lvlText w:val="•"/>
      <w:lvlJc w:val="left"/>
      <w:pPr>
        <w:tabs>
          <w:tab w:val="num" w:pos="5040"/>
        </w:tabs>
        <w:ind w:left="5040" w:hanging="360"/>
      </w:pPr>
      <w:rPr>
        <w:rFonts w:ascii="Times New Roman" w:hAnsi="Times New Roman" w:hint="default"/>
      </w:rPr>
    </w:lvl>
    <w:lvl w:ilvl="7" w:tplc="E7B25864" w:tentative="1">
      <w:start w:val="1"/>
      <w:numFmt w:val="bullet"/>
      <w:lvlText w:val="•"/>
      <w:lvlJc w:val="left"/>
      <w:pPr>
        <w:tabs>
          <w:tab w:val="num" w:pos="5760"/>
        </w:tabs>
        <w:ind w:left="5760" w:hanging="360"/>
      </w:pPr>
      <w:rPr>
        <w:rFonts w:ascii="Times New Roman" w:hAnsi="Times New Roman" w:hint="default"/>
      </w:rPr>
    </w:lvl>
    <w:lvl w:ilvl="8" w:tplc="77462DB6"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CFF250B"/>
    <w:multiLevelType w:val="hybridMultilevel"/>
    <w:tmpl w:val="6AD622FA"/>
    <w:lvl w:ilvl="0" w:tplc="F51CC2BE">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41677D"/>
    <w:multiLevelType w:val="hybridMultilevel"/>
    <w:tmpl w:val="F4B0B600"/>
    <w:lvl w:ilvl="0" w:tplc="BE0087EE">
      <w:start w:val="1"/>
      <w:numFmt w:val="bullet"/>
      <w:lvlText w:val="•"/>
      <w:lvlJc w:val="left"/>
      <w:pPr>
        <w:tabs>
          <w:tab w:val="num" w:pos="720"/>
        </w:tabs>
        <w:ind w:left="720" w:hanging="360"/>
      </w:pPr>
      <w:rPr>
        <w:rFonts w:ascii="Times New Roman" w:hAnsi="Times New Roman" w:hint="default"/>
      </w:rPr>
    </w:lvl>
    <w:lvl w:ilvl="1" w:tplc="3B629C2C" w:tentative="1">
      <w:start w:val="1"/>
      <w:numFmt w:val="bullet"/>
      <w:lvlText w:val="•"/>
      <w:lvlJc w:val="left"/>
      <w:pPr>
        <w:tabs>
          <w:tab w:val="num" w:pos="1440"/>
        </w:tabs>
        <w:ind w:left="1440" w:hanging="360"/>
      </w:pPr>
      <w:rPr>
        <w:rFonts w:ascii="Times New Roman" w:hAnsi="Times New Roman" w:hint="default"/>
      </w:rPr>
    </w:lvl>
    <w:lvl w:ilvl="2" w:tplc="DAD0FF94" w:tentative="1">
      <w:start w:val="1"/>
      <w:numFmt w:val="bullet"/>
      <w:lvlText w:val="•"/>
      <w:lvlJc w:val="left"/>
      <w:pPr>
        <w:tabs>
          <w:tab w:val="num" w:pos="2160"/>
        </w:tabs>
        <w:ind w:left="2160" w:hanging="360"/>
      </w:pPr>
      <w:rPr>
        <w:rFonts w:ascii="Times New Roman" w:hAnsi="Times New Roman" w:hint="default"/>
      </w:rPr>
    </w:lvl>
    <w:lvl w:ilvl="3" w:tplc="5E1CBC7E" w:tentative="1">
      <w:start w:val="1"/>
      <w:numFmt w:val="bullet"/>
      <w:lvlText w:val="•"/>
      <w:lvlJc w:val="left"/>
      <w:pPr>
        <w:tabs>
          <w:tab w:val="num" w:pos="2880"/>
        </w:tabs>
        <w:ind w:left="2880" w:hanging="360"/>
      </w:pPr>
      <w:rPr>
        <w:rFonts w:ascii="Times New Roman" w:hAnsi="Times New Roman" w:hint="default"/>
      </w:rPr>
    </w:lvl>
    <w:lvl w:ilvl="4" w:tplc="CE042ACC" w:tentative="1">
      <w:start w:val="1"/>
      <w:numFmt w:val="bullet"/>
      <w:lvlText w:val="•"/>
      <w:lvlJc w:val="left"/>
      <w:pPr>
        <w:tabs>
          <w:tab w:val="num" w:pos="3600"/>
        </w:tabs>
        <w:ind w:left="3600" w:hanging="360"/>
      </w:pPr>
      <w:rPr>
        <w:rFonts w:ascii="Times New Roman" w:hAnsi="Times New Roman" w:hint="default"/>
      </w:rPr>
    </w:lvl>
    <w:lvl w:ilvl="5" w:tplc="26748330" w:tentative="1">
      <w:start w:val="1"/>
      <w:numFmt w:val="bullet"/>
      <w:lvlText w:val="•"/>
      <w:lvlJc w:val="left"/>
      <w:pPr>
        <w:tabs>
          <w:tab w:val="num" w:pos="4320"/>
        </w:tabs>
        <w:ind w:left="4320" w:hanging="360"/>
      </w:pPr>
      <w:rPr>
        <w:rFonts w:ascii="Times New Roman" w:hAnsi="Times New Roman" w:hint="default"/>
      </w:rPr>
    </w:lvl>
    <w:lvl w:ilvl="6" w:tplc="67267530" w:tentative="1">
      <w:start w:val="1"/>
      <w:numFmt w:val="bullet"/>
      <w:lvlText w:val="•"/>
      <w:lvlJc w:val="left"/>
      <w:pPr>
        <w:tabs>
          <w:tab w:val="num" w:pos="5040"/>
        </w:tabs>
        <w:ind w:left="5040" w:hanging="360"/>
      </w:pPr>
      <w:rPr>
        <w:rFonts w:ascii="Times New Roman" w:hAnsi="Times New Roman" w:hint="default"/>
      </w:rPr>
    </w:lvl>
    <w:lvl w:ilvl="7" w:tplc="531E3F90" w:tentative="1">
      <w:start w:val="1"/>
      <w:numFmt w:val="bullet"/>
      <w:lvlText w:val="•"/>
      <w:lvlJc w:val="left"/>
      <w:pPr>
        <w:tabs>
          <w:tab w:val="num" w:pos="5760"/>
        </w:tabs>
        <w:ind w:left="5760" w:hanging="360"/>
      </w:pPr>
      <w:rPr>
        <w:rFonts w:ascii="Times New Roman" w:hAnsi="Times New Roman" w:hint="default"/>
      </w:rPr>
    </w:lvl>
    <w:lvl w:ilvl="8" w:tplc="E4A426B4"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28"/>
  </w:num>
  <w:num w:numId="3">
    <w:abstractNumId w:val="27"/>
  </w:num>
  <w:num w:numId="4">
    <w:abstractNumId w:val="11"/>
  </w:num>
  <w:num w:numId="5">
    <w:abstractNumId w:val="34"/>
  </w:num>
  <w:num w:numId="6">
    <w:abstractNumId w:val="45"/>
  </w:num>
  <w:num w:numId="7">
    <w:abstractNumId w:val="32"/>
  </w:num>
  <w:num w:numId="8">
    <w:abstractNumId w:val="7"/>
  </w:num>
  <w:num w:numId="9">
    <w:abstractNumId w:val="35"/>
  </w:num>
  <w:num w:numId="10">
    <w:abstractNumId w:val="22"/>
  </w:num>
  <w:num w:numId="11">
    <w:abstractNumId w:val="9"/>
  </w:num>
  <w:num w:numId="12">
    <w:abstractNumId w:val="17"/>
  </w:num>
  <w:num w:numId="13">
    <w:abstractNumId w:val="33"/>
  </w:num>
  <w:num w:numId="14">
    <w:abstractNumId w:val="23"/>
  </w:num>
  <w:num w:numId="15">
    <w:abstractNumId w:val="21"/>
  </w:num>
  <w:num w:numId="16">
    <w:abstractNumId w:val="29"/>
  </w:num>
  <w:num w:numId="17">
    <w:abstractNumId w:val="48"/>
  </w:num>
  <w:num w:numId="18">
    <w:abstractNumId w:val="6"/>
  </w:num>
  <w:num w:numId="19">
    <w:abstractNumId w:val="16"/>
  </w:num>
  <w:num w:numId="20">
    <w:abstractNumId w:val="25"/>
  </w:num>
  <w:num w:numId="21">
    <w:abstractNumId w:val="8"/>
  </w:num>
  <w:num w:numId="22">
    <w:abstractNumId w:val="42"/>
  </w:num>
  <w:num w:numId="23">
    <w:abstractNumId w:val="40"/>
  </w:num>
  <w:num w:numId="24">
    <w:abstractNumId w:val="44"/>
  </w:num>
  <w:num w:numId="25">
    <w:abstractNumId w:val="26"/>
  </w:num>
  <w:num w:numId="26">
    <w:abstractNumId w:val="2"/>
  </w:num>
  <w:num w:numId="27">
    <w:abstractNumId w:val="47"/>
  </w:num>
  <w:num w:numId="28">
    <w:abstractNumId w:val="10"/>
  </w:num>
  <w:num w:numId="29">
    <w:abstractNumId w:val="13"/>
  </w:num>
  <w:num w:numId="30">
    <w:abstractNumId w:val="38"/>
  </w:num>
  <w:num w:numId="31">
    <w:abstractNumId w:val="4"/>
  </w:num>
  <w:num w:numId="32">
    <w:abstractNumId w:val="43"/>
  </w:num>
  <w:num w:numId="33">
    <w:abstractNumId w:val="19"/>
  </w:num>
  <w:num w:numId="34">
    <w:abstractNumId w:val="18"/>
  </w:num>
  <w:num w:numId="35">
    <w:abstractNumId w:val="14"/>
  </w:num>
  <w:num w:numId="36">
    <w:abstractNumId w:val="20"/>
  </w:num>
  <w:num w:numId="37">
    <w:abstractNumId w:val="24"/>
  </w:num>
  <w:num w:numId="38">
    <w:abstractNumId w:val="3"/>
  </w:num>
  <w:num w:numId="39">
    <w:abstractNumId w:val="0"/>
  </w:num>
  <w:num w:numId="40">
    <w:abstractNumId w:val="5"/>
  </w:num>
  <w:num w:numId="41">
    <w:abstractNumId w:val="1"/>
  </w:num>
  <w:num w:numId="42">
    <w:abstractNumId w:val="36"/>
  </w:num>
  <w:num w:numId="43">
    <w:abstractNumId w:val="39"/>
  </w:num>
  <w:num w:numId="44">
    <w:abstractNumId w:val="31"/>
  </w:num>
  <w:num w:numId="45">
    <w:abstractNumId w:val="46"/>
  </w:num>
  <w:num w:numId="46">
    <w:abstractNumId w:val="30"/>
  </w:num>
  <w:num w:numId="47">
    <w:abstractNumId w:val="15"/>
  </w:num>
  <w:num w:numId="48">
    <w:abstractNumId w:val="12"/>
  </w:num>
  <w:num w:numId="49">
    <w:abstractNumId w:val="41"/>
  </w:num>
  <w:num w:numId="50">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B74"/>
    <w:rsid w:val="00003F41"/>
    <w:rsid w:val="000055AE"/>
    <w:rsid w:val="000125AD"/>
    <w:rsid w:val="00012D9E"/>
    <w:rsid w:val="00016789"/>
    <w:rsid w:val="0002368A"/>
    <w:rsid w:val="0002538B"/>
    <w:rsid w:val="000261A8"/>
    <w:rsid w:val="00027C10"/>
    <w:rsid w:val="000302BE"/>
    <w:rsid w:val="00032670"/>
    <w:rsid w:val="0003373B"/>
    <w:rsid w:val="000349B8"/>
    <w:rsid w:val="00036ED8"/>
    <w:rsid w:val="0004602F"/>
    <w:rsid w:val="000500FA"/>
    <w:rsid w:val="00050E9A"/>
    <w:rsid w:val="00054010"/>
    <w:rsid w:val="0006395B"/>
    <w:rsid w:val="00065397"/>
    <w:rsid w:val="00065E8C"/>
    <w:rsid w:val="0007304F"/>
    <w:rsid w:val="000752FA"/>
    <w:rsid w:val="00077D1E"/>
    <w:rsid w:val="00081339"/>
    <w:rsid w:val="0008398D"/>
    <w:rsid w:val="00084CB0"/>
    <w:rsid w:val="000862B3"/>
    <w:rsid w:val="00097D7C"/>
    <w:rsid w:val="000A64D0"/>
    <w:rsid w:val="000A73A2"/>
    <w:rsid w:val="000A7413"/>
    <w:rsid w:val="000B125D"/>
    <w:rsid w:val="000B655C"/>
    <w:rsid w:val="000C211B"/>
    <w:rsid w:val="000C41F7"/>
    <w:rsid w:val="000C5A0C"/>
    <w:rsid w:val="000C78E7"/>
    <w:rsid w:val="000D205E"/>
    <w:rsid w:val="000D2514"/>
    <w:rsid w:val="000D3EE4"/>
    <w:rsid w:val="000E2B0B"/>
    <w:rsid w:val="000E4168"/>
    <w:rsid w:val="000E635B"/>
    <w:rsid w:val="000F2500"/>
    <w:rsid w:val="000F2DC7"/>
    <w:rsid w:val="000F507D"/>
    <w:rsid w:val="00100111"/>
    <w:rsid w:val="00100DCD"/>
    <w:rsid w:val="0011089D"/>
    <w:rsid w:val="00112574"/>
    <w:rsid w:val="001171A3"/>
    <w:rsid w:val="00121FBA"/>
    <w:rsid w:val="0012365E"/>
    <w:rsid w:val="00124044"/>
    <w:rsid w:val="0012788F"/>
    <w:rsid w:val="00131F4A"/>
    <w:rsid w:val="001339B7"/>
    <w:rsid w:val="00133A47"/>
    <w:rsid w:val="00136CC2"/>
    <w:rsid w:val="0013771F"/>
    <w:rsid w:val="00137F0C"/>
    <w:rsid w:val="0014201E"/>
    <w:rsid w:val="0014359E"/>
    <w:rsid w:val="001442F1"/>
    <w:rsid w:val="001453FD"/>
    <w:rsid w:val="00147FEE"/>
    <w:rsid w:val="00162512"/>
    <w:rsid w:val="001642ED"/>
    <w:rsid w:val="00164585"/>
    <w:rsid w:val="00165B5C"/>
    <w:rsid w:val="001666F1"/>
    <w:rsid w:val="00171BAE"/>
    <w:rsid w:val="0017201C"/>
    <w:rsid w:val="00180E6E"/>
    <w:rsid w:val="00184433"/>
    <w:rsid w:val="00184F55"/>
    <w:rsid w:val="001864DB"/>
    <w:rsid w:val="00186730"/>
    <w:rsid w:val="00192592"/>
    <w:rsid w:val="00193601"/>
    <w:rsid w:val="001A3348"/>
    <w:rsid w:val="001B01AF"/>
    <w:rsid w:val="001B140B"/>
    <w:rsid w:val="001B1519"/>
    <w:rsid w:val="001B159D"/>
    <w:rsid w:val="001B24E3"/>
    <w:rsid w:val="001B4392"/>
    <w:rsid w:val="001B48DA"/>
    <w:rsid w:val="001B68AF"/>
    <w:rsid w:val="001C62DD"/>
    <w:rsid w:val="001C6B8D"/>
    <w:rsid w:val="001C720A"/>
    <w:rsid w:val="001D019F"/>
    <w:rsid w:val="001D5BC9"/>
    <w:rsid w:val="001D5CA6"/>
    <w:rsid w:val="001E3B53"/>
    <w:rsid w:val="001F009A"/>
    <w:rsid w:val="001F02CA"/>
    <w:rsid w:val="001F1865"/>
    <w:rsid w:val="001F3856"/>
    <w:rsid w:val="00205347"/>
    <w:rsid w:val="00217A02"/>
    <w:rsid w:val="0022514D"/>
    <w:rsid w:val="0023052A"/>
    <w:rsid w:val="00233DFC"/>
    <w:rsid w:val="002421EA"/>
    <w:rsid w:val="00243D02"/>
    <w:rsid w:val="00244288"/>
    <w:rsid w:val="00245426"/>
    <w:rsid w:val="0024571B"/>
    <w:rsid w:val="00246C3B"/>
    <w:rsid w:val="002506AD"/>
    <w:rsid w:val="00251692"/>
    <w:rsid w:val="002548B0"/>
    <w:rsid w:val="00254B96"/>
    <w:rsid w:val="002554A0"/>
    <w:rsid w:val="0026569F"/>
    <w:rsid w:val="0026683F"/>
    <w:rsid w:val="00267351"/>
    <w:rsid w:val="00267E1E"/>
    <w:rsid w:val="00270119"/>
    <w:rsid w:val="00270575"/>
    <w:rsid w:val="00272934"/>
    <w:rsid w:val="00272C57"/>
    <w:rsid w:val="002900DD"/>
    <w:rsid w:val="002924F8"/>
    <w:rsid w:val="00293007"/>
    <w:rsid w:val="002933EE"/>
    <w:rsid w:val="00294336"/>
    <w:rsid w:val="00296324"/>
    <w:rsid w:val="00296CFB"/>
    <w:rsid w:val="002A03ED"/>
    <w:rsid w:val="002A1C6E"/>
    <w:rsid w:val="002A31E9"/>
    <w:rsid w:val="002A465E"/>
    <w:rsid w:val="002A5108"/>
    <w:rsid w:val="002A57FD"/>
    <w:rsid w:val="002A7EBF"/>
    <w:rsid w:val="002B07C1"/>
    <w:rsid w:val="002B68DF"/>
    <w:rsid w:val="002C4C86"/>
    <w:rsid w:val="002C5EF6"/>
    <w:rsid w:val="002C6FB8"/>
    <w:rsid w:val="002D3F03"/>
    <w:rsid w:val="002D4664"/>
    <w:rsid w:val="002D5ECB"/>
    <w:rsid w:val="002E001D"/>
    <w:rsid w:val="002E0354"/>
    <w:rsid w:val="002E3AA7"/>
    <w:rsid w:val="002E4167"/>
    <w:rsid w:val="002E719A"/>
    <w:rsid w:val="002F7268"/>
    <w:rsid w:val="0030016E"/>
    <w:rsid w:val="00304FFD"/>
    <w:rsid w:val="00310ED7"/>
    <w:rsid w:val="00312F84"/>
    <w:rsid w:val="00313813"/>
    <w:rsid w:val="00322A27"/>
    <w:rsid w:val="003303D2"/>
    <w:rsid w:val="00330595"/>
    <w:rsid w:val="003333D4"/>
    <w:rsid w:val="00335ED9"/>
    <w:rsid w:val="003367B0"/>
    <w:rsid w:val="003436D8"/>
    <w:rsid w:val="00344279"/>
    <w:rsid w:val="00344496"/>
    <w:rsid w:val="00350DBB"/>
    <w:rsid w:val="00353528"/>
    <w:rsid w:val="0035372E"/>
    <w:rsid w:val="00354E0B"/>
    <w:rsid w:val="00356943"/>
    <w:rsid w:val="003630BA"/>
    <w:rsid w:val="00363F1F"/>
    <w:rsid w:val="0036439A"/>
    <w:rsid w:val="0036535B"/>
    <w:rsid w:val="003670D4"/>
    <w:rsid w:val="00370CDE"/>
    <w:rsid w:val="00370CE8"/>
    <w:rsid w:val="0037425C"/>
    <w:rsid w:val="003962D2"/>
    <w:rsid w:val="003A1DDE"/>
    <w:rsid w:val="003A583C"/>
    <w:rsid w:val="003A7A3A"/>
    <w:rsid w:val="003B1DA8"/>
    <w:rsid w:val="003B2F9F"/>
    <w:rsid w:val="003B53DC"/>
    <w:rsid w:val="003B6C9B"/>
    <w:rsid w:val="003B6E59"/>
    <w:rsid w:val="003C1BA5"/>
    <w:rsid w:val="003C29C0"/>
    <w:rsid w:val="003C5BD7"/>
    <w:rsid w:val="003D24EE"/>
    <w:rsid w:val="003E03DB"/>
    <w:rsid w:val="003E0C20"/>
    <w:rsid w:val="003E2467"/>
    <w:rsid w:val="003E5B2B"/>
    <w:rsid w:val="003F034F"/>
    <w:rsid w:val="003F15B7"/>
    <w:rsid w:val="003F2360"/>
    <w:rsid w:val="003F77C6"/>
    <w:rsid w:val="003F782D"/>
    <w:rsid w:val="00402C80"/>
    <w:rsid w:val="00403456"/>
    <w:rsid w:val="00404C41"/>
    <w:rsid w:val="00405E32"/>
    <w:rsid w:val="00407A94"/>
    <w:rsid w:val="0041103B"/>
    <w:rsid w:val="004117A1"/>
    <w:rsid w:val="00420A86"/>
    <w:rsid w:val="004212D0"/>
    <w:rsid w:val="00423616"/>
    <w:rsid w:val="00431541"/>
    <w:rsid w:val="00442260"/>
    <w:rsid w:val="004441DA"/>
    <w:rsid w:val="00445308"/>
    <w:rsid w:val="0044639B"/>
    <w:rsid w:val="00453C53"/>
    <w:rsid w:val="00454B2B"/>
    <w:rsid w:val="00455D1F"/>
    <w:rsid w:val="004577E2"/>
    <w:rsid w:val="004635E5"/>
    <w:rsid w:val="00465CCB"/>
    <w:rsid w:val="00467E81"/>
    <w:rsid w:val="004749FD"/>
    <w:rsid w:val="00476E70"/>
    <w:rsid w:val="004824FF"/>
    <w:rsid w:val="00487A90"/>
    <w:rsid w:val="00487C26"/>
    <w:rsid w:val="0049617C"/>
    <w:rsid w:val="00497215"/>
    <w:rsid w:val="004A51C0"/>
    <w:rsid w:val="004B06E3"/>
    <w:rsid w:val="004B19E7"/>
    <w:rsid w:val="004C1F02"/>
    <w:rsid w:val="004C4C5C"/>
    <w:rsid w:val="004D0C32"/>
    <w:rsid w:val="004D45D4"/>
    <w:rsid w:val="004E0CC6"/>
    <w:rsid w:val="004E24E4"/>
    <w:rsid w:val="004E4546"/>
    <w:rsid w:val="004E4CFD"/>
    <w:rsid w:val="004E7C36"/>
    <w:rsid w:val="004F06BB"/>
    <w:rsid w:val="004F3B38"/>
    <w:rsid w:val="004F4E94"/>
    <w:rsid w:val="00505C04"/>
    <w:rsid w:val="00515C6A"/>
    <w:rsid w:val="00516F88"/>
    <w:rsid w:val="00530320"/>
    <w:rsid w:val="005331E1"/>
    <w:rsid w:val="00534F47"/>
    <w:rsid w:val="005363FE"/>
    <w:rsid w:val="005428F0"/>
    <w:rsid w:val="00542CFA"/>
    <w:rsid w:val="005456DC"/>
    <w:rsid w:val="0054707A"/>
    <w:rsid w:val="00552421"/>
    <w:rsid w:val="00555C04"/>
    <w:rsid w:val="00556ECF"/>
    <w:rsid w:val="00556F03"/>
    <w:rsid w:val="00560818"/>
    <w:rsid w:val="0056335A"/>
    <w:rsid w:val="00572941"/>
    <w:rsid w:val="0057487D"/>
    <w:rsid w:val="00575976"/>
    <w:rsid w:val="0058391D"/>
    <w:rsid w:val="0059177C"/>
    <w:rsid w:val="00592545"/>
    <w:rsid w:val="00593DF7"/>
    <w:rsid w:val="005A0C58"/>
    <w:rsid w:val="005A4FC4"/>
    <w:rsid w:val="005A6DB0"/>
    <w:rsid w:val="005B4C1A"/>
    <w:rsid w:val="005B7DEA"/>
    <w:rsid w:val="005C605D"/>
    <w:rsid w:val="005D4DBE"/>
    <w:rsid w:val="005E0DA6"/>
    <w:rsid w:val="005F6ACB"/>
    <w:rsid w:val="00601066"/>
    <w:rsid w:val="00602577"/>
    <w:rsid w:val="006053C9"/>
    <w:rsid w:val="0060793C"/>
    <w:rsid w:val="006111B5"/>
    <w:rsid w:val="006143CA"/>
    <w:rsid w:val="00617F86"/>
    <w:rsid w:val="00620B4C"/>
    <w:rsid w:val="006225EB"/>
    <w:rsid w:val="00624A38"/>
    <w:rsid w:val="00630482"/>
    <w:rsid w:val="00630866"/>
    <w:rsid w:val="00641EF4"/>
    <w:rsid w:val="006440D3"/>
    <w:rsid w:val="00645E52"/>
    <w:rsid w:val="00652168"/>
    <w:rsid w:val="006531AC"/>
    <w:rsid w:val="00654182"/>
    <w:rsid w:val="00655F58"/>
    <w:rsid w:val="006571DF"/>
    <w:rsid w:val="00657E71"/>
    <w:rsid w:val="006611E8"/>
    <w:rsid w:val="00667465"/>
    <w:rsid w:val="00673B5D"/>
    <w:rsid w:val="00681E20"/>
    <w:rsid w:val="00683EA0"/>
    <w:rsid w:val="0069111C"/>
    <w:rsid w:val="006938E3"/>
    <w:rsid w:val="00695FC1"/>
    <w:rsid w:val="00696ADB"/>
    <w:rsid w:val="00697DBA"/>
    <w:rsid w:val="006A3983"/>
    <w:rsid w:val="006A7C3B"/>
    <w:rsid w:val="006B01FB"/>
    <w:rsid w:val="006B1F6E"/>
    <w:rsid w:val="006B554D"/>
    <w:rsid w:val="006B6EDB"/>
    <w:rsid w:val="006C58DC"/>
    <w:rsid w:val="006C6FDF"/>
    <w:rsid w:val="006D416B"/>
    <w:rsid w:val="006D473D"/>
    <w:rsid w:val="006F2C3C"/>
    <w:rsid w:val="006F2D97"/>
    <w:rsid w:val="006F4B37"/>
    <w:rsid w:val="006F7C61"/>
    <w:rsid w:val="006F7D62"/>
    <w:rsid w:val="007013C0"/>
    <w:rsid w:val="0071045E"/>
    <w:rsid w:val="0071107D"/>
    <w:rsid w:val="00714703"/>
    <w:rsid w:val="00714B35"/>
    <w:rsid w:val="0071515C"/>
    <w:rsid w:val="00722F68"/>
    <w:rsid w:val="00735318"/>
    <w:rsid w:val="00742E62"/>
    <w:rsid w:val="0074507F"/>
    <w:rsid w:val="0074667D"/>
    <w:rsid w:val="00747494"/>
    <w:rsid w:val="00754020"/>
    <w:rsid w:val="00757346"/>
    <w:rsid w:val="007760CC"/>
    <w:rsid w:val="00780AEA"/>
    <w:rsid w:val="00780D2F"/>
    <w:rsid w:val="00781B59"/>
    <w:rsid w:val="00782DBC"/>
    <w:rsid w:val="007837EA"/>
    <w:rsid w:val="00786216"/>
    <w:rsid w:val="00787392"/>
    <w:rsid w:val="00790F21"/>
    <w:rsid w:val="007911FB"/>
    <w:rsid w:val="0079567F"/>
    <w:rsid w:val="00797678"/>
    <w:rsid w:val="007A21A9"/>
    <w:rsid w:val="007C1367"/>
    <w:rsid w:val="007C4FE1"/>
    <w:rsid w:val="007C6B12"/>
    <w:rsid w:val="007C71D1"/>
    <w:rsid w:val="007D0C88"/>
    <w:rsid w:val="007D413A"/>
    <w:rsid w:val="007E5C9B"/>
    <w:rsid w:val="007E60C7"/>
    <w:rsid w:val="007F0320"/>
    <w:rsid w:val="007F0EF9"/>
    <w:rsid w:val="007F36B3"/>
    <w:rsid w:val="00800608"/>
    <w:rsid w:val="0080161A"/>
    <w:rsid w:val="008053D2"/>
    <w:rsid w:val="00813998"/>
    <w:rsid w:val="00813DFF"/>
    <w:rsid w:val="008141E4"/>
    <w:rsid w:val="00815002"/>
    <w:rsid w:val="00821E52"/>
    <w:rsid w:val="0082375E"/>
    <w:rsid w:val="008300D0"/>
    <w:rsid w:val="00833290"/>
    <w:rsid w:val="00852DF6"/>
    <w:rsid w:val="0085431B"/>
    <w:rsid w:val="0085729C"/>
    <w:rsid w:val="0086413B"/>
    <w:rsid w:val="008642E8"/>
    <w:rsid w:val="008674AA"/>
    <w:rsid w:val="008677F4"/>
    <w:rsid w:val="00877282"/>
    <w:rsid w:val="00877E8B"/>
    <w:rsid w:val="00881E28"/>
    <w:rsid w:val="0089089F"/>
    <w:rsid w:val="008931AB"/>
    <w:rsid w:val="008964DD"/>
    <w:rsid w:val="008965F2"/>
    <w:rsid w:val="008A04CA"/>
    <w:rsid w:val="008A5EE5"/>
    <w:rsid w:val="008A6715"/>
    <w:rsid w:val="008B0879"/>
    <w:rsid w:val="008B1EC1"/>
    <w:rsid w:val="008B6C60"/>
    <w:rsid w:val="008B7274"/>
    <w:rsid w:val="008B7F09"/>
    <w:rsid w:val="008C0DEE"/>
    <w:rsid w:val="008C2006"/>
    <w:rsid w:val="008C381F"/>
    <w:rsid w:val="008E4B36"/>
    <w:rsid w:val="008E7233"/>
    <w:rsid w:val="009044DE"/>
    <w:rsid w:val="00904FE9"/>
    <w:rsid w:val="009057A7"/>
    <w:rsid w:val="00907327"/>
    <w:rsid w:val="00907849"/>
    <w:rsid w:val="00907CA3"/>
    <w:rsid w:val="009131A9"/>
    <w:rsid w:val="00913E4D"/>
    <w:rsid w:val="009159A8"/>
    <w:rsid w:val="009216A8"/>
    <w:rsid w:val="0092485D"/>
    <w:rsid w:val="009250D4"/>
    <w:rsid w:val="00926A66"/>
    <w:rsid w:val="009303AD"/>
    <w:rsid w:val="00932039"/>
    <w:rsid w:val="00933BD1"/>
    <w:rsid w:val="009401C0"/>
    <w:rsid w:val="00945414"/>
    <w:rsid w:val="009514C7"/>
    <w:rsid w:val="009515E1"/>
    <w:rsid w:val="009525E7"/>
    <w:rsid w:val="009539B6"/>
    <w:rsid w:val="00954AC2"/>
    <w:rsid w:val="0096182C"/>
    <w:rsid w:val="00961CE7"/>
    <w:rsid w:val="009711E0"/>
    <w:rsid w:val="00973E88"/>
    <w:rsid w:val="00975514"/>
    <w:rsid w:val="0097710C"/>
    <w:rsid w:val="00977C60"/>
    <w:rsid w:val="009801F1"/>
    <w:rsid w:val="00980671"/>
    <w:rsid w:val="00985812"/>
    <w:rsid w:val="009872DA"/>
    <w:rsid w:val="009878F0"/>
    <w:rsid w:val="00996CE0"/>
    <w:rsid w:val="009A1CDC"/>
    <w:rsid w:val="009A4685"/>
    <w:rsid w:val="009B0284"/>
    <w:rsid w:val="009B460D"/>
    <w:rsid w:val="009B59CF"/>
    <w:rsid w:val="009C008E"/>
    <w:rsid w:val="009C08EE"/>
    <w:rsid w:val="009C3F9D"/>
    <w:rsid w:val="009C46A6"/>
    <w:rsid w:val="009D2289"/>
    <w:rsid w:val="009D39F5"/>
    <w:rsid w:val="009D4041"/>
    <w:rsid w:val="009D61C0"/>
    <w:rsid w:val="009D6B74"/>
    <w:rsid w:val="009D75BC"/>
    <w:rsid w:val="009D7B06"/>
    <w:rsid w:val="009F13A6"/>
    <w:rsid w:val="009F7227"/>
    <w:rsid w:val="009F7D94"/>
    <w:rsid w:val="00A00E32"/>
    <w:rsid w:val="00A05176"/>
    <w:rsid w:val="00A111EB"/>
    <w:rsid w:val="00A1201F"/>
    <w:rsid w:val="00A15FEF"/>
    <w:rsid w:val="00A207F4"/>
    <w:rsid w:val="00A260EF"/>
    <w:rsid w:val="00A30DEA"/>
    <w:rsid w:val="00A36D9D"/>
    <w:rsid w:val="00A41345"/>
    <w:rsid w:val="00A41BFB"/>
    <w:rsid w:val="00A4222C"/>
    <w:rsid w:val="00A42C7A"/>
    <w:rsid w:val="00A4682E"/>
    <w:rsid w:val="00A47FF1"/>
    <w:rsid w:val="00A510BE"/>
    <w:rsid w:val="00A53D6F"/>
    <w:rsid w:val="00A62FBF"/>
    <w:rsid w:val="00A63546"/>
    <w:rsid w:val="00A6385C"/>
    <w:rsid w:val="00A649CE"/>
    <w:rsid w:val="00A67ED7"/>
    <w:rsid w:val="00A72380"/>
    <w:rsid w:val="00A76430"/>
    <w:rsid w:val="00A81B46"/>
    <w:rsid w:val="00A85FBD"/>
    <w:rsid w:val="00A92193"/>
    <w:rsid w:val="00A92391"/>
    <w:rsid w:val="00A92824"/>
    <w:rsid w:val="00A92ED3"/>
    <w:rsid w:val="00A96544"/>
    <w:rsid w:val="00A9724C"/>
    <w:rsid w:val="00AA4054"/>
    <w:rsid w:val="00AA489E"/>
    <w:rsid w:val="00AB45ED"/>
    <w:rsid w:val="00AB5E34"/>
    <w:rsid w:val="00AC63E4"/>
    <w:rsid w:val="00AE047A"/>
    <w:rsid w:val="00AE2497"/>
    <w:rsid w:val="00AE6E54"/>
    <w:rsid w:val="00AF4B4A"/>
    <w:rsid w:val="00B01947"/>
    <w:rsid w:val="00B03B5C"/>
    <w:rsid w:val="00B05AB8"/>
    <w:rsid w:val="00B10037"/>
    <w:rsid w:val="00B10132"/>
    <w:rsid w:val="00B10930"/>
    <w:rsid w:val="00B11506"/>
    <w:rsid w:val="00B16793"/>
    <w:rsid w:val="00B202BD"/>
    <w:rsid w:val="00B20349"/>
    <w:rsid w:val="00B208EA"/>
    <w:rsid w:val="00B229D6"/>
    <w:rsid w:val="00B22ECD"/>
    <w:rsid w:val="00B242E7"/>
    <w:rsid w:val="00B308FA"/>
    <w:rsid w:val="00B31AE1"/>
    <w:rsid w:val="00B32B00"/>
    <w:rsid w:val="00B32E0F"/>
    <w:rsid w:val="00B345AB"/>
    <w:rsid w:val="00B36E33"/>
    <w:rsid w:val="00B37FD6"/>
    <w:rsid w:val="00B41382"/>
    <w:rsid w:val="00B45DF1"/>
    <w:rsid w:val="00B75763"/>
    <w:rsid w:val="00B76686"/>
    <w:rsid w:val="00B7693B"/>
    <w:rsid w:val="00B800BF"/>
    <w:rsid w:val="00B871EC"/>
    <w:rsid w:val="00B97958"/>
    <w:rsid w:val="00BA0A15"/>
    <w:rsid w:val="00BB0DF9"/>
    <w:rsid w:val="00BC437F"/>
    <w:rsid w:val="00BC4709"/>
    <w:rsid w:val="00BC70FA"/>
    <w:rsid w:val="00BD4836"/>
    <w:rsid w:val="00BD665D"/>
    <w:rsid w:val="00BE1ADE"/>
    <w:rsid w:val="00BE2DE6"/>
    <w:rsid w:val="00BE5B0A"/>
    <w:rsid w:val="00BF4C66"/>
    <w:rsid w:val="00BF54F4"/>
    <w:rsid w:val="00BF5851"/>
    <w:rsid w:val="00C005B1"/>
    <w:rsid w:val="00C043F3"/>
    <w:rsid w:val="00C05398"/>
    <w:rsid w:val="00C075C7"/>
    <w:rsid w:val="00C10C02"/>
    <w:rsid w:val="00C1308F"/>
    <w:rsid w:val="00C16A53"/>
    <w:rsid w:val="00C16AB8"/>
    <w:rsid w:val="00C230D8"/>
    <w:rsid w:val="00C248D2"/>
    <w:rsid w:val="00C24DF1"/>
    <w:rsid w:val="00C33414"/>
    <w:rsid w:val="00C344F9"/>
    <w:rsid w:val="00C36098"/>
    <w:rsid w:val="00C41EC1"/>
    <w:rsid w:val="00C44FAB"/>
    <w:rsid w:val="00C50E8F"/>
    <w:rsid w:val="00C6275C"/>
    <w:rsid w:val="00C64A55"/>
    <w:rsid w:val="00C741CF"/>
    <w:rsid w:val="00C74702"/>
    <w:rsid w:val="00C75310"/>
    <w:rsid w:val="00C77914"/>
    <w:rsid w:val="00C77C61"/>
    <w:rsid w:val="00C828BF"/>
    <w:rsid w:val="00C83020"/>
    <w:rsid w:val="00C834E8"/>
    <w:rsid w:val="00C8636C"/>
    <w:rsid w:val="00C93BB3"/>
    <w:rsid w:val="00C95ADC"/>
    <w:rsid w:val="00CA0C68"/>
    <w:rsid w:val="00CA458D"/>
    <w:rsid w:val="00CA5C36"/>
    <w:rsid w:val="00CA6832"/>
    <w:rsid w:val="00CA7810"/>
    <w:rsid w:val="00CA7F40"/>
    <w:rsid w:val="00CB3B22"/>
    <w:rsid w:val="00CB417C"/>
    <w:rsid w:val="00CB6474"/>
    <w:rsid w:val="00CC1F6A"/>
    <w:rsid w:val="00CC3575"/>
    <w:rsid w:val="00CC641F"/>
    <w:rsid w:val="00CC7E77"/>
    <w:rsid w:val="00CD3489"/>
    <w:rsid w:val="00CD482F"/>
    <w:rsid w:val="00CD5116"/>
    <w:rsid w:val="00CD5393"/>
    <w:rsid w:val="00CE59BE"/>
    <w:rsid w:val="00D066B1"/>
    <w:rsid w:val="00D115D5"/>
    <w:rsid w:val="00D16BE2"/>
    <w:rsid w:val="00D22D26"/>
    <w:rsid w:val="00D2508A"/>
    <w:rsid w:val="00D25B15"/>
    <w:rsid w:val="00D33557"/>
    <w:rsid w:val="00D34BE6"/>
    <w:rsid w:val="00D363EF"/>
    <w:rsid w:val="00D50085"/>
    <w:rsid w:val="00D514D5"/>
    <w:rsid w:val="00D55F01"/>
    <w:rsid w:val="00D56803"/>
    <w:rsid w:val="00D57650"/>
    <w:rsid w:val="00D643A5"/>
    <w:rsid w:val="00D6554F"/>
    <w:rsid w:val="00D84C20"/>
    <w:rsid w:val="00D85AD0"/>
    <w:rsid w:val="00D9470C"/>
    <w:rsid w:val="00DA28F6"/>
    <w:rsid w:val="00DA3E36"/>
    <w:rsid w:val="00DA656B"/>
    <w:rsid w:val="00DA74E3"/>
    <w:rsid w:val="00DB40EB"/>
    <w:rsid w:val="00DC0F84"/>
    <w:rsid w:val="00DC2F71"/>
    <w:rsid w:val="00DD7AB6"/>
    <w:rsid w:val="00DE085C"/>
    <w:rsid w:val="00DE0A4F"/>
    <w:rsid w:val="00DE153C"/>
    <w:rsid w:val="00DE792C"/>
    <w:rsid w:val="00DF221E"/>
    <w:rsid w:val="00DF348D"/>
    <w:rsid w:val="00DF503C"/>
    <w:rsid w:val="00DF7987"/>
    <w:rsid w:val="00E067B7"/>
    <w:rsid w:val="00E11E54"/>
    <w:rsid w:val="00E17B19"/>
    <w:rsid w:val="00E25565"/>
    <w:rsid w:val="00E276B1"/>
    <w:rsid w:val="00E30457"/>
    <w:rsid w:val="00E408FB"/>
    <w:rsid w:val="00E41A41"/>
    <w:rsid w:val="00E41EF2"/>
    <w:rsid w:val="00E466DC"/>
    <w:rsid w:val="00E55C84"/>
    <w:rsid w:val="00E55CAA"/>
    <w:rsid w:val="00E57E67"/>
    <w:rsid w:val="00E61B74"/>
    <w:rsid w:val="00E62871"/>
    <w:rsid w:val="00E62C47"/>
    <w:rsid w:val="00E70492"/>
    <w:rsid w:val="00E70F29"/>
    <w:rsid w:val="00E812A3"/>
    <w:rsid w:val="00E82199"/>
    <w:rsid w:val="00E82A40"/>
    <w:rsid w:val="00E83A42"/>
    <w:rsid w:val="00E84271"/>
    <w:rsid w:val="00E9315D"/>
    <w:rsid w:val="00E93506"/>
    <w:rsid w:val="00E9725C"/>
    <w:rsid w:val="00EA03DD"/>
    <w:rsid w:val="00EA1D4A"/>
    <w:rsid w:val="00EA2B04"/>
    <w:rsid w:val="00EA324B"/>
    <w:rsid w:val="00EA5460"/>
    <w:rsid w:val="00EA65D3"/>
    <w:rsid w:val="00EA67D1"/>
    <w:rsid w:val="00EB1CB3"/>
    <w:rsid w:val="00EC0056"/>
    <w:rsid w:val="00EC112C"/>
    <w:rsid w:val="00EC60F9"/>
    <w:rsid w:val="00ED0083"/>
    <w:rsid w:val="00ED1C4F"/>
    <w:rsid w:val="00ED2047"/>
    <w:rsid w:val="00ED6F1D"/>
    <w:rsid w:val="00EE2E48"/>
    <w:rsid w:val="00EF00E7"/>
    <w:rsid w:val="00EF068C"/>
    <w:rsid w:val="00EF1389"/>
    <w:rsid w:val="00EF2B0A"/>
    <w:rsid w:val="00F00B2E"/>
    <w:rsid w:val="00F073E1"/>
    <w:rsid w:val="00F10ADA"/>
    <w:rsid w:val="00F145E7"/>
    <w:rsid w:val="00F15D59"/>
    <w:rsid w:val="00F165C4"/>
    <w:rsid w:val="00F25091"/>
    <w:rsid w:val="00F2754E"/>
    <w:rsid w:val="00F27767"/>
    <w:rsid w:val="00F32333"/>
    <w:rsid w:val="00F3593E"/>
    <w:rsid w:val="00F40648"/>
    <w:rsid w:val="00F42432"/>
    <w:rsid w:val="00F5437B"/>
    <w:rsid w:val="00F57680"/>
    <w:rsid w:val="00F61628"/>
    <w:rsid w:val="00F63185"/>
    <w:rsid w:val="00F71B9F"/>
    <w:rsid w:val="00F774D6"/>
    <w:rsid w:val="00F776AD"/>
    <w:rsid w:val="00F77916"/>
    <w:rsid w:val="00F81C64"/>
    <w:rsid w:val="00F861B0"/>
    <w:rsid w:val="00F8763B"/>
    <w:rsid w:val="00F907C8"/>
    <w:rsid w:val="00FA09CB"/>
    <w:rsid w:val="00FA2551"/>
    <w:rsid w:val="00FA4426"/>
    <w:rsid w:val="00FB2DA8"/>
    <w:rsid w:val="00FB408D"/>
    <w:rsid w:val="00FC00EA"/>
    <w:rsid w:val="00FC283C"/>
    <w:rsid w:val="00FD1BD4"/>
    <w:rsid w:val="00FD4545"/>
    <w:rsid w:val="00FD5B8A"/>
    <w:rsid w:val="00FD63EB"/>
    <w:rsid w:val="00FD7DC3"/>
    <w:rsid w:val="00FE005E"/>
    <w:rsid w:val="00FE04FC"/>
    <w:rsid w:val="00FE137A"/>
    <w:rsid w:val="00FE3B7A"/>
    <w:rsid w:val="00FE449D"/>
    <w:rsid w:val="00FE61A2"/>
    <w:rsid w:val="00FF1874"/>
    <w:rsid w:val="00FF1A5E"/>
    <w:rsid w:val="00FF27B6"/>
    <w:rsid w:val="00FF450E"/>
    <w:rsid w:val="00FF53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92F5AD"/>
  <w15:docId w15:val="{9AA93A97-75A8-47B4-8975-B0D22EA3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360"/>
  </w:style>
  <w:style w:type="paragraph" w:styleId="Heading1">
    <w:name w:val="heading 1"/>
    <w:basedOn w:val="Header"/>
    <w:next w:val="Normal"/>
    <w:link w:val="Heading1Char"/>
    <w:uiPriority w:val="9"/>
    <w:qFormat/>
    <w:rsid w:val="00AA4054"/>
    <w:pPr>
      <w:numPr>
        <w:numId w:val="1"/>
      </w:numPr>
      <w:tabs>
        <w:tab w:val="clear" w:pos="4419"/>
        <w:tab w:val="clear" w:pos="8838"/>
      </w:tabs>
      <w:jc w:val="both"/>
      <w:outlineLvl w:val="0"/>
    </w:pPr>
    <w:rPr>
      <w:rFonts w:ascii="Arial" w:eastAsia="Times New Roman" w:hAnsi="Arial" w:cs="Times New Roman"/>
      <w:b/>
      <w:szCs w:val="24"/>
      <w:lang w:val="es-ES" w:eastAsia="es-ES"/>
    </w:rPr>
  </w:style>
  <w:style w:type="paragraph" w:styleId="Heading2">
    <w:name w:val="heading 2"/>
    <w:basedOn w:val="Normal"/>
    <w:next w:val="Normal"/>
    <w:link w:val="Heading2Char"/>
    <w:uiPriority w:val="9"/>
    <w:qFormat/>
    <w:rsid w:val="00AA4054"/>
    <w:pPr>
      <w:keepNext/>
      <w:numPr>
        <w:ilvl w:val="1"/>
        <w:numId w:val="1"/>
      </w:numPr>
      <w:spacing w:after="0" w:line="240" w:lineRule="auto"/>
      <w:jc w:val="both"/>
      <w:outlineLvl w:val="1"/>
    </w:pPr>
    <w:rPr>
      <w:rFonts w:ascii="Arial" w:eastAsia="Times New Roman" w:hAnsi="Arial" w:cs="Times New Roman"/>
      <w:b/>
      <w:lang w:val="es-ES" w:eastAsia="es-ES"/>
    </w:rPr>
  </w:style>
  <w:style w:type="paragraph" w:styleId="Heading3">
    <w:name w:val="heading 3"/>
    <w:basedOn w:val="Normal"/>
    <w:next w:val="Normal"/>
    <w:link w:val="Heading3Char"/>
    <w:qFormat/>
    <w:rsid w:val="00AA4054"/>
    <w:pPr>
      <w:keepNext/>
      <w:numPr>
        <w:ilvl w:val="2"/>
        <w:numId w:val="1"/>
      </w:numPr>
      <w:spacing w:after="0" w:line="240" w:lineRule="auto"/>
      <w:jc w:val="center"/>
      <w:outlineLvl w:val="2"/>
    </w:pPr>
    <w:rPr>
      <w:rFonts w:ascii="Arial" w:eastAsia="Times New Roman" w:hAnsi="Arial" w:cs="Arial"/>
      <w:b/>
      <w:bCs/>
      <w:sz w:val="24"/>
      <w:szCs w:val="24"/>
      <w:lang w:val="es-ES" w:eastAsia="es-ES"/>
    </w:rPr>
  </w:style>
  <w:style w:type="paragraph" w:styleId="Heading4">
    <w:name w:val="heading 4"/>
    <w:basedOn w:val="Normal"/>
    <w:next w:val="Normal"/>
    <w:link w:val="Heading4Char"/>
    <w:qFormat/>
    <w:rsid w:val="00AA4054"/>
    <w:pPr>
      <w:keepNext/>
      <w:numPr>
        <w:ilvl w:val="3"/>
        <w:numId w:val="1"/>
      </w:numPr>
      <w:spacing w:after="0" w:line="240" w:lineRule="auto"/>
      <w:jc w:val="center"/>
      <w:outlineLvl w:val="3"/>
    </w:pPr>
    <w:rPr>
      <w:rFonts w:ascii="Arial" w:eastAsia="Times New Roman" w:hAnsi="Arial" w:cs="Arial"/>
      <w:b/>
      <w:bCs/>
      <w:szCs w:val="24"/>
      <w:lang w:val="es-ES" w:eastAsia="es-ES"/>
    </w:rPr>
  </w:style>
  <w:style w:type="paragraph" w:styleId="Heading5">
    <w:name w:val="heading 5"/>
    <w:basedOn w:val="Normal"/>
    <w:next w:val="Normal"/>
    <w:link w:val="Heading5Char"/>
    <w:unhideWhenUsed/>
    <w:qFormat/>
    <w:rsid w:val="00AA4054"/>
    <w:pPr>
      <w:keepNext/>
      <w:keepLines/>
      <w:numPr>
        <w:ilvl w:val="4"/>
        <w:numId w:val="1"/>
      </w:numPr>
      <w:spacing w:before="40" w:after="0" w:line="240" w:lineRule="auto"/>
      <w:outlineLvl w:val="4"/>
    </w:pPr>
    <w:rPr>
      <w:rFonts w:asciiTheme="majorHAnsi" w:eastAsiaTheme="majorEastAsia" w:hAnsiTheme="majorHAnsi" w:cstheme="majorBidi"/>
      <w:color w:val="365F91" w:themeColor="accent1" w:themeShade="BF"/>
      <w:sz w:val="24"/>
      <w:szCs w:val="24"/>
      <w:lang w:val="es-ES" w:eastAsia="es-ES"/>
    </w:rPr>
  </w:style>
  <w:style w:type="paragraph" w:styleId="Heading6">
    <w:name w:val="heading 6"/>
    <w:basedOn w:val="Normal"/>
    <w:next w:val="Normal"/>
    <w:link w:val="Heading6Char"/>
    <w:qFormat/>
    <w:rsid w:val="00AA4054"/>
    <w:pPr>
      <w:keepNext/>
      <w:numPr>
        <w:ilvl w:val="5"/>
        <w:numId w:val="1"/>
      </w:numPr>
      <w:spacing w:after="0" w:line="240" w:lineRule="auto"/>
      <w:outlineLvl w:val="5"/>
    </w:pPr>
    <w:rPr>
      <w:rFonts w:ascii="Arial" w:eastAsia="Times New Roman" w:hAnsi="Arial" w:cs="Times New Roman"/>
      <w:sz w:val="24"/>
      <w:szCs w:val="20"/>
      <w:lang w:eastAsia="es-ES"/>
    </w:rPr>
  </w:style>
  <w:style w:type="paragraph" w:styleId="Heading7">
    <w:name w:val="heading 7"/>
    <w:basedOn w:val="Normal"/>
    <w:next w:val="Normal"/>
    <w:link w:val="Heading7Char"/>
    <w:semiHidden/>
    <w:unhideWhenUsed/>
    <w:qFormat/>
    <w:rsid w:val="00AA4054"/>
    <w:pPr>
      <w:keepNext/>
      <w:keepLines/>
      <w:numPr>
        <w:ilvl w:val="6"/>
        <w:numId w:val="1"/>
      </w:numPr>
      <w:spacing w:before="40" w:after="0" w:line="240" w:lineRule="auto"/>
      <w:outlineLvl w:val="6"/>
    </w:pPr>
    <w:rPr>
      <w:rFonts w:asciiTheme="majorHAnsi" w:eastAsiaTheme="majorEastAsia" w:hAnsiTheme="majorHAnsi" w:cstheme="majorBidi"/>
      <w:i/>
      <w:iCs/>
      <w:color w:val="243F60" w:themeColor="accent1" w:themeShade="7F"/>
      <w:sz w:val="24"/>
      <w:szCs w:val="24"/>
      <w:lang w:val="es-ES" w:eastAsia="es-ES"/>
    </w:rPr>
  </w:style>
  <w:style w:type="paragraph" w:styleId="Heading8">
    <w:name w:val="heading 8"/>
    <w:basedOn w:val="Normal"/>
    <w:next w:val="Normal"/>
    <w:link w:val="Heading8Char"/>
    <w:unhideWhenUsed/>
    <w:qFormat/>
    <w:rsid w:val="00AA4054"/>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lang w:val="es-ES" w:eastAsia="es-ES"/>
    </w:rPr>
  </w:style>
  <w:style w:type="paragraph" w:styleId="Heading9">
    <w:name w:val="heading 9"/>
    <w:basedOn w:val="Normal"/>
    <w:next w:val="Normal"/>
    <w:link w:val="Heading9Char"/>
    <w:unhideWhenUsed/>
    <w:qFormat/>
    <w:rsid w:val="00AA4054"/>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B74"/>
    <w:pPr>
      <w:tabs>
        <w:tab w:val="center" w:pos="4419"/>
        <w:tab w:val="right" w:pos="8838"/>
      </w:tabs>
      <w:spacing w:after="0" w:line="240" w:lineRule="auto"/>
    </w:pPr>
  </w:style>
  <w:style w:type="character" w:customStyle="1" w:styleId="HeaderChar">
    <w:name w:val="Header Char"/>
    <w:basedOn w:val="DefaultParagraphFont"/>
    <w:link w:val="Header"/>
    <w:uiPriority w:val="99"/>
    <w:rsid w:val="009D6B74"/>
  </w:style>
  <w:style w:type="paragraph" w:styleId="Footer">
    <w:name w:val="footer"/>
    <w:basedOn w:val="Normal"/>
    <w:link w:val="FooterChar"/>
    <w:uiPriority w:val="99"/>
    <w:unhideWhenUsed/>
    <w:rsid w:val="009D6B74"/>
    <w:pPr>
      <w:tabs>
        <w:tab w:val="center" w:pos="4419"/>
        <w:tab w:val="right" w:pos="8838"/>
      </w:tabs>
      <w:spacing w:after="0" w:line="240" w:lineRule="auto"/>
    </w:pPr>
  </w:style>
  <w:style w:type="character" w:customStyle="1" w:styleId="FooterChar">
    <w:name w:val="Footer Char"/>
    <w:basedOn w:val="DefaultParagraphFont"/>
    <w:link w:val="Footer"/>
    <w:uiPriority w:val="99"/>
    <w:rsid w:val="009D6B74"/>
  </w:style>
  <w:style w:type="character" w:styleId="PageNumber">
    <w:name w:val="page number"/>
    <w:basedOn w:val="DefaultParagraphFont"/>
    <w:uiPriority w:val="99"/>
    <w:unhideWhenUsed/>
    <w:rsid w:val="009D6B74"/>
  </w:style>
  <w:style w:type="paragraph" w:styleId="NoSpacing">
    <w:name w:val="No Spacing"/>
    <w:link w:val="NoSpacingChar"/>
    <w:uiPriority w:val="1"/>
    <w:qFormat/>
    <w:rsid w:val="00065E8C"/>
    <w:pPr>
      <w:spacing w:after="0" w:line="240" w:lineRule="auto"/>
    </w:pPr>
  </w:style>
  <w:style w:type="paragraph" w:styleId="BalloonText">
    <w:name w:val="Balloon Text"/>
    <w:basedOn w:val="Normal"/>
    <w:link w:val="BalloonTextChar"/>
    <w:uiPriority w:val="99"/>
    <w:semiHidden/>
    <w:unhideWhenUsed/>
    <w:rsid w:val="00423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16"/>
    <w:rPr>
      <w:rFonts w:ascii="Tahoma" w:hAnsi="Tahoma" w:cs="Tahoma"/>
      <w:sz w:val="16"/>
      <w:szCs w:val="16"/>
    </w:rPr>
  </w:style>
  <w:style w:type="character" w:customStyle="1" w:styleId="NoSpacingChar">
    <w:name w:val="No Spacing Char"/>
    <w:basedOn w:val="DefaultParagraphFont"/>
    <w:link w:val="NoSpacing"/>
    <w:uiPriority w:val="1"/>
    <w:rsid w:val="00FF1A5E"/>
  </w:style>
  <w:style w:type="paragraph" w:styleId="ListParagraph">
    <w:name w:val="List Paragraph"/>
    <w:basedOn w:val="Normal"/>
    <w:uiPriority w:val="34"/>
    <w:qFormat/>
    <w:rsid w:val="0023052A"/>
    <w:pPr>
      <w:ind w:left="720"/>
      <w:contextualSpacing/>
    </w:pPr>
  </w:style>
  <w:style w:type="character" w:customStyle="1" w:styleId="Heading1Char">
    <w:name w:val="Heading 1 Char"/>
    <w:basedOn w:val="DefaultParagraphFont"/>
    <w:link w:val="Heading1"/>
    <w:uiPriority w:val="9"/>
    <w:rsid w:val="00AA4054"/>
    <w:rPr>
      <w:rFonts w:ascii="Arial" w:eastAsia="Times New Roman" w:hAnsi="Arial" w:cs="Times New Roman"/>
      <w:b/>
      <w:szCs w:val="24"/>
      <w:lang w:val="es-ES" w:eastAsia="es-ES"/>
    </w:rPr>
  </w:style>
  <w:style w:type="character" w:customStyle="1" w:styleId="Heading2Char">
    <w:name w:val="Heading 2 Char"/>
    <w:basedOn w:val="DefaultParagraphFont"/>
    <w:link w:val="Heading2"/>
    <w:uiPriority w:val="9"/>
    <w:rsid w:val="00AA4054"/>
    <w:rPr>
      <w:rFonts w:ascii="Arial" w:eastAsia="Times New Roman" w:hAnsi="Arial" w:cs="Times New Roman"/>
      <w:b/>
      <w:lang w:val="es-ES" w:eastAsia="es-ES"/>
    </w:rPr>
  </w:style>
  <w:style w:type="character" w:customStyle="1" w:styleId="Heading3Char">
    <w:name w:val="Heading 3 Char"/>
    <w:basedOn w:val="DefaultParagraphFont"/>
    <w:link w:val="Heading3"/>
    <w:rsid w:val="00AA4054"/>
    <w:rPr>
      <w:rFonts w:ascii="Arial" w:eastAsia="Times New Roman" w:hAnsi="Arial" w:cs="Arial"/>
      <w:b/>
      <w:bCs/>
      <w:sz w:val="24"/>
      <w:szCs w:val="24"/>
      <w:lang w:val="es-ES" w:eastAsia="es-ES"/>
    </w:rPr>
  </w:style>
  <w:style w:type="character" w:customStyle="1" w:styleId="Heading4Char">
    <w:name w:val="Heading 4 Char"/>
    <w:basedOn w:val="DefaultParagraphFont"/>
    <w:link w:val="Heading4"/>
    <w:rsid w:val="00AA4054"/>
    <w:rPr>
      <w:rFonts w:ascii="Arial" w:eastAsia="Times New Roman" w:hAnsi="Arial" w:cs="Arial"/>
      <w:b/>
      <w:bCs/>
      <w:szCs w:val="24"/>
      <w:lang w:val="es-ES" w:eastAsia="es-ES"/>
    </w:rPr>
  </w:style>
  <w:style w:type="character" w:customStyle="1" w:styleId="Heading5Char">
    <w:name w:val="Heading 5 Char"/>
    <w:basedOn w:val="DefaultParagraphFont"/>
    <w:link w:val="Heading5"/>
    <w:rsid w:val="00AA4054"/>
    <w:rPr>
      <w:rFonts w:asciiTheme="majorHAnsi" w:eastAsiaTheme="majorEastAsia" w:hAnsiTheme="majorHAnsi" w:cstheme="majorBidi"/>
      <w:color w:val="365F91" w:themeColor="accent1" w:themeShade="BF"/>
      <w:sz w:val="24"/>
      <w:szCs w:val="24"/>
      <w:lang w:val="es-ES" w:eastAsia="es-ES"/>
    </w:rPr>
  </w:style>
  <w:style w:type="character" w:customStyle="1" w:styleId="Heading6Char">
    <w:name w:val="Heading 6 Char"/>
    <w:basedOn w:val="DefaultParagraphFont"/>
    <w:link w:val="Heading6"/>
    <w:rsid w:val="00AA4054"/>
    <w:rPr>
      <w:rFonts w:ascii="Arial" w:eastAsia="Times New Roman" w:hAnsi="Arial" w:cs="Times New Roman"/>
      <w:sz w:val="24"/>
      <w:szCs w:val="20"/>
      <w:lang w:eastAsia="es-ES"/>
    </w:rPr>
  </w:style>
  <w:style w:type="character" w:customStyle="1" w:styleId="Heading7Char">
    <w:name w:val="Heading 7 Char"/>
    <w:basedOn w:val="DefaultParagraphFont"/>
    <w:link w:val="Heading7"/>
    <w:semiHidden/>
    <w:rsid w:val="00AA4054"/>
    <w:rPr>
      <w:rFonts w:asciiTheme="majorHAnsi" w:eastAsiaTheme="majorEastAsia" w:hAnsiTheme="majorHAnsi" w:cstheme="majorBidi"/>
      <w:i/>
      <w:iCs/>
      <w:color w:val="243F60" w:themeColor="accent1" w:themeShade="7F"/>
      <w:sz w:val="24"/>
      <w:szCs w:val="24"/>
      <w:lang w:val="es-ES" w:eastAsia="es-ES"/>
    </w:rPr>
  </w:style>
  <w:style w:type="character" w:customStyle="1" w:styleId="Heading8Char">
    <w:name w:val="Heading 8 Char"/>
    <w:basedOn w:val="DefaultParagraphFont"/>
    <w:link w:val="Heading8"/>
    <w:rsid w:val="00AA4054"/>
    <w:rPr>
      <w:rFonts w:asciiTheme="majorHAnsi" w:eastAsiaTheme="majorEastAsia" w:hAnsiTheme="majorHAnsi" w:cstheme="majorBidi"/>
      <w:color w:val="272727" w:themeColor="text1" w:themeTint="D8"/>
      <w:sz w:val="21"/>
      <w:szCs w:val="21"/>
      <w:lang w:val="es-ES" w:eastAsia="es-ES"/>
    </w:rPr>
  </w:style>
  <w:style w:type="character" w:customStyle="1" w:styleId="Heading9Char">
    <w:name w:val="Heading 9 Char"/>
    <w:basedOn w:val="DefaultParagraphFont"/>
    <w:link w:val="Heading9"/>
    <w:rsid w:val="00AA4054"/>
    <w:rPr>
      <w:rFonts w:asciiTheme="majorHAnsi" w:eastAsiaTheme="majorEastAsia" w:hAnsiTheme="majorHAnsi" w:cstheme="majorBidi"/>
      <w:i/>
      <w:iCs/>
      <w:color w:val="272727" w:themeColor="text1" w:themeTint="D8"/>
      <w:sz w:val="21"/>
      <w:szCs w:val="21"/>
      <w:lang w:val="es-ES" w:eastAsia="es-ES"/>
    </w:rPr>
  </w:style>
  <w:style w:type="paragraph" w:styleId="TOCHeading">
    <w:name w:val="TOC Heading"/>
    <w:basedOn w:val="Heading1"/>
    <w:next w:val="Normal"/>
    <w:uiPriority w:val="39"/>
    <w:unhideWhenUsed/>
    <w:qFormat/>
    <w:rsid w:val="00C16AB8"/>
    <w:pPr>
      <w:keepNext/>
      <w:keepLines/>
      <w:numPr>
        <w:numId w:val="0"/>
      </w:num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s-MX" w:eastAsia="es-MX"/>
    </w:rPr>
  </w:style>
  <w:style w:type="paragraph" w:styleId="TOC2">
    <w:name w:val="toc 2"/>
    <w:basedOn w:val="Normal"/>
    <w:next w:val="Normal"/>
    <w:autoRedefine/>
    <w:uiPriority w:val="39"/>
    <w:unhideWhenUsed/>
    <w:rsid w:val="00C16AB8"/>
    <w:pPr>
      <w:spacing w:after="100" w:line="259" w:lineRule="auto"/>
      <w:ind w:left="220"/>
    </w:pPr>
    <w:rPr>
      <w:rFonts w:eastAsiaTheme="minorEastAsia" w:cs="Times New Roman"/>
      <w:lang w:eastAsia="es-MX"/>
    </w:rPr>
  </w:style>
  <w:style w:type="paragraph" w:styleId="TOC1">
    <w:name w:val="toc 1"/>
    <w:basedOn w:val="Normal"/>
    <w:next w:val="Normal"/>
    <w:autoRedefine/>
    <w:uiPriority w:val="39"/>
    <w:unhideWhenUsed/>
    <w:rsid w:val="00C16AB8"/>
    <w:pPr>
      <w:spacing w:after="100" w:line="259" w:lineRule="auto"/>
    </w:pPr>
    <w:rPr>
      <w:rFonts w:eastAsiaTheme="minorEastAsia" w:cs="Times New Roman"/>
      <w:lang w:eastAsia="es-MX"/>
    </w:rPr>
  </w:style>
  <w:style w:type="paragraph" w:styleId="TOC3">
    <w:name w:val="toc 3"/>
    <w:basedOn w:val="Normal"/>
    <w:next w:val="Normal"/>
    <w:autoRedefine/>
    <w:uiPriority w:val="39"/>
    <w:unhideWhenUsed/>
    <w:rsid w:val="00C16AB8"/>
    <w:pPr>
      <w:spacing w:after="100" w:line="259" w:lineRule="auto"/>
      <w:ind w:left="440"/>
    </w:pPr>
    <w:rPr>
      <w:rFonts w:eastAsiaTheme="minorEastAsia" w:cs="Times New Roman"/>
      <w:lang w:eastAsia="es-MX"/>
    </w:rPr>
  </w:style>
  <w:style w:type="character" w:styleId="Hyperlink">
    <w:name w:val="Hyperlink"/>
    <w:basedOn w:val="DefaultParagraphFont"/>
    <w:uiPriority w:val="99"/>
    <w:unhideWhenUsed/>
    <w:rsid w:val="0017201C"/>
    <w:rPr>
      <w:color w:val="0000FF" w:themeColor="hyperlink"/>
      <w:u w:val="single"/>
    </w:rPr>
  </w:style>
  <w:style w:type="table" w:styleId="TableGrid">
    <w:name w:val="Table Grid"/>
    <w:basedOn w:val="TableNormal"/>
    <w:uiPriority w:val="59"/>
    <w:rsid w:val="004B0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41">
    <w:name w:val="Tabla con cuadrícula 5 oscura - Énfasis 41"/>
    <w:basedOn w:val="TableNormal"/>
    <w:uiPriority w:val="50"/>
    <w:rsid w:val="004B06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concuadrcula4-nfasis41">
    <w:name w:val="Tabla con cuadrícula 4 - Énfasis 41"/>
    <w:basedOn w:val="TableNormal"/>
    <w:uiPriority w:val="49"/>
    <w:rsid w:val="004B06E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3-nfasis41">
    <w:name w:val="Tabla con cuadrícula 3 - Énfasis 41"/>
    <w:basedOn w:val="TableNormal"/>
    <w:uiPriority w:val="48"/>
    <w:rsid w:val="004B06E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concuadrcula2-nfasis41">
    <w:name w:val="Tabla con cuadrícula 2 - Énfasis 41"/>
    <w:basedOn w:val="TableNormal"/>
    <w:uiPriority w:val="47"/>
    <w:rsid w:val="004B06E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CommentText">
    <w:name w:val="annotation text"/>
    <w:basedOn w:val="Normal"/>
    <w:link w:val="CommentTextChar"/>
    <w:uiPriority w:val="99"/>
    <w:unhideWhenUsed/>
    <w:rsid w:val="004B06E3"/>
    <w:pPr>
      <w:spacing w:line="240" w:lineRule="auto"/>
    </w:pPr>
    <w:rPr>
      <w:rFonts w:eastAsiaTheme="minorEastAsia"/>
      <w:sz w:val="20"/>
      <w:szCs w:val="20"/>
      <w:lang w:eastAsia="es-MX"/>
    </w:rPr>
  </w:style>
  <w:style w:type="character" w:customStyle="1" w:styleId="CommentTextChar">
    <w:name w:val="Comment Text Char"/>
    <w:basedOn w:val="DefaultParagraphFont"/>
    <w:link w:val="CommentText"/>
    <w:uiPriority w:val="99"/>
    <w:rsid w:val="004B06E3"/>
    <w:rPr>
      <w:rFonts w:eastAsiaTheme="minorEastAsia"/>
      <w:sz w:val="20"/>
      <w:szCs w:val="20"/>
      <w:lang w:eastAsia="es-MX"/>
    </w:rPr>
  </w:style>
  <w:style w:type="table" w:customStyle="1" w:styleId="Tabladecuadrcula31">
    <w:name w:val="Tabla de cuadrícula 31"/>
    <w:basedOn w:val="TableNormal"/>
    <w:uiPriority w:val="48"/>
    <w:rsid w:val="00444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7concolores1">
    <w:name w:val="Tabla de lista 7 con colores1"/>
    <w:basedOn w:val="TableNormal"/>
    <w:uiPriority w:val="52"/>
    <w:rsid w:val="004441D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1">
    <w:name w:val="Tabla de lista 6 con colores1"/>
    <w:basedOn w:val="TableNormal"/>
    <w:uiPriority w:val="51"/>
    <w:rsid w:val="0004602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11">
    <w:name w:val="Tabla con cuadrícula 4 - Énfasis 11"/>
    <w:basedOn w:val="TableNormal"/>
    <w:uiPriority w:val="49"/>
    <w:rsid w:val="007E5C9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rsid w:val="000E4168"/>
    <w:pPr>
      <w:spacing w:after="0" w:line="240" w:lineRule="auto"/>
      <w:jc w:val="both"/>
    </w:pPr>
    <w:rPr>
      <w:rFonts w:ascii="Arial" w:eastAsia="Times New Roman" w:hAnsi="Arial" w:cs="Times New Roman"/>
      <w:sz w:val="24"/>
      <w:szCs w:val="24"/>
      <w:lang w:val="es-ES" w:eastAsia="es-ES"/>
    </w:rPr>
  </w:style>
  <w:style w:type="character" w:customStyle="1" w:styleId="BodyTextChar">
    <w:name w:val="Body Text Char"/>
    <w:basedOn w:val="DefaultParagraphFont"/>
    <w:link w:val="BodyText"/>
    <w:rsid w:val="000E4168"/>
    <w:rPr>
      <w:rFonts w:ascii="Arial" w:eastAsia="Times New Roman" w:hAnsi="Arial" w:cs="Times New Roman"/>
      <w:sz w:val="24"/>
      <w:szCs w:val="24"/>
      <w:lang w:val="es-ES" w:eastAsia="es-ES"/>
    </w:rPr>
  </w:style>
  <w:style w:type="table" w:customStyle="1" w:styleId="Tabladecuadrcula5oscura-nfasis51">
    <w:name w:val="Tabla de cuadrícula 5 oscura - Énfasis 51"/>
    <w:basedOn w:val="TableNormal"/>
    <w:uiPriority w:val="50"/>
    <w:rsid w:val="00C74702"/>
    <w:pPr>
      <w:spacing w:after="0" w:line="240" w:lineRule="auto"/>
    </w:pPr>
    <w:rPr>
      <w:rFonts w:eastAsiaTheme="minorEastAsia"/>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concuadrcula5oscura1">
    <w:name w:val="Tabla con cuadrícula 5 oscura1"/>
    <w:basedOn w:val="TableNormal"/>
    <w:uiPriority w:val="50"/>
    <w:rsid w:val="00B31A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21">
    <w:name w:val="Tabla de cuadrícula 21"/>
    <w:basedOn w:val="TableNormal"/>
    <w:uiPriority w:val="47"/>
    <w:rsid w:val="00B31AE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112574"/>
    <w:rPr>
      <w:sz w:val="16"/>
      <w:szCs w:val="16"/>
    </w:rPr>
  </w:style>
  <w:style w:type="paragraph" w:styleId="CommentSubject">
    <w:name w:val="annotation subject"/>
    <w:basedOn w:val="CommentText"/>
    <w:next w:val="CommentText"/>
    <w:link w:val="CommentSubjectChar"/>
    <w:uiPriority w:val="99"/>
    <w:semiHidden/>
    <w:unhideWhenUsed/>
    <w:rsid w:val="00112574"/>
    <w:rPr>
      <w:rFonts w:eastAsiaTheme="minorHAnsi"/>
      <w:b/>
      <w:bCs/>
      <w:lang w:eastAsia="en-US"/>
    </w:rPr>
  </w:style>
  <w:style w:type="character" w:customStyle="1" w:styleId="CommentSubjectChar">
    <w:name w:val="Comment Subject Char"/>
    <w:basedOn w:val="CommentTextChar"/>
    <w:link w:val="CommentSubject"/>
    <w:uiPriority w:val="99"/>
    <w:semiHidden/>
    <w:rsid w:val="00112574"/>
    <w:rPr>
      <w:rFonts w:eastAsiaTheme="minorEastAsia"/>
      <w:b/>
      <w:bCs/>
      <w:sz w:val="20"/>
      <w:szCs w:val="20"/>
      <w:lang w:eastAsia="es-MX"/>
    </w:rPr>
  </w:style>
  <w:style w:type="table" w:customStyle="1" w:styleId="Tablaconcuadrcula6concolores1">
    <w:name w:val="Tabla con cuadrícula 6 con colores1"/>
    <w:basedOn w:val="TableNormal"/>
    <w:uiPriority w:val="51"/>
    <w:rsid w:val="00B37FD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eNormal"/>
    <w:uiPriority w:val="49"/>
    <w:rsid w:val="00B37F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5oscura-nfasis11">
    <w:name w:val="Tabla con cuadrícula 5 oscura - Énfasis 11"/>
    <w:basedOn w:val="TableNormal"/>
    <w:uiPriority w:val="50"/>
    <w:rsid w:val="001936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clara-nfasis11">
    <w:name w:val="Tabla con cuadrícula 1 clara - Énfasis 11"/>
    <w:basedOn w:val="TableNormal"/>
    <w:uiPriority w:val="46"/>
    <w:rsid w:val="0097551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lista4-nfasis51">
    <w:name w:val="Tabla de lista 4 - Énfasis 51"/>
    <w:basedOn w:val="TableNormal"/>
    <w:uiPriority w:val="49"/>
    <w:rsid w:val="00E8219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5oscura-nfasis51">
    <w:name w:val="Tabla con cuadrícula 5 oscura - Énfasis 51"/>
    <w:basedOn w:val="TableNormal"/>
    <w:uiPriority w:val="50"/>
    <w:rsid w:val="00E821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lista5oscura-nfasis11">
    <w:name w:val="Tabla de lista 5 oscura - Énfasis 11"/>
    <w:basedOn w:val="TableNormal"/>
    <w:uiPriority w:val="50"/>
    <w:rsid w:val="00E82199"/>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11">
    <w:name w:val="Tabla de lista 6 con colores - Énfasis 11"/>
    <w:basedOn w:val="TableNormal"/>
    <w:uiPriority w:val="51"/>
    <w:rsid w:val="006F2C3C"/>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1B15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159D"/>
    <w:rPr>
      <w:sz w:val="20"/>
      <w:szCs w:val="20"/>
    </w:rPr>
  </w:style>
  <w:style w:type="character" w:styleId="EndnoteReference">
    <w:name w:val="endnote reference"/>
    <w:basedOn w:val="DefaultParagraphFont"/>
    <w:uiPriority w:val="99"/>
    <w:semiHidden/>
    <w:unhideWhenUsed/>
    <w:rsid w:val="001B159D"/>
    <w:rPr>
      <w:vertAlign w:val="superscript"/>
    </w:rPr>
  </w:style>
  <w:style w:type="paragraph" w:styleId="FootnoteText">
    <w:name w:val="footnote text"/>
    <w:basedOn w:val="Normal"/>
    <w:link w:val="FootnoteTextChar"/>
    <w:uiPriority w:val="99"/>
    <w:semiHidden/>
    <w:unhideWhenUsed/>
    <w:rsid w:val="001B15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59D"/>
    <w:rPr>
      <w:sz w:val="20"/>
      <w:szCs w:val="20"/>
    </w:rPr>
  </w:style>
  <w:style w:type="character" w:styleId="FootnoteReference">
    <w:name w:val="footnote reference"/>
    <w:basedOn w:val="DefaultParagraphFont"/>
    <w:uiPriority w:val="99"/>
    <w:semiHidden/>
    <w:unhideWhenUsed/>
    <w:rsid w:val="001B159D"/>
    <w:rPr>
      <w:vertAlign w:val="superscript"/>
    </w:rPr>
  </w:style>
  <w:style w:type="character" w:customStyle="1" w:styleId="titulosind">
    <w:name w:val="titulosind"/>
    <w:basedOn w:val="DefaultParagraphFont"/>
    <w:rsid w:val="007A21A9"/>
  </w:style>
  <w:style w:type="character" w:customStyle="1" w:styleId="subtitulosjuebc">
    <w:name w:val="subtitulosjuebc"/>
    <w:basedOn w:val="DefaultParagraphFont"/>
    <w:rsid w:val="007A21A9"/>
  </w:style>
  <w:style w:type="character" w:styleId="Strong">
    <w:name w:val="Strong"/>
    <w:basedOn w:val="DefaultParagraphFont"/>
    <w:uiPriority w:val="22"/>
    <w:qFormat/>
    <w:rsid w:val="0096182C"/>
    <w:rPr>
      <w:b/>
      <w:bCs/>
    </w:rPr>
  </w:style>
  <w:style w:type="table" w:customStyle="1" w:styleId="Tabladelista3-nfasis11">
    <w:name w:val="Tabla de lista 3 - Énfasis 11"/>
    <w:basedOn w:val="TableNormal"/>
    <w:uiPriority w:val="48"/>
    <w:rsid w:val="001D5CA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Web">
    <w:name w:val="Normal (Web)"/>
    <w:basedOn w:val="Normal"/>
    <w:uiPriority w:val="99"/>
    <w:semiHidden/>
    <w:unhideWhenUsed/>
    <w:rsid w:val="00A62FB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ticle-date">
    <w:name w:val="article-date"/>
    <w:basedOn w:val="DefaultParagraphFont"/>
    <w:rsid w:val="00A62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9073">
      <w:bodyDiv w:val="1"/>
      <w:marLeft w:val="0"/>
      <w:marRight w:val="0"/>
      <w:marTop w:val="0"/>
      <w:marBottom w:val="0"/>
      <w:divBdr>
        <w:top w:val="none" w:sz="0" w:space="0" w:color="auto"/>
        <w:left w:val="none" w:sz="0" w:space="0" w:color="auto"/>
        <w:bottom w:val="none" w:sz="0" w:space="0" w:color="auto"/>
        <w:right w:val="none" w:sz="0" w:space="0" w:color="auto"/>
      </w:divBdr>
    </w:div>
    <w:div w:id="36125418">
      <w:bodyDiv w:val="1"/>
      <w:marLeft w:val="0"/>
      <w:marRight w:val="0"/>
      <w:marTop w:val="0"/>
      <w:marBottom w:val="0"/>
      <w:divBdr>
        <w:top w:val="none" w:sz="0" w:space="0" w:color="auto"/>
        <w:left w:val="none" w:sz="0" w:space="0" w:color="auto"/>
        <w:bottom w:val="none" w:sz="0" w:space="0" w:color="auto"/>
        <w:right w:val="none" w:sz="0" w:space="0" w:color="auto"/>
      </w:divBdr>
      <w:divsChild>
        <w:div w:id="1703746538">
          <w:marLeft w:val="547"/>
          <w:marRight w:val="0"/>
          <w:marTop w:val="0"/>
          <w:marBottom w:val="0"/>
          <w:divBdr>
            <w:top w:val="none" w:sz="0" w:space="0" w:color="auto"/>
            <w:left w:val="none" w:sz="0" w:space="0" w:color="auto"/>
            <w:bottom w:val="none" w:sz="0" w:space="0" w:color="auto"/>
            <w:right w:val="none" w:sz="0" w:space="0" w:color="auto"/>
          </w:divBdr>
        </w:div>
        <w:div w:id="593981241">
          <w:marLeft w:val="547"/>
          <w:marRight w:val="0"/>
          <w:marTop w:val="0"/>
          <w:marBottom w:val="0"/>
          <w:divBdr>
            <w:top w:val="none" w:sz="0" w:space="0" w:color="auto"/>
            <w:left w:val="none" w:sz="0" w:space="0" w:color="auto"/>
            <w:bottom w:val="none" w:sz="0" w:space="0" w:color="auto"/>
            <w:right w:val="none" w:sz="0" w:space="0" w:color="auto"/>
          </w:divBdr>
        </w:div>
      </w:divsChild>
    </w:div>
    <w:div w:id="50691425">
      <w:bodyDiv w:val="1"/>
      <w:marLeft w:val="0"/>
      <w:marRight w:val="0"/>
      <w:marTop w:val="0"/>
      <w:marBottom w:val="0"/>
      <w:divBdr>
        <w:top w:val="none" w:sz="0" w:space="0" w:color="auto"/>
        <w:left w:val="none" w:sz="0" w:space="0" w:color="auto"/>
        <w:bottom w:val="none" w:sz="0" w:space="0" w:color="auto"/>
        <w:right w:val="none" w:sz="0" w:space="0" w:color="auto"/>
      </w:divBdr>
      <w:divsChild>
        <w:div w:id="409933643">
          <w:marLeft w:val="1152"/>
          <w:marRight w:val="0"/>
          <w:marTop w:val="0"/>
          <w:marBottom w:val="101"/>
          <w:divBdr>
            <w:top w:val="none" w:sz="0" w:space="0" w:color="auto"/>
            <w:left w:val="none" w:sz="0" w:space="0" w:color="auto"/>
            <w:bottom w:val="none" w:sz="0" w:space="0" w:color="auto"/>
            <w:right w:val="none" w:sz="0" w:space="0" w:color="auto"/>
          </w:divBdr>
        </w:div>
        <w:div w:id="426731720">
          <w:marLeft w:val="1152"/>
          <w:marRight w:val="0"/>
          <w:marTop w:val="0"/>
          <w:marBottom w:val="101"/>
          <w:divBdr>
            <w:top w:val="none" w:sz="0" w:space="0" w:color="auto"/>
            <w:left w:val="none" w:sz="0" w:space="0" w:color="auto"/>
            <w:bottom w:val="none" w:sz="0" w:space="0" w:color="auto"/>
            <w:right w:val="none" w:sz="0" w:space="0" w:color="auto"/>
          </w:divBdr>
        </w:div>
        <w:div w:id="1647781937">
          <w:marLeft w:val="1152"/>
          <w:marRight w:val="0"/>
          <w:marTop w:val="0"/>
          <w:marBottom w:val="101"/>
          <w:divBdr>
            <w:top w:val="none" w:sz="0" w:space="0" w:color="auto"/>
            <w:left w:val="none" w:sz="0" w:space="0" w:color="auto"/>
            <w:bottom w:val="none" w:sz="0" w:space="0" w:color="auto"/>
            <w:right w:val="none" w:sz="0" w:space="0" w:color="auto"/>
          </w:divBdr>
        </w:div>
        <w:div w:id="1999914173">
          <w:marLeft w:val="1152"/>
          <w:marRight w:val="0"/>
          <w:marTop w:val="0"/>
          <w:marBottom w:val="101"/>
          <w:divBdr>
            <w:top w:val="none" w:sz="0" w:space="0" w:color="auto"/>
            <w:left w:val="none" w:sz="0" w:space="0" w:color="auto"/>
            <w:bottom w:val="none" w:sz="0" w:space="0" w:color="auto"/>
            <w:right w:val="none" w:sz="0" w:space="0" w:color="auto"/>
          </w:divBdr>
        </w:div>
      </w:divsChild>
    </w:div>
    <w:div w:id="103304148">
      <w:bodyDiv w:val="1"/>
      <w:marLeft w:val="0"/>
      <w:marRight w:val="0"/>
      <w:marTop w:val="0"/>
      <w:marBottom w:val="0"/>
      <w:divBdr>
        <w:top w:val="none" w:sz="0" w:space="0" w:color="auto"/>
        <w:left w:val="none" w:sz="0" w:space="0" w:color="auto"/>
        <w:bottom w:val="none" w:sz="0" w:space="0" w:color="auto"/>
        <w:right w:val="none" w:sz="0" w:space="0" w:color="auto"/>
      </w:divBdr>
      <w:divsChild>
        <w:div w:id="521020219">
          <w:marLeft w:val="547"/>
          <w:marRight w:val="0"/>
          <w:marTop w:val="0"/>
          <w:marBottom w:val="0"/>
          <w:divBdr>
            <w:top w:val="none" w:sz="0" w:space="0" w:color="auto"/>
            <w:left w:val="none" w:sz="0" w:space="0" w:color="auto"/>
            <w:bottom w:val="none" w:sz="0" w:space="0" w:color="auto"/>
            <w:right w:val="none" w:sz="0" w:space="0" w:color="auto"/>
          </w:divBdr>
        </w:div>
        <w:div w:id="1938364933">
          <w:marLeft w:val="547"/>
          <w:marRight w:val="0"/>
          <w:marTop w:val="0"/>
          <w:marBottom w:val="0"/>
          <w:divBdr>
            <w:top w:val="none" w:sz="0" w:space="0" w:color="auto"/>
            <w:left w:val="none" w:sz="0" w:space="0" w:color="auto"/>
            <w:bottom w:val="none" w:sz="0" w:space="0" w:color="auto"/>
            <w:right w:val="none" w:sz="0" w:space="0" w:color="auto"/>
          </w:divBdr>
        </w:div>
        <w:div w:id="1155955110">
          <w:marLeft w:val="547"/>
          <w:marRight w:val="0"/>
          <w:marTop w:val="0"/>
          <w:marBottom w:val="0"/>
          <w:divBdr>
            <w:top w:val="none" w:sz="0" w:space="0" w:color="auto"/>
            <w:left w:val="none" w:sz="0" w:space="0" w:color="auto"/>
            <w:bottom w:val="none" w:sz="0" w:space="0" w:color="auto"/>
            <w:right w:val="none" w:sz="0" w:space="0" w:color="auto"/>
          </w:divBdr>
        </w:div>
        <w:div w:id="2045016393">
          <w:marLeft w:val="547"/>
          <w:marRight w:val="0"/>
          <w:marTop w:val="0"/>
          <w:marBottom w:val="0"/>
          <w:divBdr>
            <w:top w:val="none" w:sz="0" w:space="0" w:color="auto"/>
            <w:left w:val="none" w:sz="0" w:space="0" w:color="auto"/>
            <w:bottom w:val="none" w:sz="0" w:space="0" w:color="auto"/>
            <w:right w:val="none" w:sz="0" w:space="0" w:color="auto"/>
          </w:divBdr>
        </w:div>
      </w:divsChild>
    </w:div>
    <w:div w:id="106245647">
      <w:bodyDiv w:val="1"/>
      <w:marLeft w:val="0"/>
      <w:marRight w:val="0"/>
      <w:marTop w:val="0"/>
      <w:marBottom w:val="0"/>
      <w:divBdr>
        <w:top w:val="none" w:sz="0" w:space="0" w:color="auto"/>
        <w:left w:val="none" w:sz="0" w:space="0" w:color="auto"/>
        <w:bottom w:val="none" w:sz="0" w:space="0" w:color="auto"/>
        <w:right w:val="none" w:sz="0" w:space="0" w:color="auto"/>
      </w:divBdr>
    </w:div>
    <w:div w:id="109129677">
      <w:bodyDiv w:val="1"/>
      <w:marLeft w:val="0"/>
      <w:marRight w:val="0"/>
      <w:marTop w:val="0"/>
      <w:marBottom w:val="0"/>
      <w:divBdr>
        <w:top w:val="none" w:sz="0" w:space="0" w:color="auto"/>
        <w:left w:val="none" w:sz="0" w:space="0" w:color="auto"/>
        <w:bottom w:val="none" w:sz="0" w:space="0" w:color="auto"/>
        <w:right w:val="none" w:sz="0" w:space="0" w:color="auto"/>
      </w:divBdr>
      <w:divsChild>
        <w:div w:id="533927804">
          <w:marLeft w:val="547"/>
          <w:marRight w:val="0"/>
          <w:marTop w:val="0"/>
          <w:marBottom w:val="0"/>
          <w:divBdr>
            <w:top w:val="none" w:sz="0" w:space="0" w:color="auto"/>
            <w:left w:val="none" w:sz="0" w:space="0" w:color="auto"/>
            <w:bottom w:val="none" w:sz="0" w:space="0" w:color="auto"/>
            <w:right w:val="none" w:sz="0" w:space="0" w:color="auto"/>
          </w:divBdr>
        </w:div>
        <w:div w:id="667830941">
          <w:marLeft w:val="547"/>
          <w:marRight w:val="0"/>
          <w:marTop w:val="0"/>
          <w:marBottom w:val="0"/>
          <w:divBdr>
            <w:top w:val="none" w:sz="0" w:space="0" w:color="auto"/>
            <w:left w:val="none" w:sz="0" w:space="0" w:color="auto"/>
            <w:bottom w:val="none" w:sz="0" w:space="0" w:color="auto"/>
            <w:right w:val="none" w:sz="0" w:space="0" w:color="auto"/>
          </w:divBdr>
        </w:div>
      </w:divsChild>
    </w:div>
    <w:div w:id="114443827">
      <w:bodyDiv w:val="1"/>
      <w:marLeft w:val="0"/>
      <w:marRight w:val="0"/>
      <w:marTop w:val="0"/>
      <w:marBottom w:val="0"/>
      <w:divBdr>
        <w:top w:val="none" w:sz="0" w:space="0" w:color="auto"/>
        <w:left w:val="none" w:sz="0" w:space="0" w:color="auto"/>
        <w:bottom w:val="none" w:sz="0" w:space="0" w:color="auto"/>
        <w:right w:val="none" w:sz="0" w:space="0" w:color="auto"/>
      </w:divBdr>
    </w:div>
    <w:div w:id="135227870">
      <w:bodyDiv w:val="1"/>
      <w:marLeft w:val="0"/>
      <w:marRight w:val="0"/>
      <w:marTop w:val="0"/>
      <w:marBottom w:val="0"/>
      <w:divBdr>
        <w:top w:val="none" w:sz="0" w:space="0" w:color="auto"/>
        <w:left w:val="none" w:sz="0" w:space="0" w:color="auto"/>
        <w:bottom w:val="none" w:sz="0" w:space="0" w:color="auto"/>
        <w:right w:val="none" w:sz="0" w:space="0" w:color="auto"/>
      </w:divBdr>
      <w:divsChild>
        <w:div w:id="629094908">
          <w:marLeft w:val="547"/>
          <w:marRight w:val="0"/>
          <w:marTop w:val="0"/>
          <w:marBottom w:val="0"/>
          <w:divBdr>
            <w:top w:val="none" w:sz="0" w:space="0" w:color="auto"/>
            <w:left w:val="none" w:sz="0" w:space="0" w:color="auto"/>
            <w:bottom w:val="none" w:sz="0" w:space="0" w:color="auto"/>
            <w:right w:val="none" w:sz="0" w:space="0" w:color="auto"/>
          </w:divBdr>
        </w:div>
      </w:divsChild>
    </w:div>
    <w:div w:id="160701521">
      <w:bodyDiv w:val="1"/>
      <w:marLeft w:val="0"/>
      <w:marRight w:val="0"/>
      <w:marTop w:val="0"/>
      <w:marBottom w:val="0"/>
      <w:divBdr>
        <w:top w:val="none" w:sz="0" w:space="0" w:color="auto"/>
        <w:left w:val="none" w:sz="0" w:space="0" w:color="auto"/>
        <w:bottom w:val="none" w:sz="0" w:space="0" w:color="auto"/>
        <w:right w:val="none" w:sz="0" w:space="0" w:color="auto"/>
      </w:divBdr>
    </w:div>
    <w:div w:id="191188691">
      <w:bodyDiv w:val="1"/>
      <w:marLeft w:val="0"/>
      <w:marRight w:val="0"/>
      <w:marTop w:val="0"/>
      <w:marBottom w:val="0"/>
      <w:divBdr>
        <w:top w:val="none" w:sz="0" w:space="0" w:color="auto"/>
        <w:left w:val="none" w:sz="0" w:space="0" w:color="auto"/>
        <w:bottom w:val="none" w:sz="0" w:space="0" w:color="auto"/>
        <w:right w:val="none" w:sz="0" w:space="0" w:color="auto"/>
      </w:divBdr>
      <w:divsChild>
        <w:div w:id="722868776">
          <w:marLeft w:val="547"/>
          <w:marRight w:val="0"/>
          <w:marTop w:val="0"/>
          <w:marBottom w:val="0"/>
          <w:divBdr>
            <w:top w:val="none" w:sz="0" w:space="0" w:color="auto"/>
            <w:left w:val="none" w:sz="0" w:space="0" w:color="auto"/>
            <w:bottom w:val="none" w:sz="0" w:space="0" w:color="auto"/>
            <w:right w:val="none" w:sz="0" w:space="0" w:color="auto"/>
          </w:divBdr>
        </w:div>
      </w:divsChild>
    </w:div>
    <w:div w:id="216622757">
      <w:bodyDiv w:val="1"/>
      <w:marLeft w:val="0"/>
      <w:marRight w:val="0"/>
      <w:marTop w:val="0"/>
      <w:marBottom w:val="0"/>
      <w:divBdr>
        <w:top w:val="none" w:sz="0" w:space="0" w:color="auto"/>
        <w:left w:val="none" w:sz="0" w:space="0" w:color="auto"/>
        <w:bottom w:val="none" w:sz="0" w:space="0" w:color="auto"/>
        <w:right w:val="none" w:sz="0" w:space="0" w:color="auto"/>
      </w:divBdr>
    </w:div>
    <w:div w:id="283776456">
      <w:bodyDiv w:val="1"/>
      <w:marLeft w:val="0"/>
      <w:marRight w:val="0"/>
      <w:marTop w:val="0"/>
      <w:marBottom w:val="0"/>
      <w:divBdr>
        <w:top w:val="none" w:sz="0" w:space="0" w:color="auto"/>
        <w:left w:val="none" w:sz="0" w:space="0" w:color="auto"/>
        <w:bottom w:val="none" w:sz="0" w:space="0" w:color="auto"/>
        <w:right w:val="none" w:sz="0" w:space="0" w:color="auto"/>
      </w:divBdr>
      <w:divsChild>
        <w:div w:id="3165482">
          <w:marLeft w:val="547"/>
          <w:marRight w:val="0"/>
          <w:marTop w:val="0"/>
          <w:marBottom w:val="0"/>
          <w:divBdr>
            <w:top w:val="none" w:sz="0" w:space="0" w:color="auto"/>
            <w:left w:val="none" w:sz="0" w:space="0" w:color="auto"/>
            <w:bottom w:val="none" w:sz="0" w:space="0" w:color="auto"/>
            <w:right w:val="none" w:sz="0" w:space="0" w:color="auto"/>
          </w:divBdr>
        </w:div>
        <w:div w:id="1741709089">
          <w:marLeft w:val="547"/>
          <w:marRight w:val="0"/>
          <w:marTop w:val="0"/>
          <w:marBottom w:val="0"/>
          <w:divBdr>
            <w:top w:val="none" w:sz="0" w:space="0" w:color="auto"/>
            <w:left w:val="none" w:sz="0" w:space="0" w:color="auto"/>
            <w:bottom w:val="none" w:sz="0" w:space="0" w:color="auto"/>
            <w:right w:val="none" w:sz="0" w:space="0" w:color="auto"/>
          </w:divBdr>
        </w:div>
        <w:div w:id="2129428058">
          <w:marLeft w:val="547"/>
          <w:marRight w:val="0"/>
          <w:marTop w:val="0"/>
          <w:marBottom w:val="0"/>
          <w:divBdr>
            <w:top w:val="none" w:sz="0" w:space="0" w:color="auto"/>
            <w:left w:val="none" w:sz="0" w:space="0" w:color="auto"/>
            <w:bottom w:val="none" w:sz="0" w:space="0" w:color="auto"/>
            <w:right w:val="none" w:sz="0" w:space="0" w:color="auto"/>
          </w:divBdr>
        </w:div>
        <w:div w:id="1783959180">
          <w:marLeft w:val="547"/>
          <w:marRight w:val="0"/>
          <w:marTop w:val="0"/>
          <w:marBottom w:val="0"/>
          <w:divBdr>
            <w:top w:val="none" w:sz="0" w:space="0" w:color="auto"/>
            <w:left w:val="none" w:sz="0" w:space="0" w:color="auto"/>
            <w:bottom w:val="none" w:sz="0" w:space="0" w:color="auto"/>
            <w:right w:val="none" w:sz="0" w:space="0" w:color="auto"/>
          </w:divBdr>
        </w:div>
      </w:divsChild>
    </w:div>
    <w:div w:id="324944596">
      <w:bodyDiv w:val="1"/>
      <w:marLeft w:val="0"/>
      <w:marRight w:val="0"/>
      <w:marTop w:val="0"/>
      <w:marBottom w:val="0"/>
      <w:divBdr>
        <w:top w:val="none" w:sz="0" w:space="0" w:color="auto"/>
        <w:left w:val="none" w:sz="0" w:space="0" w:color="auto"/>
        <w:bottom w:val="none" w:sz="0" w:space="0" w:color="auto"/>
        <w:right w:val="none" w:sz="0" w:space="0" w:color="auto"/>
      </w:divBdr>
    </w:div>
    <w:div w:id="346949685">
      <w:bodyDiv w:val="1"/>
      <w:marLeft w:val="0"/>
      <w:marRight w:val="0"/>
      <w:marTop w:val="0"/>
      <w:marBottom w:val="0"/>
      <w:divBdr>
        <w:top w:val="none" w:sz="0" w:space="0" w:color="auto"/>
        <w:left w:val="none" w:sz="0" w:space="0" w:color="auto"/>
        <w:bottom w:val="none" w:sz="0" w:space="0" w:color="auto"/>
        <w:right w:val="none" w:sz="0" w:space="0" w:color="auto"/>
      </w:divBdr>
      <w:divsChild>
        <w:div w:id="1766612402">
          <w:marLeft w:val="547"/>
          <w:marRight w:val="0"/>
          <w:marTop w:val="0"/>
          <w:marBottom w:val="0"/>
          <w:divBdr>
            <w:top w:val="none" w:sz="0" w:space="0" w:color="auto"/>
            <w:left w:val="none" w:sz="0" w:space="0" w:color="auto"/>
            <w:bottom w:val="none" w:sz="0" w:space="0" w:color="auto"/>
            <w:right w:val="none" w:sz="0" w:space="0" w:color="auto"/>
          </w:divBdr>
        </w:div>
      </w:divsChild>
    </w:div>
    <w:div w:id="383800286">
      <w:bodyDiv w:val="1"/>
      <w:marLeft w:val="0"/>
      <w:marRight w:val="0"/>
      <w:marTop w:val="0"/>
      <w:marBottom w:val="0"/>
      <w:divBdr>
        <w:top w:val="none" w:sz="0" w:space="0" w:color="auto"/>
        <w:left w:val="none" w:sz="0" w:space="0" w:color="auto"/>
        <w:bottom w:val="none" w:sz="0" w:space="0" w:color="auto"/>
        <w:right w:val="none" w:sz="0" w:space="0" w:color="auto"/>
      </w:divBdr>
    </w:div>
    <w:div w:id="389810982">
      <w:bodyDiv w:val="1"/>
      <w:marLeft w:val="0"/>
      <w:marRight w:val="0"/>
      <w:marTop w:val="0"/>
      <w:marBottom w:val="0"/>
      <w:divBdr>
        <w:top w:val="none" w:sz="0" w:space="0" w:color="auto"/>
        <w:left w:val="none" w:sz="0" w:space="0" w:color="auto"/>
        <w:bottom w:val="none" w:sz="0" w:space="0" w:color="auto"/>
        <w:right w:val="none" w:sz="0" w:space="0" w:color="auto"/>
      </w:divBdr>
      <w:divsChild>
        <w:div w:id="1201015399">
          <w:marLeft w:val="547"/>
          <w:marRight w:val="0"/>
          <w:marTop w:val="0"/>
          <w:marBottom w:val="0"/>
          <w:divBdr>
            <w:top w:val="none" w:sz="0" w:space="0" w:color="auto"/>
            <w:left w:val="none" w:sz="0" w:space="0" w:color="auto"/>
            <w:bottom w:val="none" w:sz="0" w:space="0" w:color="auto"/>
            <w:right w:val="none" w:sz="0" w:space="0" w:color="auto"/>
          </w:divBdr>
        </w:div>
        <w:div w:id="580405474">
          <w:marLeft w:val="547"/>
          <w:marRight w:val="0"/>
          <w:marTop w:val="0"/>
          <w:marBottom w:val="0"/>
          <w:divBdr>
            <w:top w:val="none" w:sz="0" w:space="0" w:color="auto"/>
            <w:left w:val="none" w:sz="0" w:space="0" w:color="auto"/>
            <w:bottom w:val="none" w:sz="0" w:space="0" w:color="auto"/>
            <w:right w:val="none" w:sz="0" w:space="0" w:color="auto"/>
          </w:divBdr>
        </w:div>
        <w:div w:id="2063022670">
          <w:marLeft w:val="547"/>
          <w:marRight w:val="0"/>
          <w:marTop w:val="0"/>
          <w:marBottom w:val="0"/>
          <w:divBdr>
            <w:top w:val="none" w:sz="0" w:space="0" w:color="auto"/>
            <w:left w:val="none" w:sz="0" w:space="0" w:color="auto"/>
            <w:bottom w:val="none" w:sz="0" w:space="0" w:color="auto"/>
            <w:right w:val="none" w:sz="0" w:space="0" w:color="auto"/>
          </w:divBdr>
        </w:div>
        <w:div w:id="1377660980">
          <w:marLeft w:val="547"/>
          <w:marRight w:val="0"/>
          <w:marTop w:val="0"/>
          <w:marBottom w:val="0"/>
          <w:divBdr>
            <w:top w:val="none" w:sz="0" w:space="0" w:color="auto"/>
            <w:left w:val="none" w:sz="0" w:space="0" w:color="auto"/>
            <w:bottom w:val="none" w:sz="0" w:space="0" w:color="auto"/>
            <w:right w:val="none" w:sz="0" w:space="0" w:color="auto"/>
          </w:divBdr>
        </w:div>
      </w:divsChild>
    </w:div>
    <w:div w:id="406810183">
      <w:bodyDiv w:val="1"/>
      <w:marLeft w:val="0"/>
      <w:marRight w:val="0"/>
      <w:marTop w:val="0"/>
      <w:marBottom w:val="0"/>
      <w:divBdr>
        <w:top w:val="none" w:sz="0" w:space="0" w:color="auto"/>
        <w:left w:val="none" w:sz="0" w:space="0" w:color="auto"/>
        <w:bottom w:val="none" w:sz="0" w:space="0" w:color="auto"/>
        <w:right w:val="none" w:sz="0" w:space="0" w:color="auto"/>
      </w:divBdr>
      <w:divsChild>
        <w:div w:id="1170635821">
          <w:marLeft w:val="547"/>
          <w:marRight w:val="0"/>
          <w:marTop w:val="0"/>
          <w:marBottom w:val="0"/>
          <w:divBdr>
            <w:top w:val="none" w:sz="0" w:space="0" w:color="auto"/>
            <w:left w:val="none" w:sz="0" w:space="0" w:color="auto"/>
            <w:bottom w:val="none" w:sz="0" w:space="0" w:color="auto"/>
            <w:right w:val="none" w:sz="0" w:space="0" w:color="auto"/>
          </w:divBdr>
        </w:div>
        <w:div w:id="2100443296">
          <w:marLeft w:val="547"/>
          <w:marRight w:val="0"/>
          <w:marTop w:val="0"/>
          <w:marBottom w:val="0"/>
          <w:divBdr>
            <w:top w:val="none" w:sz="0" w:space="0" w:color="auto"/>
            <w:left w:val="none" w:sz="0" w:space="0" w:color="auto"/>
            <w:bottom w:val="none" w:sz="0" w:space="0" w:color="auto"/>
            <w:right w:val="none" w:sz="0" w:space="0" w:color="auto"/>
          </w:divBdr>
        </w:div>
        <w:div w:id="426073042">
          <w:marLeft w:val="547"/>
          <w:marRight w:val="0"/>
          <w:marTop w:val="0"/>
          <w:marBottom w:val="0"/>
          <w:divBdr>
            <w:top w:val="none" w:sz="0" w:space="0" w:color="auto"/>
            <w:left w:val="none" w:sz="0" w:space="0" w:color="auto"/>
            <w:bottom w:val="none" w:sz="0" w:space="0" w:color="auto"/>
            <w:right w:val="none" w:sz="0" w:space="0" w:color="auto"/>
          </w:divBdr>
        </w:div>
      </w:divsChild>
    </w:div>
    <w:div w:id="469445473">
      <w:bodyDiv w:val="1"/>
      <w:marLeft w:val="0"/>
      <w:marRight w:val="0"/>
      <w:marTop w:val="0"/>
      <w:marBottom w:val="0"/>
      <w:divBdr>
        <w:top w:val="none" w:sz="0" w:space="0" w:color="auto"/>
        <w:left w:val="none" w:sz="0" w:space="0" w:color="auto"/>
        <w:bottom w:val="none" w:sz="0" w:space="0" w:color="auto"/>
        <w:right w:val="none" w:sz="0" w:space="0" w:color="auto"/>
      </w:divBdr>
      <w:divsChild>
        <w:div w:id="114688676">
          <w:marLeft w:val="547"/>
          <w:marRight w:val="0"/>
          <w:marTop w:val="0"/>
          <w:marBottom w:val="0"/>
          <w:divBdr>
            <w:top w:val="none" w:sz="0" w:space="0" w:color="auto"/>
            <w:left w:val="none" w:sz="0" w:space="0" w:color="auto"/>
            <w:bottom w:val="none" w:sz="0" w:space="0" w:color="auto"/>
            <w:right w:val="none" w:sz="0" w:space="0" w:color="auto"/>
          </w:divBdr>
        </w:div>
        <w:div w:id="1997605562">
          <w:marLeft w:val="547"/>
          <w:marRight w:val="0"/>
          <w:marTop w:val="0"/>
          <w:marBottom w:val="0"/>
          <w:divBdr>
            <w:top w:val="none" w:sz="0" w:space="0" w:color="auto"/>
            <w:left w:val="none" w:sz="0" w:space="0" w:color="auto"/>
            <w:bottom w:val="none" w:sz="0" w:space="0" w:color="auto"/>
            <w:right w:val="none" w:sz="0" w:space="0" w:color="auto"/>
          </w:divBdr>
        </w:div>
      </w:divsChild>
    </w:div>
    <w:div w:id="546719911">
      <w:bodyDiv w:val="1"/>
      <w:marLeft w:val="0"/>
      <w:marRight w:val="0"/>
      <w:marTop w:val="0"/>
      <w:marBottom w:val="0"/>
      <w:divBdr>
        <w:top w:val="none" w:sz="0" w:space="0" w:color="auto"/>
        <w:left w:val="none" w:sz="0" w:space="0" w:color="auto"/>
        <w:bottom w:val="none" w:sz="0" w:space="0" w:color="auto"/>
        <w:right w:val="none" w:sz="0" w:space="0" w:color="auto"/>
      </w:divBdr>
    </w:div>
    <w:div w:id="561061204">
      <w:bodyDiv w:val="1"/>
      <w:marLeft w:val="0"/>
      <w:marRight w:val="0"/>
      <w:marTop w:val="0"/>
      <w:marBottom w:val="0"/>
      <w:divBdr>
        <w:top w:val="none" w:sz="0" w:space="0" w:color="auto"/>
        <w:left w:val="none" w:sz="0" w:space="0" w:color="auto"/>
        <w:bottom w:val="none" w:sz="0" w:space="0" w:color="auto"/>
        <w:right w:val="none" w:sz="0" w:space="0" w:color="auto"/>
      </w:divBdr>
      <w:divsChild>
        <w:div w:id="2026442293">
          <w:marLeft w:val="547"/>
          <w:marRight w:val="0"/>
          <w:marTop w:val="0"/>
          <w:marBottom w:val="0"/>
          <w:divBdr>
            <w:top w:val="none" w:sz="0" w:space="0" w:color="auto"/>
            <w:left w:val="none" w:sz="0" w:space="0" w:color="auto"/>
            <w:bottom w:val="none" w:sz="0" w:space="0" w:color="auto"/>
            <w:right w:val="none" w:sz="0" w:space="0" w:color="auto"/>
          </w:divBdr>
        </w:div>
      </w:divsChild>
    </w:div>
    <w:div w:id="579756811">
      <w:bodyDiv w:val="1"/>
      <w:marLeft w:val="0"/>
      <w:marRight w:val="0"/>
      <w:marTop w:val="0"/>
      <w:marBottom w:val="0"/>
      <w:divBdr>
        <w:top w:val="none" w:sz="0" w:space="0" w:color="auto"/>
        <w:left w:val="none" w:sz="0" w:space="0" w:color="auto"/>
        <w:bottom w:val="none" w:sz="0" w:space="0" w:color="auto"/>
        <w:right w:val="none" w:sz="0" w:space="0" w:color="auto"/>
      </w:divBdr>
    </w:div>
    <w:div w:id="587424230">
      <w:bodyDiv w:val="1"/>
      <w:marLeft w:val="0"/>
      <w:marRight w:val="0"/>
      <w:marTop w:val="0"/>
      <w:marBottom w:val="0"/>
      <w:divBdr>
        <w:top w:val="none" w:sz="0" w:space="0" w:color="auto"/>
        <w:left w:val="none" w:sz="0" w:space="0" w:color="auto"/>
        <w:bottom w:val="none" w:sz="0" w:space="0" w:color="auto"/>
        <w:right w:val="none" w:sz="0" w:space="0" w:color="auto"/>
      </w:divBdr>
      <w:divsChild>
        <w:div w:id="2145542051">
          <w:marLeft w:val="547"/>
          <w:marRight w:val="0"/>
          <w:marTop w:val="0"/>
          <w:marBottom w:val="0"/>
          <w:divBdr>
            <w:top w:val="none" w:sz="0" w:space="0" w:color="auto"/>
            <w:left w:val="none" w:sz="0" w:space="0" w:color="auto"/>
            <w:bottom w:val="none" w:sz="0" w:space="0" w:color="auto"/>
            <w:right w:val="none" w:sz="0" w:space="0" w:color="auto"/>
          </w:divBdr>
        </w:div>
      </w:divsChild>
    </w:div>
    <w:div w:id="590774116">
      <w:bodyDiv w:val="1"/>
      <w:marLeft w:val="0"/>
      <w:marRight w:val="0"/>
      <w:marTop w:val="0"/>
      <w:marBottom w:val="0"/>
      <w:divBdr>
        <w:top w:val="none" w:sz="0" w:space="0" w:color="auto"/>
        <w:left w:val="none" w:sz="0" w:space="0" w:color="auto"/>
        <w:bottom w:val="none" w:sz="0" w:space="0" w:color="auto"/>
        <w:right w:val="none" w:sz="0" w:space="0" w:color="auto"/>
      </w:divBdr>
    </w:div>
    <w:div w:id="591939663">
      <w:bodyDiv w:val="1"/>
      <w:marLeft w:val="0"/>
      <w:marRight w:val="0"/>
      <w:marTop w:val="0"/>
      <w:marBottom w:val="0"/>
      <w:divBdr>
        <w:top w:val="none" w:sz="0" w:space="0" w:color="auto"/>
        <w:left w:val="none" w:sz="0" w:space="0" w:color="auto"/>
        <w:bottom w:val="none" w:sz="0" w:space="0" w:color="auto"/>
        <w:right w:val="none" w:sz="0" w:space="0" w:color="auto"/>
      </w:divBdr>
      <w:divsChild>
        <w:div w:id="103430268">
          <w:marLeft w:val="547"/>
          <w:marRight w:val="0"/>
          <w:marTop w:val="0"/>
          <w:marBottom w:val="0"/>
          <w:divBdr>
            <w:top w:val="none" w:sz="0" w:space="0" w:color="auto"/>
            <w:left w:val="none" w:sz="0" w:space="0" w:color="auto"/>
            <w:bottom w:val="none" w:sz="0" w:space="0" w:color="auto"/>
            <w:right w:val="none" w:sz="0" w:space="0" w:color="auto"/>
          </w:divBdr>
        </w:div>
        <w:div w:id="1282884166">
          <w:marLeft w:val="547"/>
          <w:marRight w:val="0"/>
          <w:marTop w:val="0"/>
          <w:marBottom w:val="0"/>
          <w:divBdr>
            <w:top w:val="none" w:sz="0" w:space="0" w:color="auto"/>
            <w:left w:val="none" w:sz="0" w:space="0" w:color="auto"/>
            <w:bottom w:val="none" w:sz="0" w:space="0" w:color="auto"/>
            <w:right w:val="none" w:sz="0" w:space="0" w:color="auto"/>
          </w:divBdr>
        </w:div>
      </w:divsChild>
    </w:div>
    <w:div w:id="618418441">
      <w:bodyDiv w:val="1"/>
      <w:marLeft w:val="0"/>
      <w:marRight w:val="0"/>
      <w:marTop w:val="0"/>
      <w:marBottom w:val="0"/>
      <w:divBdr>
        <w:top w:val="none" w:sz="0" w:space="0" w:color="auto"/>
        <w:left w:val="none" w:sz="0" w:space="0" w:color="auto"/>
        <w:bottom w:val="none" w:sz="0" w:space="0" w:color="auto"/>
        <w:right w:val="none" w:sz="0" w:space="0" w:color="auto"/>
      </w:divBdr>
      <w:divsChild>
        <w:div w:id="665550297">
          <w:marLeft w:val="547"/>
          <w:marRight w:val="0"/>
          <w:marTop w:val="0"/>
          <w:marBottom w:val="0"/>
          <w:divBdr>
            <w:top w:val="none" w:sz="0" w:space="0" w:color="auto"/>
            <w:left w:val="none" w:sz="0" w:space="0" w:color="auto"/>
            <w:bottom w:val="none" w:sz="0" w:space="0" w:color="auto"/>
            <w:right w:val="none" w:sz="0" w:space="0" w:color="auto"/>
          </w:divBdr>
        </w:div>
      </w:divsChild>
    </w:div>
    <w:div w:id="662048905">
      <w:bodyDiv w:val="1"/>
      <w:marLeft w:val="0"/>
      <w:marRight w:val="0"/>
      <w:marTop w:val="0"/>
      <w:marBottom w:val="0"/>
      <w:divBdr>
        <w:top w:val="none" w:sz="0" w:space="0" w:color="auto"/>
        <w:left w:val="none" w:sz="0" w:space="0" w:color="auto"/>
        <w:bottom w:val="none" w:sz="0" w:space="0" w:color="auto"/>
        <w:right w:val="none" w:sz="0" w:space="0" w:color="auto"/>
      </w:divBdr>
    </w:div>
    <w:div w:id="674108817">
      <w:bodyDiv w:val="1"/>
      <w:marLeft w:val="0"/>
      <w:marRight w:val="0"/>
      <w:marTop w:val="0"/>
      <w:marBottom w:val="0"/>
      <w:divBdr>
        <w:top w:val="none" w:sz="0" w:space="0" w:color="auto"/>
        <w:left w:val="none" w:sz="0" w:space="0" w:color="auto"/>
        <w:bottom w:val="none" w:sz="0" w:space="0" w:color="auto"/>
        <w:right w:val="none" w:sz="0" w:space="0" w:color="auto"/>
      </w:divBdr>
      <w:divsChild>
        <w:div w:id="475293957">
          <w:marLeft w:val="547"/>
          <w:marRight w:val="0"/>
          <w:marTop w:val="0"/>
          <w:marBottom w:val="0"/>
          <w:divBdr>
            <w:top w:val="none" w:sz="0" w:space="0" w:color="auto"/>
            <w:left w:val="none" w:sz="0" w:space="0" w:color="auto"/>
            <w:bottom w:val="none" w:sz="0" w:space="0" w:color="auto"/>
            <w:right w:val="none" w:sz="0" w:space="0" w:color="auto"/>
          </w:divBdr>
        </w:div>
        <w:div w:id="1158425876">
          <w:marLeft w:val="547"/>
          <w:marRight w:val="0"/>
          <w:marTop w:val="0"/>
          <w:marBottom w:val="0"/>
          <w:divBdr>
            <w:top w:val="none" w:sz="0" w:space="0" w:color="auto"/>
            <w:left w:val="none" w:sz="0" w:space="0" w:color="auto"/>
            <w:bottom w:val="none" w:sz="0" w:space="0" w:color="auto"/>
            <w:right w:val="none" w:sz="0" w:space="0" w:color="auto"/>
          </w:divBdr>
        </w:div>
        <w:div w:id="2003585283">
          <w:marLeft w:val="547"/>
          <w:marRight w:val="0"/>
          <w:marTop w:val="0"/>
          <w:marBottom w:val="0"/>
          <w:divBdr>
            <w:top w:val="none" w:sz="0" w:space="0" w:color="auto"/>
            <w:left w:val="none" w:sz="0" w:space="0" w:color="auto"/>
            <w:bottom w:val="none" w:sz="0" w:space="0" w:color="auto"/>
            <w:right w:val="none" w:sz="0" w:space="0" w:color="auto"/>
          </w:divBdr>
        </w:div>
      </w:divsChild>
    </w:div>
    <w:div w:id="677656494">
      <w:bodyDiv w:val="1"/>
      <w:marLeft w:val="0"/>
      <w:marRight w:val="0"/>
      <w:marTop w:val="0"/>
      <w:marBottom w:val="0"/>
      <w:divBdr>
        <w:top w:val="none" w:sz="0" w:space="0" w:color="auto"/>
        <w:left w:val="none" w:sz="0" w:space="0" w:color="auto"/>
        <w:bottom w:val="none" w:sz="0" w:space="0" w:color="auto"/>
        <w:right w:val="none" w:sz="0" w:space="0" w:color="auto"/>
      </w:divBdr>
      <w:divsChild>
        <w:div w:id="704256276">
          <w:marLeft w:val="547"/>
          <w:marRight w:val="0"/>
          <w:marTop w:val="0"/>
          <w:marBottom w:val="0"/>
          <w:divBdr>
            <w:top w:val="none" w:sz="0" w:space="0" w:color="auto"/>
            <w:left w:val="none" w:sz="0" w:space="0" w:color="auto"/>
            <w:bottom w:val="none" w:sz="0" w:space="0" w:color="auto"/>
            <w:right w:val="none" w:sz="0" w:space="0" w:color="auto"/>
          </w:divBdr>
        </w:div>
      </w:divsChild>
    </w:div>
    <w:div w:id="692733996">
      <w:bodyDiv w:val="1"/>
      <w:marLeft w:val="0"/>
      <w:marRight w:val="0"/>
      <w:marTop w:val="0"/>
      <w:marBottom w:val="0"/>
      <w:divBdr>
        <w:top w:val="none" w:sz="0" w:space="0" w:color="auto"/>
        <w:left w:val="none" w:sz="0" w:space="0" w:color="auto"/>
        <w:bottom w:val="none" w:sz="0" w:space="0" w:color="auto"/>
        <w:right w:val="none" w:sz="0" w:space="0" w:color="auto"/>
      </w:divBdr>
      <w:divsChild>
        <w:div w:id="1251815455">
          <w:marLeft w:val="547"/>
          <w:marRight w:val="0"/>
          <w:marTop w:val="0"/>
          <w:marBottom w:val="0"/>
          <w:divBdr>
            <w:top w:val="none" w:sz="0" w:space="0" w:color="auto"/>
            <w:left w:val="none" w:sz="0" w:space="0" w:color="auto"/>
            <w:bottom w:val="none" w:sz="0" w:space="0" w:color="auto"/>
            <w:right w:val="none" w:sz="0" w:space="0" w:color="auto"/>
          </w:divBdr>
        </w:div>
      </w:divsChild>
    </w:div>
    <w:div w:id="719667581">
      <w:bodyDiv w:val="1"/>
      <w:marLeft w:val="0"/>
      <w:marRight w:val="0"/>
      <w:marTop w:val="0"/>
      <w:marBottom w:val="0"/>
      <w:divBdr>
        <w:top w:val="none" w:sz="0" w:space="0" w:color="auto"/>
        <w:left w:val="none" w:sz="0" w:space="0" w:color="auto"/>
        <w:bottom w:val="none" w:sz="0" w:space="0" w:color="auto"/>
        <w:right w:val="none" w:sz="0" w:space="0" w:color="auto"/>
      </w:divBdr>
      <w:divsChild>
        <w:div w:id="620192109">
          <w:marLeft w:val="547"/>
          <w:marRight w:val="0"/>
          <w:marTop w:val="0"/>
          <w:marBottom w:val="0"/>
          <w:divBdr>
            <w:top w:val="none" w:sz="0" w:space="0" w:color="auto"/>
            <w:left w:val="none" w:sz="0" w:space="0" w:color="auto"/>
            <w:bottom w:val="none" w:sz="0" w:space="0" w:color="auto"/>
            <w:right w:val="none" w:sz="0" w:space="0" w:color="auto"/>
          </w:divBdr>
        </w:div>
      </w:divsChild>
    </w:div>
    <w:div w:id="788471099">
      <w:bodyDiv w:val="1"/>
      <w:marLeft w:val="0"/>
      <w:marRight w:val="0"/>
      <w:marTop w:val="0"/>
      <w:marBottom w:val="0"/>
      <w:divBdr>
        <w:top w:val="none" w:sz="0" w:space="0" w:color="auto"/>
        <w:left w:val="none" w:sz="0" w:space="0" w:color="auto"/>
        <w:bottom w:val="none" w:sz="0" w:space="0" w:color="auto"/>
        <w:right w:val="none" w:sz="0" w:space="0" w:color="auto"/>
      </w:divBdr>
      <w:divsChild>
        <w:div w:id="675763582">
          <w:marLeft w:val="547"/>
          <w:marRight w:val="0"/>
          <w:marTop w:val="0"/>
          <w:marBottom w:val="0"/>
          <w:divBdr>
            <w:top w:val="none" w:sz="0" w:space="0" w:color="auto"/>
            <w:left w:val="none" w:sz="0" w:space="0" w:color="auto"/>
            <w:bottom w:val="none" w:sz="0" w:space="0" w:color="auto"/>
            <w:right w:val="none" w:sz="0" w:space="0" w:color="auto"/>
          </w:divBdr>
        </w:div>
        <w:div w:id="1842773155">
          <w:marLeft w:val="547"/>
          <w:marRight w:val="0"/>
          <w:marTop w:val="0"/>
          <w:marBottom w:val="0"/>
          <w:divBdr>
            <w:top w:val="none" w:sz="0" w:space="0" w:color="auto"/>
            <w:left w:val="none" w:sz="0" w:space="0" w:color="auto"/>
            <w:bottom w:val="none" w:sz="0" w:space="0" w:color="auto"/>
            <w:right w:val="none" w:sz="0" w:space="0" w:color="auto"/>
          </w:divBdr>
        </w:div>
      </w:divsChild>
    </w:div>
    <w:div w:id="813062010">
      <w:bodyDiv w:val="1"/>
      <w:marLeft w:val="0"/>
      <w:marRight w:val="0"/>
      <w:marTop w:val="0"/>
      <w:marBottom w:val="0"/>
      <w:divBdr>
        <w:top w:val="none" w:sz="0" w:space="0" w:color="auto"/>
        <w:left w:val="none" w:sz="0" w:space="0" w:color="auto"/>
        <w:bottom w:val="none" w:sz="0" w:space="0" w:color="auto"/>
        <w:right w:val="none" w:sz="0" w:space="0" w:color="auto"/>
      </w:divBdr>
      <w:divsChild>
        <w:div w:id="2096196537">
          <w:marLeft w:val="547"/>
          <w:marRight w:val="0"/>
          <w:marTop w:val="0"/>
          <w:marBottom w:val="0"/>
          <w:divBdr>
            <w:top w:val="none" w:sz="0" w:space="0" w:color="auto"/>
            <w:left w:val="none" w:sz="0" w:space="0" w:color="auto"/>
            <w:bottom w:val="none" w:sz="0" w:space="0" w:color="auto"/>
            <w:right w:val="none" w:sz="0" w:space="0" w:color="auto"/>
          </w:divBdr>
        </w:div>
      </w:divsChild>
    </w:div>
    <w:div w:id="814762773">
      <w:bodyDiv w:val="1"/>
      <w:marLeft w:val="0"/>
      <w:marRight w:val="0"/>
      <w:marTop w:val="0"/>
      <w:marBottom w:val="0"/>
      <w:divBdr>
        <w:top w:val="none" w:sz="0" w:space="0" w:color="auto"/>
        <w:left w:val="none" w:sz="0" w:space="0" w:color="auto"/>
        <w:bottom w:val="none" w:sz="0" w:space="0" w:color="auto"/>
        <w:right w:val="none" w:sz="0" w:space="0" w:color="auto"/>
      </w:divBdr>
      <w:divsChild>
        <w:div w:id="261767568">
          <w:marLeft w:val="1152"/>
          <w:marRight w:val="0"/>
          <w:marTop w:val="0"/>
          <w:marBottom w:val="80"/>
          <w:divBdr>
            <w:top w:val="none" w:sz="0" w:space="0" w:color="auto"/>
            <w:left w:val="none" w:sz="0" w:space="0" w:color="auto"/>
            <w:bottom w:val="none" w:sz="0" w:space="0" w:color="auto"/>
            <w:right w:val="none" w:sz="0" w:space="0" w:color="auto"/>
          </w:divBdr>
        </w:div>
        <w:div w:id="529997232">
          <w:marLeft w:val="1152"/>
          <w:marRight w:val="0"/>
          <w:marTop w:val="0"/>
          <w:marBottom w:val="80"/>
          <w:divBdr>
            <w:top w:val="none" w:sz="0" w:space="0" w:color="auto"/>
            <w:left w:val="none" w:sz="0" w:space="0" w:color="auto"/>
            <w:bottom w:val="none" w:sz="0" w:space="0" w:color="auto"/>
            <w:right w:val="none" w:sz="0" w:space="0" w:color="auto"/>
          </w:divBdr>
        </w:div>
        <w:div w:id="1019698347">
          <w:marLeft w:val="1152"/>
          <w:marRight w:val="0"/>
          <w:marTop w:val="0"/>
          <w:marBottom w:val="80"/>
          <w:divBdr>
            <w:top w:val="none" w:sz="0" w:space="0" w:color="auto"/>
            <w:left w:val="none" w:sz="0" w:space="0" w:color="auto"/>
            <w:bottom w:val="none" w:sz="0" w:space="0" w:color="auto"/>
            <w:right w:val="none" w:sz="0" w:space="0" w:color="auto"/>
          </w:divBdr>
        </w:div>
        <w:div w:id="1232809771">
          <w:marLeft w:val="720"/>
          <w:marRight w:val="0"/>
          <w:marTop w:val="0"/>
          <w:marBottom w:val="80"/>
          <w:divBdr>
            <w:top w:val="none" w:sz="0" w:space="0" w:color="auto"/>
            <w:left w:val="none" w:sz="0" w:space="0" w:color="auto"/>
            <w:bottom w:val="none" w:sz="0" w:space="0" w:color="auto"/>
            <w:right w:val="none" w:sz="0" w:space="0" w:color="auto"/>
          </w:divBdr>
        </w:div>
        <w:div w:id="1648699915">
          <w:marLeft w:val="1152"/>
          <w:marRight w:val="0"/>
          <w:marTop w:val="0"/>
          <w:marBottom w:val="80"/>
          <w:divBdr>
            <w:top w:val="none" w:sz="0" w:space="0" w:color="auto"/>
            <w:left w:val="none" w:sz="0" w:space="0" w:color="auto"/>
            <w:bottom w:val="none" w:sz="0" w:space="0" w:color="auto"/>
            <w:right w:val="none" w:sz="0" w:space="0" w:color="auto"/>
          </w:divBdr>
        </w:div>
        <w:div w:id="1716197500">
          <w:marLeft w:val="1152"/>
          <w:marRight w:val="0"/>
          <w:marTop w:val="0"/>
          <w:marBottom w:val="80"/>
          <w:divBdr>
            <w:top w:val="none" w:sz="0" w:space="0" w:color="auto"/>
            <w:left w:val="none" w:sz="0" w:space="0" w:color="auto"/>
            <w:bottom w:val="none" w:sz="0" w:space="0" w:color="auto"/>
            <w:right w:val="none" w:sz="0" w:space="0" w:color="auto"/>
          </w:divBdr>
        </w:div>
        <w:div w:id="1805267984">
          <w:marLeft w:val="1152"/>
          <w:marRight w:val="0"/>
          <w:marTop w:val="0"/>
          <w:marBottom w:val="80"/>
          <w:divBdr>
            <w:top w:val="none" w:sz="0" w:space="0" w:color="auto"/>
            <w:left w:val="none" w:sz="0" w:space="0" w:color="auto"/>
            <w:bottom w:val="none" w:sz="0" w:space="0" w:color="auto"/>
            <w:right w:val="none" w:sz="0" w:space="0" w:color="auto"/>
          </w:divBdr>
        </w:div>
        <w:div w:id="2036686273">
          <w:marLeft w:val="1152"/>
          <w:marRight w:val="0"/>
          <w:marTop w:val="0"/>
          <w:marBottom w:val="80"/>
          <w:divBdr>
            <w:top w:val="none" w:sz="0" w:space="0" w:color="auto"/>
            <w:left w:val="none" w:sz="0" w:space="0" w:color="auto"/>
            <w:bottom w:val="none" w:sz="0" w:space="0" w:color="auto"/>
            <w:right w:val="none" w:sz="0" w:space="0" w:color="auto"/>
          </w:divBdr>
        </w:div>
      </w:divsChild>
    </w:div>
    <w:div w:id="846561014">
      <w:bodyDiv w:val="1"/>
      <w:marLeft w:val="0"/>
      <w:marRight w:val="0"/>
      <w:marTop w:val="0"/>
      <w:marBottom w:val="0"/>
      <w:divBdr>
        <w:top w:val="none" w:sz="0" w:space="0" w:color="auto"/>
        <w:left w:val="none" w:sz="0" w:space="0" w:color="auto"/>
        <w:bottom w:val="none" w:sz="0" w:space="0" w:color="auto"/>
        <w:right w:val="none" w:sz="0" w:space="0" w:color="auto"/>
      </w:divBdr>
      <w:divsChild>
        <w:div w:id="1828089711">
          <w:marLeft w:val="547"/>
          <w:marRight w:val="0"/>
          <w:marTop w:val="0"/>
          <w:marBottom w:val="0"/>
          <w:divBdr>
            <w:top w:val="none" w:sz="0" w:space="0" w:color="auto"/>
            <w:left w:val="none" w:sz="0" w:space="0" w:color="auto"/>
            <w:bottom w:val="none" w:sz="0" w:space="0" w:color="auto"/>
            <w:right w:val="none" w:sz="0" w:space="0" w:color="auto"/>
          </w:divBdr>
        </w:div>
        <w:div w:id="1023819560">
          <w:marLeft w:val="547"/>
          <w:marRight w:val="0"/>
          <w:marTop w:val="0"/>
          <w:marBottom w:val="0"/>
          <w:divBdr>
            <w:top w:val="none" w:sz="0" w:space="0" w:color="auto"/>
            <w:left w:val="none" w:sz="0" w:space="0" w:color="auto"/>
            <w:bottom w:val="none" w:sz="0" w:space="0" w:color="auto"/>
            <w:right w:val="none" w:sz="0" w:space="0" w:color="auto"/>
          </w:divBdr>
        </w:div>
        <w:div w:id="850535257">
          <w:marLeft w:val="547"/>
          <w:marRight w:val="0"/>
          <w:marTop w:val="0"/>
          <w:marBottom w:val="0"/>
          <w:divBdr>
            <w:top w:val="none" w:sz="0" w:space="0" w:color="auto"/>
            <w:left w:val="none" w:sz="0" w:space="0" w:color="auto"/>
            <w:bottom w:val="none" w:sz="0" w:space="0" w:color="auto"/>
            <w:right w:val="none" w:sz="0" w:space="0" w:color="auto"/>
          </w:divBdr>
        </w:div>
      </w:divsChild>
    </w:div>
    <w:div w:id="871654368">
      <w:bodyDiv w:val="1"/>
      <w:marLeft w:val="0"/>
      <w:marRight w:val="0"/>
      <w:marTop w:val="0"/>
      <w:marBottom w:val="0"/>
      <w:divBdr>
        <w:top w:val="none" w:sz="0" w:space="0" w:color="auto"/>
        <w:left w:val="none" w:sz="0" w:space="0" w:color="auto"/>
        <w:bottom w:val="none" w:sz="0" w:space="0" w:color="auto"/>
        <w:right w:val="none" w:sz="0" w:space="0" w:color="auto"/>
      </w:divBdr>
    </w:div>
    <w:div w:id="885987105">
      <w:bodyDiv w:val="1"/>
      <w:marLeft w:val="0"/>
      <w:marRight w:val="0"/>
      <w:marTop w:val="0"/>
      <w:marBottom w:val="0"/>
      <w:divBdr>
        <w:top w:val="none" w:sz="0" w:space="0" w:color="auto"/>
        <w:left w:val="none" w:sz="0" w:space="0" w:color="auto"/>
        <w:bottom w:val="none" w:sz="0" w:space="0" w:color="auto"/>
        <w:right w:val="none" w:sz="0" w:space="0" w:color="auto"/>
      </w:divBdr>
    </w:div>
    <w:div w:id="1009136023">
      <w:bodyDiv w:val="1"/>
      <w:marLeft w:val="0"/>
      <w:marRight w:val="0"/>
      <w:marTop w:val="0"/>
      <w:marBottom w:val="0"/>
      <w:divBdr>
        <w:top w:val="none" w:sz="0" w:space="0" w:color="auto"/>
        <w:left w:val="none" w:sz="0" w:space="0" w:color="auto"/>
        <w:bottom w:val="none" w:sz="0" w:space="0" w:color="auto"/>
        <w:right w:val="none" w:sz="0" w:space="0" w:color="auto"/>
      </w:divBdr>
    </w:div>
    <w:div w:id="1028750487">
      <w:bodyDiv w:val="1"/>
      <w:marLeft w:val="0"/>
      <w:marRight w:val="0"/>
      <w:marTop w:val="0"/>
      <w:marBottom w:val="0"/>
      <w:divBdr>
        <w:top w:val="none" w:sz="0" w:space="0" w:color="auto"/>
        <w:left w:val="none" w:sz="0" w:space="0" w:color="auto"/>
        <w:bottom w:val="none" w:sz="0" w:space="0" w:color="auto"/>
        <w:right w:val="none" w:sz="0" w:space="0" w:color="auto"/>
      </w:divBdr>
    </w:div>
    <w:div w:id="1047728367">
      <w:bodyDiv w:val="1"/>
      <w:marLeft w:val="0"/>
      <w:marRight w:val="0"/>
      <w:marTop w:val="0"/>
      <w:marBottom w:val="0"/>
      <w:divBdr>
        <w:top w:val="none" w:sz="0" w:space="0" w:color="auto"/>
        <w:left w:val="none" w:sz="0" w:space="0" w:color="auto"/>
        <w:bottom w:val="none" w:sz="0" w:space="0" w:color="auto"/>
        <w:right w:val="none" w:sz="0" w:space="0" w:color="auto"/>
      </w:divBdr>
      <w:divsChild>
        <w:div w:id="799034623">
          <w:marLeft w:val="547"/>
          <w:marRight w:val="0"/>
          <w:marTop w:val="0"/>
          <w:marBottom w:val="0"/>
          <w:divBdr>
            <w:top w:val="none" w:sz="0" w:space="0" w:color="auto"/>
            <w:left w:val="none" w:sz="0" w:space="0" w:color="auto"/>
            <w:bottom w:val="none" w:sz="0" w:space="0" w:color="auto"/>
            <w:right w:val="none" w:sz="0" w:space="0" w:color="auto"/>
          </w:divBdr>
        </w:div>
        <w:div w:id="872614798">
          <w:marLeft w:val="547"/>
          <w:marRight w:val="0"/>
          <w:marTop w:val="0"/>
          <w:marBottom w:val="0"/>
          <w:divBdr>
            <w:top w:val="none" w:sz="0" w:space="0" w:color="auto"/>
            <w:left w:val="none" w:sz="0" w:space="0" w:color="auto"/>
            <w:bottom w:val="none" w:sz="0" w:space="0" w:color="auto"/>
            <w:right w:val="none" w:sz="0" w:space="0" w:color="auto"/>
          </w:divBdr>
        </w:div>
        <w:div w:id="1822235928">
          <w:marLeft w:val="547"/>
          <w:marRight w:val="0"/>
          <w:marTop w:val="0"/>
          <w:marBottom w:val="0"/>
          <w:divBdr>
            <w:top w:val="none" w:sz="0" w:space="0" w:color="auto"/>
            <w:left w:val="none" w:sz="0" w:space="0" w:color="auto"/>
            <w:bottom w:val="none" w:sz="0" w:space="0" w:color="auto"/>
            <w:right w:val="none" w:sz="0" w:space="0" w:color="auto"/>
          </w:divBdr>
        </w:div>
        <w:div w:id="1964380011">
          <w:marLeft w:val="547"/>
          <w:marRight w:val="0"/>
          <w:marTop w:val="0"/>
          <w:marBottom w:val="0"/>
          <w:divBdr>
            <w:top w:val="none" w:sz="0" w:space="0" w:color="auto"/>
            <w:left w:val="none" w:sz="0" w:space="0" w:color="auto"/>
            <w:bottom w:val="none" w:sz="0" w:space="0" w:color="auto"/>
            <w:right w:val="none" w:sz="0" w:space="0" w:color="auto"/>
          </w:divBdr>
        </w:div>
      </w:divsChild>
    </w:div>
    <w:div w:id="1060708117">
      <w:bodyDiv w:val="1"/>
      <w:marLeft w:val="0"/>
      <w:marRight w:val="0"/>
      <w:marTop w:val="0"/>
      <w:marBottom w:val="0"/>
      <w:divBdr>
        <w:top w:val="none" w:sz="0" w:space="0" w:color="auto"/>
        <w:left w:val="none" w:sz="0" w:space="0" w:color="auto"/>
        <w:bottom w:val="none" w:sz="0" w:space="0" w:color="auto"/>
        <w:right w:val="none" w:sz="0" w:space="0" w:color="auto"/>
      </w:divBdr>
      <w:divsChild>
        <w:div w:id="1032849176">
          <w:marLeft w:val="547"/>
          <w:marRight w:val="0"/>
          <w:marTop w:val="0"/>
          <w:marBottom w:val="0"/>
          <w:divBdr>
            <w:top w:val="none" w:sz="0" w:space="0" w:color="auto"/>
            <w:left w:val="none" w:sz="0" w:space="0" w:color="auto"/>
            <w:bottom w:val="none" w:sz="0" w:space="0" w:color="auto"/>
            <w:right w:val="none" w:sz="0" w:space="0" w:color="auto"/>
          </w:divBdr>
        </w:div>
        <w:div w:id="328599641">
          <w:marLeft w:val="547"/>
          <w:marRight w:val="0"/>
          <w:marTop w:val="0"/>
          <w:marBottom w:val="0"/>
          <w:divBdr>
            <w:top w:val="none" w:sz="0" w:space="0" w:color="auto"/>
            <w:left w:val="none" w:sz="0" w:space="0" w:color="auto"/>
            <w:bottom w:val="none" w:sz="0" w:space="0" w:color="auto"/>
            <w:right w:val="none" w:sz="0" w:space="0" w:color="auto"/>
          </w:divBdr>
        </w:div>
      </w:divsChild>
    </w:div>
    <w:div w:id="1064065121">
      <w:bodyDiv w:val="1"/>
      <w:marLeft w:val="0"/>
      <w:marRight w:val="0"/>
      <w:marTop w:val="0"/>
      <w:marBottom w:val="0"/>
      <w:divBdr>
        <w:top w:val="none" w:sz="0" w:space="0" w:color="auto"/>
        <w:left w:val="none" w:sz="0" w:space="0" w:color="auto"/>
        <w:bottom w:val="none" w:sz="0" w:space="0" w:color="auto"/>
        <w:right w:val="none" w:sz="0" w:space="0" w:color="auto"/>
      </w:divBdr>
      <w:divsChild>
        <w:div w:id="1207179617">
          <w:marLeft w:val="547"/>
          <w:marRight w:val="0"/>
          <w:marTop w:val="0"/>
          <w:marBottom w:val="0"/>
          <w:divBdr>
            <w:top w:val="none" w:sz="0" w:space="0" w:color="auto"/>
            <w:left w:val="none" w:sz="0" w:space="0" w:color="auto"/>
            <w:bottom w:val="none" w:sz="0" w:space="0" w:color="auto"/>
            <w:right w:val="none" w:sz="0" w:space="0" w:color="auto"/>
          </w:divBdr>
        </w:div>
      </w:divsChild>
    </w:div>
    <w:div w:id="1080755816">
      <w:bodyDiv w:val="1"/>
      <w:marLeft w:val="0"/>
      <w:marRight w:val="0"/>
      <w:marTop w:val="0"/>
      <w:marBottom w:val="0"/>
      <w:divBdr>
        <w:top w:val="none" w:sz="0" w:space="0" w:color="auto"/>
        <w:left w:val="none" w:sz="0" w:space="0" w:color="auto"/>
        <w:bottom w:val="none" w:sz="0" w:space="0" w:color="auto"/>
        <w:right w:val="none" w:sz="0" w:space="0" w:color="auto"/>
      </w:divBdr>
      <w:divsChild>
        <w:div w:id="484781577">
          <w:marLeft w:val="547"/>
          <w:marRight w:val="0"/>
          <w:marTop w:val="0"/>
          <w:marBottom w:val="0"/>
          <w:divBdr>
            <w:top w:val="none" w:sz="0" w:space="0" w:color="auto"/>
            <w:left w:val="none" w:sz="0" w:space="0" w:color="auto"/>
            <w:bottom w:val="none" w:sz="0" w:space="0" w:color="auto"/>
            <w:right w:val="none" w:sz="0" w:space="0" w:color="auto"/>
          </w:divBdr>
        </w:div>
        <w:div w:id="690030417">
          <w:marLeft w:val="547"/>
          <w:marRight w:val="0"/>
          <w:marTop w:val="0"/>
          <w:marBottom w:val="0"/>
          <w:divBdr>
            <w:top w:val="none" w:sz="0" w:space="0" w:color="auto"/>
            <w:left w:val="none" w:sz="0" w:space="0" w:color="auto"/>
            <w:bottom w:val="none" w:sz="0" w:space="0" w:color="auto"/>
            <w:right w:val="none" w:sz="0" w:space="0" w:color="auto"/>
          </w:divBdr>
        </w:div>
      </w:divsChild>
    </w:div>
    <w:div w:id="1135952069">
      <w:bodyDiv w:val="1"/>
      <w:marLeft w:val="0"/>
      <w:marRight w:val="0"/>
      <w:marTop w:val="0"/>
      <w:marBottom w:val="0"/>
      <w:divBdr>
        <w:top w:val="none" w:sz="0" w:space="0" w:color="auto"/>
        <w:left w:val="none" w:sz="0" w:space="0" w:color="auto"/>
        <w:bottom w:val="none" w:sz="0" w:space="0" w:color="auto"/>
        <w:right w:val="none" w:sz="0" w:space="0" w:color="auto"/>
      </w:divBdr>
      <w:divsChild>
        <w:div w:id="1391687624">
          <w:marLeft w:val="0"/>
          <w:marRight w:val="0"/>
          <w:marTop w:val="0"/>
          <w:marBottom w:val="101"/>
          <w:divBdr>
            <w:top w:val="none" w:sz="0" w:space="0" w:color="auto"/>
            <w:left w:val="none" w:sz="0" w:space="0" w:color="auto"/>
            <w:bottom w:val="none" w:sz="0" w:space="0" w:color="auto"/>
            <w:right w:val="none" w:sz="0" w:space="0" w:color="auto"/>
          </w:divBdr>
        </w:div>
        <w:div w:id="1509638141">
          <w:marLeft w:val="0"/>
          <w:marRight w:val="0"/>
          <w:marTop w:val="0"/>
          <w:marBottom w:val="101"/>
          <w:divBdr>
            <w:top w:val="none" w:sz="0" w:space="0" w:color="auto"/>
            <w:left w:val="none" w:sz="0" w:space="0" w:color="auto"/>
            <w:bottom w:val="none" w:sz="0" w:space="0" w:color="auto"/>
            <w:right w:val="none" w:sz="0" w:space="0" w:color="auto"/>
          </w:divBdr>
        </w:div>
        <w:div w:id="1652249541">
          <w:marLeft w:val="0"/>
          <w:marRight w:val="0"/>
          <w:marTop w:val="0"/>
          <w:marBottom w:val="101"/>
          <w:divBdr>
            <w:top w:val="none" w:sz="0" w:space="0" w:color="auto"/>
            <w:left w:val="none" w:sz="0" w:space="0" w:color="auto"/>
            <w:bottom w:val="none" w:sz="0" w:space="0" w:color="auto"/>
            <w:right w:val="none" w:sz="0" w:space="0" w:color="auto"/>
          </w:divBdr>
        </w:div>
      </w:divsChild>
    </w:div>
    <w:div w:id="1139498147">
      <w:bodyDiv w:val="1"/>
      <w:marLeft w:val="0"/>
      <w:marRight w:val="0"/>
      <w:marTop w:val="0"/>
      <w:marBottom w:val="0"/>
      <w:divBdr>
        <w:top w:val="none" w:sz="0" w:space="0" w:color="auto"/>
        <w:left w:val="none" w:sz="0" w:space="0" w:color="auto"/>
        <w:bottom w:val="none" w:sz="0" w:space="0" w:color="auto"/>
        <w:right w:val="none" w:sz="0" w:space="0" w:color="auto"/>
      </w:divBdr>
      <w:divsChild>
        <w:div w:id="2011906711">
          <w:marLeft w:val="547"/>
          <w:marRight w:val="0"/>
          <w:marTop w:val="0"/>
          <w:marBottom w:val="0"/>
          <w:divBdr>
            <w:top w:val="none" w:sz="0" w:space="0" w:color="auto"/>
            <w:left w:val="none" w:sz="0" w:space="0" w:color="auto"/>
            <w:bottom w:val="none" w:sz="0" w:space="0" w:color="auto"/>
            <w:right w:val="none" w:sz="0" w:space="0" w:color="auto"/>
          </w:divBdr>
        </w:div>
      </w:divsChild>
    </w:div>
    <w:div w:id="1157842944">
      <w:bodyDiv w:val="1"/>
      <w:marLeft w:val="0"/>
      <w:marRight w:val="0"/>
      <w:marTop w:val="0"/>
      <w:marBottom w:val="0"/>
      <w:divBdr>
        <w:top w:val="none" w:sz="0" w:space="0" w:color="auto"/>
        <w:left w:val="none" w:sz="0" w:space="0" w:color="auto"/>
        <w:bottom w:val="none" w:sz="0" w:space="0" w:color="auto"/>
        <w:right w:val="none" w:sz="0" w:space="0" w:color="auto"/>
      </w:divBdr>
      <w:divsChild>
        <w:div w:id="2059622111">
          <w:marLeft w:val="547"/>
          <w:marRight w:val="0"/>
          <w:marTop w:val="0"/>
          <w:marBottom w:val="0"/>
          <w:divBdr>
            <w:top w:val="none" w:sz="0" w:space="0" w:color="auto"/>
            <w:left w:val="none" w:sz="0" w:space="0" w:color="auto"/>
            <w:bottom w:val="none" w:sz="0" w:space="0" w:color="auto"/>
            <w:right w:val="none" w:sz="0" w:space="0" w:color="auto"/>
          </w:divBdr>
        </w:div>
      </w:divsChild>
    </w:div>
    <w:div w:id="1172643504">
      <w:bodyDiv w:val="1"/>
      <w:marLeft w:val="0"/>
      <w:marRight w:val="0"/>
      <w:marTop w:val="0"/>
      <w:marBottom w:val="0"/>
      <w:divBdr>
        <w:top w:val="none" w:sz="0" w:space="0" w:color="auto"/>
        <w:left w:val="none" w:sz="0" w:space="0" w:color="auto"/>
        <w:bottom w:val="none" w:sz="0" w:space="0" w:color="auto"/>
        <w:right w:val="none" w:sz="0" w:space="0" w:color="auto"/>
      </w:divBdr>
    </w:div>
    <w:div w:id="1174959686">
      <w:bodyDiv w:val="1"/>
      <w:marLeft w:val="0"/>
      <w:marRight w:val="0"/>
      <w:marTop w:val="0"/>
      <w:marBottom w:val="0"/>
      <w:divBdr>
        <w:top w:val="none" w:sz="0" w:space="0" w:color="auto"/>
        <w:left w:val="none" w:sz="0" w:space="0" w:color="auto"/>
        <w:bottom w:val="none" w:sz="0" w:space="0" w:color="auto"/>
        <w:right w:val="none" w:sz="0" w:space="0" w:color="auto"/>
      </w:divBdr>
      <w:divsChild>
        <w:div w:id="364330667">
          <w:marLeft w:val="1152"/>
          <w:marRight w:val="0"/>
          <w:marTop w:val="0"/>
          <w:marBottom w:val="80"/>
          <w:divBdr>
            <w:top w:val="none" w:sz="0" w:space="0" w:color="auto"/>
            <w:left w:val="none" w:sz="0" w:space="0" w:color="auto"/>
            <w:bottom w:val="none" w:sz="0" w:space="0" w:color="auto"/>
            <w:right w:val="none" w:sz="0" w:space="0" w:color="auto"/>
          </w:divBdr>
        </w:div>
        <w:div w:id="589698018">
          <w:marLeft w:val="1152"/>
          <w:marRight w:val="0"/>
          <w:marTop w:val="0"/>
          <w:marBottom w:val="80"/>
          <w:divBdr>
            <w:top w:val="none" w:sz="0" w:space="0" w:color="auto"/>
            <w:left w:val="none" w:sz="0" w:space="0" w:color="auto"/>
            <w:bottom w:val="none" w:sz="0" w:space="0" w:color="auto"/>
            <w:right w:val="none" w:sz="0" w:space="0" w:color="auto"/>
          </w:divBdr>
        </w:div>
        <w:div w:id="1100028228">
          <w:marLeft w:val="1152"/>
          <w:marRight w:val="0"/>
          <w:marTop w:val="0"/>
          <w:marBottom w:val="80"/>
          <w:divBdr>
            <w:top w:val="none" w:sz="0" w:space="0" w:color="auto"/>
            <w:left w:val="none" w:sz="0" w:space="0" w:color="auto"/>
            <w:bottom w:val="none" w:sz="0" w:space="0" w:color="auto"/>
            <w:right w:val="none" w:sz="0" w:space="0" w:color="auto"/>
          </w:divBdr>
        </w:div>
        <w:div w:id="1365522623">
          <w:marLeft w:val="1152"/>
          <w:marRight w:val="0"/>
          <w:marTop w:val="0"/>
          <w:marBottom w:val="80"/>
          <w:divBdr>
            <w:top w:val="none" w:sz="0" w:space="0" w:color="auto"/>
            <w:left w:val="none" w:sz="0" w:space="0" w:color="auto"/>
            <w:bottom w:val="none" w:sz="0" w:space="0" w:color="auto"/>
            <w:right w:val="none" w:sz="0" w:space="0" w:color="auto"/>
          </w:divBdr>
        </w:div>
        <w:div w:id="1586644373">
          <w:marLeft w:val="1152"/>
          <w:marRight w:val="0"/>
          <w:marTop w:val="0"/>
          <w:marBottom w:val="80"/>
          <w:divBdr>
            <w:top w:val="none" w:sz="0" w:space="0" w:color="auto"/>
            <w:left w:val="none" w:sz="0" w:space="0" w:color="auto"/>
            <w:bottom w:val="none" w:sz="0" w:space="0" w:color="auto"/>
            <w:right w:val="none" w:sz="0" w:space="0" w:color="auto"/>
          </w:divBdr>
        </w:div>
        <w:div w:id="1610894373">
          <w:marLeft w:val="1152"/>
          <w:marRight w:val="0"/>
          <w:marTop w:val="0"/>
          <w:marBottom w:val="80"/>
          <w:divBdr>
            <w:top w:val="none" w:sz="0" w:space="0" w:color="auto"/>
            <w:left w:val="none" w:sz="0" w:space="0" w:color="auto"/>
            <w:bottom w:val="none" w:sz="0" w:space="0" w:color="auto"/>
            <w:right w:val="none" w:sz="0" w:space="0" w:color="auto"/>
          </w:divBdr>
        </w:div>
        <w:div w:id="1931964073">
          <w:marLeft w:val="720"/>
          <w:marRight w:val="0"/>
          <w:marTop w:val="0"/>
          <w:marBottom w:val="80"/>
          <w:divBdr>
            <w:top w:val="none" w:sz="0" w:space="0" w:color="auto"/>
            <w:left w:val="none" w:sz="0" w:space="0" w:color="auto"/>
            <w:bottom w:val="none" w:sz="0" w:space="0" w:color="auto"/>
            <w:right w:val="none" w:sz="0" w:space="0" w:color="auto"/>
          </w:divBdr>
        </w:div>
        <w:div w:id="1937519153">
          <w:marLeft w:val="1152"/>
          <w:marRight w:val="0"/>
          <w:marTop w:val="0"/>
          <w:marBottom w:val="80"/>
          <w:divBdr>
            <w:top w:val="none" w:sz="0" w:space="0" w:color="auto"/>
            <w:left w:val="none" w:sz="0" w:space="0" w:color="auto"/>
            <w:bottom w:val="none" w:sz="0" w:space="0" w:color="auto"/>
            <w:right w:val="none" w:sz="0" w:space="0" w:color="auto"/>
          </w:divBdr>
        </w:div>
      </w:divsChild>
    </w:div>
    <w:div w:id="1267729689">
      <w:bodyDiv w:val="1"/>
      <w:marLeft w:val="0"/>
      <w:marRight w:val="0"/>
      <w:marTop w:val="0"/>
      <w:marBottom w:val="0"/>
      <w:divBdr>
        <w:top w:val="none" w:sz="0" w:space="0" w:color="auto"/>
        <w:left w:val="none" w:sz="0" w:space="0" w:color="auto"/>
        <w:bottom w:val="none" w:sz="0" w:space="0" w:color="auto"/>
        <w:right w:val="none" w:sz="0" w:space="0" w:color="auto"/>
      </w:divBdr>
    </w:div>
    <w:div w:id="1312907825">
      <w:bodyDiv w:val="1"/>
      <w:marLeft w:val="0"/>
      <w:marRight w:val="0"/>
      <w:marTop w:val="0"/>
      <w:marBottom w:val="0"/>
      <w:divBdr>
        <w:top w:val="none" w:sz="0" w:space="0" w:color="auto"/>
        <w:left w:val="none" w:sz="0" w:space="0" w:color="auto"/>
        <w:bottom w:val="none" w:sz="0" w:space="0" w:color="auto"/>
        <w:right w:val="none" w:sz="0" w:space="0" w:color="auto"/>
      </w:divBdr>
      <w:divsChild>
        <w:div w:id="1111049980">
          <w:marLeft w:val="547"/>
          <w:marRight w:val="0"/>
          <w:marTop w:val="0"/>
          <w:marBottom w:val="0"/>
          <w:divBdr>
            <w:top w:val="none" w:sz="0" w:space="0" w:color="auto"/>
            <w:left w:val="none" w:sz="0" w:space="0" w:color="auto"/>
            <w:bottom w:val="none" w:sz="0" w:space="0" w:color="auto"/>
            <w:right w:val="none" w:sz="0" w:space="0" w:color="auto"/>
          </w:divBdr>
        </w:div>
      </w:divsChild>
    </w:div>
    <w:div w:id="1319992515">
      <w:bodyDiv w:val="1"/>
      <w:marLeft w:val="0"/>
      <w:marRight w:val="0"/>
      <w:marTop w:val="0"/>
      <w:marBottom w:val="0"/>
      <w:divBdr>
        <w:top w:val="none" w:sz="0" w:space="0" w:color="auto"/>
        <w:left w:val="none" w:sz="0" w:space="0" w:color="auto"/>
        <w:bottom w:val="none" w:sz="0" w:space="0" w:color="auto"/>
        <w:right w:val="none" w:sz="0" w:space="0" w:color="auto"/>
      </w:divBdr>
      <w:divsChild>
        <w:div w:id="690692804">
          <w:marLeft w:val="547"/>
          <w:marRight w:val="0"/>
          <w:marTop w:val="0"/>
          <w:marBottom w:val="0"/>
          <w:divBdr>
            <w:top w:val="none" w:sz="0" w:space="0" w:color="auto"/>
            <w:left w:val="none" w:sz="0" w:space="0" w:color="auto"/>
            <w:bottom w:val="none" w:sz="0" w:space="0" w:color="auto"/>
            <w:right w:val="none" w:sz="0" w:space="0" w:color="auto"/>
          </w:divBdr>
        </w:div>
      </w:divsChild>
    </w:div>
    <w:div w:id="1347293328">
      <w:bodyDiv w:val="1"/>
      <w:marLeft w:val="0"/>
      <w:marRight w:val="0"/>
      <w:marTop w:val="0"/>
      <w:marBottom w:val="0"/>
      <w:divBdr>
        <w:top w:val="none" w:sz="0" w:space="0" w:color="auto"/>
        <w:left w:val="none" w:sz="0" w:space="0" w:color="auto"/>
        <w:bottom w:val="none" w:sz="0" w:space="0" w:color="auto"/>
        <w:right w:val="none" w:sz="0" w:space="0" w:color="auto"/>
      </w:divBdr>
    </w:div>
    <w:div w:id="1363361143">
      <w:bodyDiv w:val="1"/>
      <w:marLeft w:val="0"/>
      <w:marRight w:val="0"/>
      <w:marTop w:val="0"/>
      <w:marBottom w:val="0"/>
      <w:divBdr>
        <w:top w:val="none" w:sz="0" w:space="0" w:color="auto"/>
        <w:left w:val="none" w:sz="0" w:space="0" w:color="auto"/>
        <w:bottom w:val="none" w:sz="0" w:space="0" w:color="auto"/>
        <w:right w:val="none" w:sz="0" w:space="0" w:color="auto"/>
      </w:divBdr>
      <w:divsChild>
        <w:div w:id="619335911">
          <w:marLeft w:val="547"/>
          <w:marRight w:val="0"/>
          <w:marTop w:val="0"/>
          <w:marBottom w:val="0"/>
          <w:divBdr>
            <w:top w:val="none" w:sz="0" w:space="0" w:color="auto"/>
            <w:left w:val="none" w:sz="0" w:space="0" w:color="auto"/>
            <w:bottom w:val="none" w:sz="0" w:space="0" w:color="auto"/>
            <w:right w:val="none" w:sz="0" w:space="0" w:color="auto"/>
          </w:divBdr>
        </w:div>
      </w:divsChild>
    </w:div>
    <w:div w:id="1385567505">
      <w:bodyDiv w:val="1"/>
      <w:marLeft w:val="0"/>
      <w:marRight w:val="0"/>
      <w:marTop w:val="0"/>
      <w:marBottom w:val="0"/>
      <w:divBdr>
        <w:top w:val="none" w:sz="0" w:space="0" w:color="auto"/>
        <w:left w:val="none" w:sz="0" w:space="0" w:color="auto"/>
        <w:bottom w:val="none" w:sz="0" w:space="0" w:color="auto"/>
        <w:right w:val="none" w:sz="0" w:space="0" w:color="auto"/>
      </w:divBdr>
    </w:div>
    <w:div w:id="1385710904">
      <w:bodyDiv w:val="1"/>
      <w:marLeft w:val="0"/>
      <w:marRight w:val="0"/>
      <w:marTop w:val="0"/>
      <w:marBottom w:val="0"/>
      <w:divBdr>
        <w:top w:val="none" w:sz="0" w:space="0" w:color="auto"/>
        <w:left w:val="none" w:sz="0" w:space="0" w:color="auto"/>
        <w:bottom w:val="none" w:sz="0" w:space="0" w:color="auto"/>
        <w:right w:val="none" w:sz="0" w:space="0" w:color="auto"/>
      </w:divBdr>
      <w:divsChild>
        <w:div w:id="909074984">
          <w:marLeft w:val="547"/>
          <w:marRight w:val="0"/>
          <w:marTop w:val="0"/>
          <w:marBottom w:val="0"/>
          <w:divBdr>
            <w:top w:val="none" w:sz="0" w:space="0" w:color="auto"/>
            <w:left w:val="none" w:sz="0" w:space="0" w:color="auto"/>
            <w:bottom w:val="none" w:sz="0" w:space="0" w:color="auto"/>
            <w:right w:val="none" w:sz="0" w:space="0" w:color="auto"/>
          </w:divBdr>
        </w:div>
        <w:div w:id="648052583">
          <w:marLeft w:val="547"/>
          <w:marRight w:val="0"/>
          <w:marTop w:val="0"/>
          <w:marBottom w:val="0"/>
          <w:divBdr>
            <w:top w:val="none" w:sz="0" w:space="0" w:color="auto"/>
            <w:left w:val="none" w:sz="0" w:space="0" w:color="auto"/>
            <w:bottom w:val="none" w:sz="0" w:space="0" w:color="auto"/>
            <w:right w:val="none" w:sz="0" w:space="0" w:color="auto"/>
          </w:divBdr>
        </w:div>
      </w:divsChild>
    </w:div>
    <w:div w:id="1410955222">
      <w:bodyDiv w:val="1"/>
      <w:marLeft w:val="0"/>
      <w:marRight w:val="0"/>
      <w:marTop w:val="0"/>
      <w:marBottom w:val="0"/>
      <w:divBdr>
        <w:top w:val="none" w:sz="0" w:space="0" w:color="auto"/>
        <w:left w:val="none" w:sz="0" w:space="0" w:color="auto"/>
        <w:bottom w:val="none" w:sz="0" w:space="0" w:color="auto"/>
        <w:right w:val="none" w:sz="0" w:space="0" w:color="auto"/>
      </w:divBdr>
      <w:divsChild>
        <w:div w:id="1305695454">
          <w:marLeft w:val="547"/>
          <w:marRight w:val="0"/>
          <w:marTop w:val="0"/>
          <w:marBottom w:val="0"/>
          <w:divBdr>
            <w:top w:val="none" w:sz="0" w:space="0" w:color="auto"/>
            <w:left w:val="none" w:sz="0" w:space="0" w:color="auto"/>
            <w:bottom w:val="none" w:sz="0" w:space="0" w:color="auto"/>
            <w:right w:val="none" w:sz="0" w:space="0" w:color="auto"/>
          </w:divBdr>
        </w:div>
        <w:div w:id="1508519795">
          <w:marLeft w:val="547"/>
          <w:marRight w:val="0"/>
          <w:marTop w:val="0"/>
          <w:marBottom w:val="0"/>
          <w:divBdr>
            <w:top w:val="none" w:sz="0" w:space="0" w:color="auto"/>
            <w:left w:val="none" w:sz="0" w:space="0" w:color="auto"/>
            <w:bottom w:val="none" w:sz="0" w:space="0" w:color="auto"/>
            <w:right w:val="none" w:sz="0" w:space="0" w:color="auto"/>
          </w:divBdr>
        </w:div>
        <w:div w:id="1583023409">
          <w:marLeft w:val="547"/>
          <w:marRight w:val="0"/>
          <w:marTop w:val="0"/>
          <w:marBottom w:val="0"/>
          <w:divBdr>
            <w:top w:val="none" w:sz="0" w:space="0" w:color="auto"/>
            <w:left w:val="none" w:sz="0" w:space="0" w:color="auto"/>
            <w:bottom w:val="none" w:sz="0" w:space="0" w:color="auto"/>
            <w:right w:val="none" w:sz="0" w:space="0" w:color="auto"/>
          </w:divBdr>
        </w:div>
        <w:div w:id="2057973722">
          <w:marLeft w:val="547"/>
          <w:marRight w:val="0"/>
          <w:marTop w:val="0"/>
          <w:marBottom w:val="0"/>
          <w:divBdr>
            <w:top w:val="none" w:sz="0" w:space="0" w:color="auto"/>
            <w:left w:val="none" w:sz="0" w:space="0" w:color="auto"/>
            <w:bottom w:val="none" w:sz="0" w:space="0" w:color="auto"/>
            <w:right w:val="none" w:sz="0" w:space="0" w:color="auto"/>
          </w:divBdr>
        </w:div>
      </w:divsChild>
    </w:div>
    <w:div w:id="1425301178">
      <w:bodyDiv w:val="1"/>
      <w:marLeft w:val="0"/>
      <w:marRight w:val="0"/>
      <w:marTop w:val="0"/>
      <w:marBottom w:val="0"/>
      <w:divBdr>
        <w:top w:val="none" w:sz="0" w:space="0" w:color="auto"/>
        <w:left w:val="none" w:sz="0" w:space="0" w:color="auto"/>
        <w:bottom w:val="none" w:sz="0" w:space="0" w:color="auto"/>
        <w:right w:val="none" w:sz="0" w:space="0" w:color="auto"/>
      </w:divBdr>
    </w:div>
    <w:div w:id="1442191288">
      <w:bodyDiv w:val="1"/>
      <w:marLeft w:val="0"/>
      <w:marRight w:val="0"/>
      <w:marTop w:val="0"/>
      <w:marBottom w:val="0"/>
      <w:divBdr>
        <w:top w:val="none" w:sz="0" w:space="0" w:color="auto"/>
        <w:left w:val="none" w:sz="0" w:space="0" w:color="auto"/>
        <w:bottom w:val="none" w:sz="0" w:space="0" w:color="auto"/>
        <w:right w:val="none" w:sz="0" w:space="0" w:color="auto"/>
      </w:divBdr>
      <w:divsChild>
        <w:div w:id="338580395">
          <w:marLeft w:val="547"/>
          <w:marRight w:val="0"/>
          <w:marTop w:val="0"/>
          <w:marBottom w:val="0"/>
          <w:divBdr>
            <w:top w:val="none" w:sz="0" w:space="0" w:color="auto"/>
            <w:left w:val="none" w:sz="0" w:space="0" w:color="auto"/>
            <w:bottom w:val="none" w:sz="0" w:space="0" w:color="auto"/>
            <w:right w:val="none" w:sz="0" w:space="0" w:color="auto"/>
          </w:divBdr>
        </w:div>
      </w:divsChild>
    </w:div>
    <w:div w:id="1488134053">
      <w:bodyDiv w:val="1"/>
      <w:marLeft w:val="0"/>
      <w:marRight w:val="0"/>
      <w:marTop w:val="0"/>
      <w:marBottom w:val="0"/>
      <w:divBdr>
        <w:top w:val="none" w:sz="0" w:space="0" w:color="auto"/>
        <w:left w:val="none" w:sz="0" w:space="0" w:color="auto"/>
        <w:bottom w:val="none" w:sz="0" w:space="0" w:color="auto"/>
        <w:right w:val="none" w:sz="0" w:space="0" w:color="auto"/>
      </w:divBdr>
    </w:div>
    <w:div w:id="1510363729">
      <w:bodyDiv w:val="1"/>
      <w:marLeft w:val="0"/>
      <w:marRight w:val="0"/>
      <w:marTop w:val="0"/>
      <w:marBottom w:val="0"/>
      <w:divBdr>
        <w:top w:val="none" w:sz="0" w:space="0" w:color="auto"/>
        <w:left w:val="none" w:sz="0" w:space="0" w:color="auto"/>
        <w:bottom w:val="none" w:sz="0" w:space="0" w:color="auto"/>
        <w:right w:val="none" w:sz="0" w:space="0" w:color="auto"/>
      </w:divBdr>
      <w:divsChild>
        <w:div w:id="108548748">
          <w:marLeft w:val="547"/>
          <w:marRight w:val="0"/>
          <w:marTop w:val="0"/>
          <w:marBottom w:val="0"/>
          <w:divBdr>
            <w:top w:val="none" w:sz="0" w:space="0" w:color="auto"/>
            <w:left w:val="none" w:sz="0" w:space="0" w:color="auto"/>
            <w:bottom w:val="none" w:sz="0" w:space="0" w:color="auto"/>
            <w:right w:val="none" w:sz="0" w:space="0" w:color="auto"/>
          </w:divBdr>
        </w:div>
      </w:divsChild>
    </w:div>
    <w:div w:id="1535728864">
      <w:bodyDiv w:val="1"/>
      <w:marLeft w:val="0"/>
      <w:marRight w:val="0"/>
      <w:marTop w:val="0"/>
      <w:marBottom w:val="0"/>
      <w:divBdr>
        <w:top w:val="none" w:sz="0" w:space="0" w:color="auto"/>
        <w:left w:val="none" w:sz="0" w:space="0" w:color="auto"/>
        <w:bottom w:val="none" w:sz="0" w:space="0" w:color="auto"/>
        <w:right w:val="none" w:sz="0" w:space="0" w:color="auto"/>
      </w:divBdr>
    </w:div>
    <w:div w:id="1580287861">
      <w:bodyDiv w:val="1"/>
      <w:marLeft w:val="0"/>
      <w:marRight w:val="0"/>
      <w:marTop w:val="0"/>
      <w:marBottom w:val="0"/>
      <w:divBdr>
        <w:top w:val="none" w:sz="0" w:space="0" w:color="auto"/>
        <w:left w:val="none" w:sz="0" w:space="0" w:color="auto"/>
        <w:bottom w:val="none" w:sz="0" w:space="0" w:color="auto"/>
        <w:right w:val="none" w:sz="0" w:space="0" w:color="auto"/>
      </w:divBdr>
      <w:divsChild>
        <w:div w:id="578253491">
          <w:marLeft w:val="547"/>
          <w:marRight w:val="0"/>
          <w:marTop w:val="0"/>
          <w:marBottom w:val="0"/>
          <w:divBdr>
            <w:top w:val="none" w:sz="0" w:space="0" w:color="auto"/>
            <w:left w:val="none" w:sz="0" w:space="0" w:color="auto"/>
            <w:bottom w:val="none" w:sz="0" w:space="0" w:color="auto"/>
            <w:right w:val="none" w:sz="0" w:space="0" w:color="auto"/>
          </w:divBdr>
        </w:div>
        <w:div w:id="1299872258">
          <w:marLeft w:val="547"/>
          <w:marRight w:val="0"/>
          <w:marTop w:val="0"/>
          <w:marBottom w:val="0"/>
          <w:divBdr>
            <w:top w:val="none" w:sz="0" w:space="0" w:color="auto"/>
            <w:left w:val="none" w:sz="0" w:space="0" w:color="auto"/>
            <w:bottom w:val="none" w:sz="0" w:space="0" w:color="auto"/>
            <w:right w:val="none" w:sz="0" w:space="0" w:color="auto"/>
          </w:divBdr>
        </w:div>
        <w:div w:id="1034581395">
          <w:marLeft w:val="547"/>
          <w:marRight w:val="0"/>
          <w:marTop w:val="0"/>
          <w:marBottom w:val="0"/>
          <w:divBdr>
            <w:top w:val="none" w:sz="0" w:space="0" w:color="auto"/>
            <w:left w:val="none" w:sz="0" w:space="0" w:color="auto"/>
            <w:bottom w:val="none" w:sz="0" w:space="0" w:color="auto"/>
            <w:right w:val="none" w:sz="0" w:space="0" w:color="auto"/>
          </w:divBdr>
        </w:div>
        <w:div w:id="1573615196">
          <w:marLeft w:val="547"/>
          <w:marRight w:val="0"/>
          <w:marTop w:val="0"/>
          <w:marBottom w:val="0"/>
          <w:divBdr>
            <w:top w:val="none" w:sz="0" w:space="0" w:color="auto"/>
            <w:left w:val="none" w:sz="0" w:space="0" w:color="auto"/>
            <w:bottom w:val="none" w:sz="0" w:space="0" w:color="auto"/>
            <w:right w:val="none" w:sz="0" w:space="0" w:color="auto"/>
          </w:divBdr>
        </w:div>
      </w:divsChild>
    </w:div>
    <w:div w:id="1601837093">
      <w:bodyDiv w:val="1"/>
      <w:marLeft w:val="0"/>
      <w:marRight w:val="0"/>
      <w:marTop w:val="0"/>
      <w:marBottom w:val="0"/>
      <w:divBdr>
        <w:top w:val="none" w:sz="0" w:space="0" w:color="auto"/>
        <w:left w:val="none" w:sz="0" w:space="0" w:color="auto"/>
        <w:bottom w:val="none" w:sz="0" w:space="0" w:color="auto"/>
        <w:right w:val="none" w:sz="0" w:space="0" w:color="auto"/>
      </w:divBdr>
    </w:div>
    <w:div w:id="1607076624">
      <w:bodyDiv w:val="1"/>
      <w:marLeft w:val="0"/>
      <w:marRight w:val="0"/>
      <w:marTop w:val="0"/>
      <w:marBottom w:val="0"/>
      <w:divBdr>
        <w:top w:val="none" w:sz="0" w:space="0" w:color="auto"/>
        <w:left w:val="none" w:sz="0" w:space="0" w:color="auto"/>
        <w:bottom w:val="none" w:sz="0" w:space="0" w:color="auto"/>
        <w:right w:val="none" w:sz="0" w:space="0" w:color="auto"/>
      </w:divBdr>
      <w:divsChild>
        <w:div w:id="162936228">
          <w:marLeft w:val="547"/>
          <w:marRight w:val="0"/>
          <w:marTop w:val="0"/>
          <w:marBottom w:val="0"/>
          <w:divBdr>
            <w:top w:val="none" w:sz="0" w:space="0" w:color="auto"/>
            <w:left w:val="none" w:sz="0" w:space="0" w:color="auto"/>
            <w:bottom w:val="none" w:sz="0" w:space="0" w:color="auto"/>
            <w:right w:val="none" w:sz="0" w:space="0" w:color="auto"/>
          </w:divBdr>
        </w:div>
      </w:divsChild>
    </w:div>
    <w:div w:id="1646886045">
      <w:bodyDiv w:val="1"/>
      <w:marLeft w:val="0"/>
      <w:marRight w:val="0"/>
      <w:marTop w:val="0"/>
      <w:marBottom w:val="0"/>
      <w:divBdr>
        <w:top w:val="none" w:sz="0" w:space="0" w:color="auto"/>
        <w:left w:val="none" w:sz="0" w:space="0" w:color="auto"/>
        <w:bottom w:val="none" w:sz="0" w:space="0" w:color="auto"/>
        <w:right w:val="none" w:sz="0" w:space="0" w:color="auto"/>
      </w:divBdr>
      <w:divsChild>
        <w:div w:id="988048094">
          <w:marLeft w:val="547"/>
          <w:marRight w:val="0"/>
          <w:marTop w:val="0"/>
          <w:marBottom w:val="0"/>
          <w:divBdr>
            <w:top w:val="none" w:sz="0" w:space="0" w:color="auto"/>
            <w:left w:val="none" w:sz="0" w:space="0" w:color="auto"/>
            <w:bottom w:val="none" w:sz="0" w:space="0" w:color="auto"/>
            <w:right w:val="none" w:sz="0" w:space="0" w:color="auto"/>
          </w:divBdr>
        </w:div>
      </w:divsChild>
    </w:div>
    <w:div w:id="1684437973">
      <w:bodyDiv w:val="1"/>
      <w:marLeft w:val="0"/>
      <w:marRight w:val="0"/>
      <w:marTop w:val="0"/>
      <w:marBottom w:val="0"/>
      <w:divBdr>
        <w:top w:val="none" w:sz="0" w:space="0" w:color="auto"/>
        <w:left w:val="none" w:sz="0" w:space="0" w:color="auto"/>
        <w:bottom w:val="none" w:sz="0" w:space="0" w:color="auto"/>
        <w:right w:val="none" w:sz="0" w:space="0" w:color="auto"/>
      </w:divBdr>
    </w:div>
    <w:div w:id="1829127936">
      <w:bodyDiv w:val="1"/>
      <w:marLeft w:val="0"/>
      <w:marRight w:val="0"/>
      <w:marTop w:val="0"/>
      <w:marBottom w:val="0"/>
      <w:divBdr>
        <w:top w:val="none" w:sz="0" w:space="0" w:color="auto"/>
        <w:left w:val="none" w:sz="0" w:space="0" w:color="auto"/>
        <w:bottom w:val="none" w:sz="0" w:space="0" w:color="auto"/>
        <w:right w:val="none" w:sz="0" w:space="0" w:color="auto"/>
      </w:divBdr>
    </w:div>
    <w:div w:id="1892304586">
      <w:bodyDiv w:val="1"/>
      <w:marLeft w:val="0"/>
      <w:marRight w:val="0"/>
      <w:marTop w:val="0"/>
      <w:marBottom w:val="0"/>
      <w:divBdr>
        <w:top w:val="none" w:sz="0" w:space="0" w:color="auto"/>
        <w:left w:val="none" w:sz="0" w:space="0" w:color="auto"/>
        <w:bottom w:val="none" w:sz="0" w:space="0" w:color="auto"/>
        <w:right w:val="none" w:sz="0" w:space="0" w:color="auto"/>
      </w:divBdr>
      <w:divsChild>
        <w:div w:id="584801146">
          <w:marLeft w:val="547"/>
          <w:marRight w:val="0"/>
          <w:marTop w:val="0"/>
          <w:marBottom w:val="0"/>
          <w:divBdr>
            <w:top w:val="none" w:sz="0" w:space="0" w:color="auto"/>
            <w:left w:val="none" w:sz="0" w:space="0" w:color="auto"/>
            <w:bottom w:val="none" w:sz="0" w:space="0" w:color="auto"/>
            <w:right w:val="none" w:sz="0" w:space="0" w:color="auto"/>
          </w:divBdr>
        </w:div>
      </w:divsChild>
    </w:div>
    <w:div w:id="1899776359">
      <w:bodyDiv w:val="1"/>
      <w:marLeft w:val="0"/>
      <w:marRight w:val="0"/>
      <w:marTop w:val="0"/>
      <w:marBottom w:val="0"/>
      <w:divBdr>
        <w:top w:val="none" w:sz="0" w:space="0" w:color="auto"/>
        <w:left w:val="none" w:sz="0" w:space="0" w:color="auto"/>
        <w:bottom w:val="none" w:sz="0" w:space="0" w:color="auto"/>
        <w:right w:val="none" w:sz="0" w:space="0" w:color="auto"/>
      </w:divBdr>
    </w:div>
    <w:div w:id="1912546762">
      <w:bodyDiv w:val="1"/>
      <w:marLeft w:val="0"/>
      <w:marRight w:val="0"/>
      <w:marTop w:val="0"/>
      <w:marBottom w:val="0"/>
      <w:divBdr>
        <w:top w:val="none" w:sz="0" w:space="0" w:color="auto"/>
        <w:left w:val="none" w:sz="0" w:space="0" w:color="auto"/>
        <w:bottom w:val="none" w:sz="0" w:space="0" w:color="auto"/>
        <w:right w:val="none" w:sz="0" w:space="0" w:color="auto"/>
      </w:divBdr>
      <w:divsChild>
        <w:div w:id="1686786747">
          <w:marLeft w:val="547"/>
          <w:marRight w:val="0"/>
          <w:marTop w:val="0"/>
          <w:marBottom w:val="0"/>
          <w:divBdr>
            <w:top w:val="none" w:sz="0" w:space="0" w:color="auto"/>
            <w:left w:val="none" w:sz="0" w:space="0" w:color="auto"/>
            <w:bottom w:val="none" w:sz="0" w:space="0" w:color="auto"/>
            <w:right w:val="none" w:sz="0" w:space="0" w:color="auto"/>
          </w:divBdr>
        </w:div>
      </w:divsChild>
    </w:div>
    <w:div w:id="2061440238">
      <w:bodyDiv w:val="1"/>
      <w:marLeft w:val="0"/>
      <w:marRight w:val="0"/>
      <w:marTop w:val="0"/>
      <w:marBottom w:val="0"/>
      <w:divBdr>
        <w:top w:val="none" w:sz="0" w:space="0" w:color="auto"/>
        <w:left w:val="none" w:sz="0" w:space="0" w:color="auto"/>
        <w:bottom w:val="none" w:sz="0" w:space="0" w:color="auto"/>
        <w:right w:val="none" w:sz="0" w:space="0" w:color="auto"/>
      </w:divBdr>
      <w:divsChild>
        <w:div w:id="831990762">
          <w:marLeft w:val="547"/>
          <w:marRight w:val="0"/>
          <w:marTop w:val="0"/>
          <w:marBottom w:val="0"/>
          <w:divBdr>
            <w:top w:val="none" w:sz="0" w:space="0" w:color="auto"/>
            <w:left w:val="none" w:sz="0" w:space="0" w:color="auto"/>
            <w:bottom w:val="none" w:sz="0" w:space="0" w:color="auto"/>
            <w:right w:val="none" w:sz="0" w:space="0" w:color="auto"/>
          </w:divBdr>
        </w:div>
        <w:div w:id="1474056879">
          <w:marLeft w:val="547"/>
          <w:marRight w:val="0"/>
          <w:marTop w:val="0"/>
          <w:marBottom w:val="0"/>
          <w:divBdr>
            <w:top w:val="none" w:sz="0" w:space="0" w:color="auto"/>
            <w:left w:val="none" w:sz="0" w:space="0" w:color="auto"/>
            <w:bottom w:val="none" w:sz="0" w:space="0" w:color="auto"/>
            <w:right w:val="none" w:sz="0" w:space="0" w:color="auto"/>
          </w:divBdr>
        </w:div>
        <w:div w:id="1861505414">
          <w:marLeft w:val="547"/>
          <w:marRight w:val="0"/>
          <w:marTop w:val="0"/>
          <w:marBottom w:val="0"/>
          <w:divBdr>
            <w:top w:val="none" w:sz="0" w:space="0" w:color="auto"/>
            <w:left w:val="none" w:sz="0" w:space="0" w:color="auto"/>
            <w:bottom w:val="none" w:sz="0" w:space="0" w:color="auto"/>
            <w:right w:val="none" w:sz="0" w:space="0" w:color="auto"/>
          </w:divBdr>
        </w:div>
        <w:div w:id="1365398283">
          <w:marLeft w:val="547"/>
          <w:marRight w:val="0"/>
          <w:marTop w:val="0"/>
          <w:marBottom w:val="0"/>
          <w:divBdr>
            <w:top w:val="none" w:sz="0" w:space="0" w:color="auto"/>
            <w:left w:val="none" w:sz="0" w:space="0" w:color="auto"/>
            <w:bottom w:val="none" w:sz="0" w:space="0" w:color="auto"/>
            <w:right w:val="none" w:sz="0" w:space="0" w:color="auto"/>
          </w:divBdr>
        </w:div>
      </w:divsChild>
    </w:div>
    <w:div w:id="2077238728">
      <w:bodyDiv w:val="1"/>
      <w:marLeft w:val="0"/>
      <w:marRight w:val="0"/>
      <w:marTop w:val="0"/>
      <w:marBottom w:val="0"/>
      <w:divBdr>
        <w:top w:val="none" w:sz="0" w:space="0" w:color="auto"/>
        <w:left w:val="none" w:sz="0" w:space="0" w:color="auto"/>
        <w:bottom w:val="none" w:sz="0" w:space="0" w:color="auto"/>
        <w:right w:val="none" w:sz="0" w:space="0" w:color="auto"/>
      </w:divBdr>
    </w:div>
    <w:div w:id="209138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microsoft.com/office/2007/relationships/diagramDrawing" Target="diagrams/drawing13.xml"/><Relationship Id="rId21" Type="http://schemas.openxmlformats.org/officeDocument/2006/relationships/diagramData" Target="diagrams/data1.xml"/><Relationship Id="rId42" Type="http://schemas.openxmlformats.org/officeDocument/2006/relationships/image" Target="media/image26.png"/><Relationship Id="rId47" Type="http://schemas.openxmlformats.org/officeDocument/2006/relationships/diagramLayout" Target="diagrams/layout2.xml"/><Relationship Id="rId63" Type="http://schemas.openxmlformats.org/officeDocument/2006/relationships/hyperlink" Target="https://www.google.com.mx/url?sa=i&amp;source=images&amp;cd=&amp;cad=rja&amp;uact=8&amp;ved=2ahUKEwixqPb5orTbAhVEeKwKHXCFCAwQjRx6BAgBEAU&amp;url=http://www.codnet.com.ar/servicios/mejora-de-procesos/analisis-de-layout/&amp;psig=AOvVaw3jEGHLEt-avVVPiZQJLKcW&amp;ust=1528004598572222" TargetMode="External"/><Relationship Id="rId68" Type="http://schemas.openxmlformats.org/officeDocument/2006/relationships/diagramData" Target="diagrams/data4.xml"/><Relationship Id="rId84" Type="http://schemas.openxmlformats.org/officeDocument/2006/relationships/diagramLayout" Target="diagrams/layout7.xml"/><Relationship Id="rId89" Type="http://schemas.openxmlformats.org/officeDocument/2006/relationships/diagramLayout" Target="diagrams/layout8.xml"/><Relationship Id="rId112" Type="http://schemas.microsoft.com/office/2007/relationships/diagramDrawing" Target="diagrams/drawing12.xml"/><Relationship Id="rId133" Type="http://schemas.openxmlformats.org/officeDocument/2006/relationships/hyperlink" Target="http://www.copladebc.gob.mx/" TargetMode="External"/><Relationship Id="rId138" Type="http://schemas.openxmlformats.org/officeDocument/2006/relationships/footer" Target="footer1.xml"/><Relationship Id="rId16" Type="http://schemas.openxmlformats.org/officeDocument/2006/relationships/image" Target="media/image7.wmf"/><Relationship Id="rId107" Type="http://schemas.microsoft.com/office/2007/relationships/diagramDrawing" Target="diagrams/drawing11.xml"/><Relationship Id="rId11" Type="http://schemas.openxmlformats.org/officeDocument/2006/relationships/image" Target="media/image3.pn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diagramQuickStyle" Target="diagrams/quickStyle3.xml"/><Relationship Id="rId58" Type="http://schemas.openxmlformats.org/officeDocument/2006/relationships/image" Target="media/image29.png"/><Relationship Id="rId74" Type="http://schemas.openxmlformats.org/officeDocument/2006/relationships/diagramLayout" Target="diagrams/layout5.xml"/><Relationship Id="rId79" Type="http://schemas.openxmlformats.org/officeDocument/2006/relationships/diagramLayout" Target="diagrams/layout6.xml"/><Relationship Id="rId102" Type="http://schemas.microsoft.com/office/2007/relationships/diagramDrawing" Target="diagrams/drawing10.xml"/><Relationship Id="rId123" Type="http://schemas.openxmlformats.org/officeDocument/2006/relationships/hyperlink" Target="http://www.bajacalifornia.gob.mx/4toInformeBC/" TargetMode="External"/><Relationship Id="rId128" Type="http://schemas.openxmlformats.org/officeDocument/2006/relationships/hyperlink" Target="http://www.copladebc.gob.mx/programas/sectoriales/Programa%20Sectorial%20de%20Infraestructura.pdf" TargetMode="External"/><Relationship Id="rId5" Type="http://schemas.openxmlformats.org/officeDocument/2006/relationships/webSettings" Target="webSettings.xml"/><Relationship Id="rId90" Type="http://schemas.openxmlformats.org/officeDocument/2006/relationships/diagramQuickStyle" Target="diagrams/quickStyle8.xml"/><Relationship Id="rId95" Type="http://schemas.openxmlformats.org/officeDocument/2006/relationships/diagramQuickStyle" Target="diagrams/quickStyle9.xml"/><Relationship Id="rId22" Type="http://schemas.openxmlformats.org/officeDocument/2006/relationships/diagramLayout" Target="diagrams/layout1.xml"/><Relationship Id="rId27" Type="http://schemas.openxmlformats.org/officeDocument/2006/relationships/hyperlink" Target="https://www.google.com.mx/imgres?imgurl=https://thumbs.dreamstime.com/b/el-aumento-de-poblaci%C3%B3n-indica-el-grupo-para-arriba-y-el-%C3%A9xito-54518051.jpg&amp;imgrefurl=https://es.dreamstime.com/stock-de-ilustraci%C3%B3n-el-aumento-de-poblaci%C3%B3n-indica-el-grupo-para-arriba-y-el-%C3%A9xito-image54518051&amp;docid=rZ_p7YmMJM_oMM&amp;tbnid=xH6jm0ljAWMu5M:&amp;vet=10ahUKEwje8NfL3s7bAhXK5lQKHYsMDSAQMwiRAignMCc..i&amp;w=800&amp;h=620&amp;bih=606&amp;biw=1366&amp;q=poblacion&amp;ved=0ahUKEwje8NfL3s7bAhXK5lQKHYsMDSAQMwiRAignMCc&amp;iact=mrc&amp;uact=8" TargetMode="External"/><Relationship Id="rId43" Type="http://schemas.openxmlformats.org/officeDocument/2006/relationships/hyperlink" Target="https://www.eleconomista.com.mx/estados/Recorte-a-Fondo-Metropolitano-en-BC-pega-a-obras-20170607-0122.html" TargetMode="External"/><Relationship Id="rId48" Type="http://schemas.openxmlformats.org/officeDocument/2006/relationships/diagramQuickStyle" Target="diagrams/quickStyle2.xml"/><Relationship Id="rId64" Type="http://schemas.openxmlformats.org/officeDocument/2006/relationships/image" Target="media/image31.jpeg"/><Relationship Id="rId69" Type="http://schemas.openxmlformats.org/officeDocument/2006/relationships/diagramLayout" Target="diagrams/layout4.xml"/><Relationship Id="rId113" Type="http://schemas.openxmlformats.org/officeDocument/2006/relationships/diagramData" Target="diagrams/data13.xml"/><Relationship Id="rId118" Type="http://schemas.openxmlformats.org/officeDocument/2006/relationships/diagramData" Target="diagrams/data14.xml"/><Relationship Id="rId134" Type="http://schemas.openxmlformats.org/officeDocument/2006/relationships/hyperlink" Target="http://indicadores.bajacalifornia.gob.mx/monitorbc/index.html" TargetMode="External"/><Relationship Id="rId139" Type="http://schemas.openxmlformats.org/officeDocument/2006/relationships/footer" Target="footer2.xml"/><Relationship Id="rId8" Type="http://schemas.openxmlformats.org/officeDocument/2006/relationships/hyperlink" Target="https://www.google.com.mx/imgres?imgurl=http://www.mexicali.gob.mx/sis/indicadores/img/logoh.jpg&amp;imgrefurl=http://www.mexicali.gob.mx/sis/indicadores/&amp;docid=tN0ScPJW6QO8-M&amp;tbnid=DYWRi1-4EdPTZM:&amp;vet=10ahUKEwi84M_03KvbAhULbK0KHSVXAcIQMwhVKBowGg..i&amp;w=613&amp;h=342&amp;bih=482&amp;biw=1012&amp;q=ayuntamiento%20de%20mexicali&amp;ved=0ahUKEwi84M_03KvbAhULbK0KHSVXAcIQMwhVKBowGg&amp;iact=mrc&amp;uact=8" TargetMode="External"/><Relationship Id="rId51" Type="http://schemas.openxmlformats.org/officeDocument/2006/relationships/diagramData" Target="diagrams/data3.xml"/><Relationship Id="rId72" Type="http://schemas.microsoft.com/office/2007/relationships/diagramDrawing" Target="diagrams/drawing4.xml"/><Relationship Id="rId80" Type="http://schemas.openxmlformats.org/officeDocument/2006/relationships/diagramQuickStyle" Target="diagrams/quickStyle6.xml"/><Relationship Id="rId85" Type="http://schemas.openxmlformats.org/officeDocument/2006/relationships/diagramQuickStyle" Target="diagrams/quickStyle7.xml"/><Relationship Id="rId93" Type="http://schemas.openxmlformats.org/officeDocument/2006/relationships/diagramData" Target="diagrams/data9.xml"/><Relationship Id="rId98" Type="http://schemas.openxmlformats.org/officeDocument/2006/relationships/diagramData" Target="diagrams/data10.xml"/><Relationship Id="rId121" Type="http://schemas.openxmlformats.org/officeDocument/2006/relationships/diagramColors" Target="diagrams/colors1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wmf"/><Relationship Id="rId25" Type="http://schemas.microsoft.com/office/2007/relationships/diagramDrawing" Target="diagrams/drawing1.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diagramData" Target="diagrams/data2.xml"/><Relationship Id="rId59" Type="http://schemas.openxmlformats.org/officeDocument/2006/relationships/hyperlink" Target="http://www.mexicali.gob.mx/transparencia/normatividad/dictamenes/22ayto/dictamen005-17-obrasyserviciospublicos.pdf" TargetMode="External"/><Relationship Id="rId67" Type="http://schemas.openxmlformats.org/officeDocument/2006/relationships/image" Target="media/image33.jpeg"/><Relationship Id="rId103" Type="http://schemas.openxmlformats.org/officeDocument/2006/relationships/diagramData" Target="diagrams/data11.xml"/><Relationship Id="rId108" Type="http://schemas.openxmlformats.org/officeDocument/2006/relationships/diagramData" Target="diagrams/data12.xml"/><Relationship Id="rId116" Type="http://schemas.openxmlformats.org/officeDocument/2006/relationships/diagramColors" Target="diagrams/colors13.xml"/><Relationship Id="rId124" Type="http://schemas.openxmlformats.org/officeDocument/2006/relationships/hyperlink" Target="http://www.sidue.gob.mx/Obras.aspx" TargetMode="External"/><Relationship Id="rId129" Type="http://schemas.openxmlformats.org/officeDocument/2006/relationships/hyperlink" Target="http://www.dof.gob.mx/nota_detalle.php?codigo=5470389&amp;fecha=31/01/2017" TargetMode="External"/><Relationship Id="rId13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diagramColors" Target="diagrams/colors3.xml"/><Relationship Id="rId62" Type="http://schemas.openxmlformats.org/officeDocument/2006/relationships/image" Target="media/image30.jpeg"/><Relationship Id="rId70" Type="http://schemas.openxmlformats.org/officeDocument/2006/relationships/diagramQuickStyle" Target="diagrams/quickStyle4.xml"/><Relationship Id="rId75" Type="http://schemas.openxmlformats.org/officeDocument/2006/relationships/diagramQuickStyle" Target="diagrams/quickStyle5.xml"/><Relationship Id="rId83" Type="http://schemas.openxmlformats.org/officeDocument/2006/relationships/diagramData" Target="diagrams/data7.xml"/><Relationship Id="rId88" Type="http://schemas.openxmlformats.org/officeDocument/2006/relationships/diagramData" Target="diagrams/data8.xml"/><Relationship Id="rId91" Type="http://schemas.openxmlformats.org/officeDocument/2006/relationships/diagramColors" Target="diagrams/colors8.xml"/><Relationship Id="rId96" Type="http://schemas.openxmlformats.org/officeDocument/2006/relationships/diagramColors" Target="diagrams/colors9.xml"/><Relationship Id="rId111" Type="http://schemas.openxmlformats.org/officeDocument/2006/relationships/diagramColors" Target="diagrams/colors12.xml"/><Relationship Id="rId132" Type="http://schemas.openxmlformats.org/officeDocument/2006/relationships/image" Target="media/image34.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diagramColors" Target="diagrams/colors2.xml"/><Relationship Id="rId57" Type="http://schemas.openxmlformats.org/officeDocument/2006/relationships/hyperlink" Target="https://www.google.com.mx/url?sa=i&amp;source=images&amp;cd=&amp;cad=rja&amp;uact=8&amp;ved=2ahUKEwi1uqnA2rPbAhUKS6wKHdqiDl8QjRx6BAgBEAU&amp;url=http://scgs.cat/31-de-enero/?lang%3Des&amp;psig=AOvVaw2DVkhVnk8wP7iUfd0o2raS&amp;ust=1527985106439354" TargetMode="External"/><Relationship Id="rId106" Type="http://schemas.openxmlformats.org/officeDocument/2006/relationships/diagramColors" Target="diagrams/colors11.xml"/><Relationship Id="rId114" Type="http://schemas.openxmlformats.org/officeDocument/2006/relationships/diagramLayout" Target="diagrams/layout13.xml"/><Relationship Id="rId119" Type="http://schemas.openxmlformats.org/officeDocument/2006/relationships/diagramLayout" Target="diagrams/layout14.xml"/><Relationship Id="rId127" Type="http://schemas.openxmlformats.org/officeDocument/2006/relationships/hyperlink" Target="http://pnd.gob.mx/"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diagramLayout" Target="diagrams/layout3.xml"/><Relationship Id="rId60" Type="http://schemas.openxmlformats.org/officeDocument/2006/relationships/hyperlink" Target="http://www.beta.inegi.org.mx/app/mapa/inv/default.aspx" TargetMode="External"/><Relationship Id="rId65" Type="http://schemas.openxmlformats.org/officeDocument/2006/relationships/hyperlink" Target="https://www.google.com.mx/url?sa=i&amp;rct=j&amp;q=&amp;esrc=s&amp;source=images&amp;cd=&amp;cad=rja&amp;uact=8&amp;ved=2ahUKEwjMs7u18pncAhVKxVQKHVXHBIwQjRx6BAgBEAU&amp;url=http://104.238.188.61/test-tfa-2014.html&amp;psig=AOvVaw2aWm8xV7OsJPBtfxe7tAUu&amp;ust=1531496173812626" TargetMode="External"/><Relationship Id="rId73" Type="http://schemas.openxmlformats.org/officeDocument/2006/relationships/diagramData" Target="diagrams/data5.xml"/><Relationship Id="rId78" Type="http://schemas.openxmlformats.org/officeDocument/2006/relationships/diagramData" Target="diagrams/data6.xml"/><Relationship Id="rId81" Type="http://schemas.openxmlformats.org/officeDocument/2006/relationships/diagramColors" Target="diagrams/colors6.xml"/><Relationship Id="rId86" Type="http://schemas.openxmlformats.org/officeDocument/2006/relationships/diagramColors" Target="diagrams/colors7.xml"/><Relationship Id="rId94" Type="http://schemas.openxmlformats.org/officeDocument/2006/relationships/diagramLayout" Target="diagrams/layout9.xml"/><Relationship Id="rId99" Type="http://schemas.openxmlformats.org/officeDocument/2006/relationships/diagramLayout" Target="diagrams/layout10.xml"/><Relationship Id="rId101" Type="http://schemas.openxmlformats.org/officeDocument/2006/relationships/diagramColors" Target="diagrams/colors10.xml"/><Relationship Id="rId122" Type="http://schemas.microsoft.com/office/2007/relationships/diagramDrawing" Target="diagrams/drawing14.xml"/><Relationship Id="rId130" Type="http://schemas.openxmlformats.org/officeDocument/2006/relationships/hyperlink" Target="http://www.transparenciapresupuestaria.gob.mx/es/PTP/EntidadesFederativas" TargetMode="External"/><Relationship Id="rId135" Type="http://schemas.openxmlformats.org/officeDocument/2006/relationships/hyperlink" Target="http://www.copladebc.gob.mx/"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3.jpeg"/><Relationship Id="rId109" Type="http://schemas.openxmlformats.org/officeDocument/2006/relationships/diagramLayout" Target="diagrams/layout12.xml"/><Relationship Id="rId34" Type="http://schemas.openxmlformats.org/officeDocument/2006/relationships/image" Target="media/image18.jpg"/><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diagramColors" Target="diagrams/colors5.xml"/><Relationship Id="rId97" Type="http://schemas.microsoft.com/office/2007/relationships/diagramDrawing" Target="diagrams/drawing9.xml"/><Relationship Id="rId104" Type="http://schemas.openxmlformats.org/officeDocument/2006/relationships/diagramLayout" Target="diagrams/layout11.xml"/><Relationship Id="rId120" Type="http://schemas.openxmlformats.org/officeDocument/2006/relationships/diagramQuickStyle" Target="diagrams/quickStyle14.xml"/><Relationship Id="rId125" Type="http://schemas.openxmlformats.org/officeDocument/2006/relationships/hyperlink" Target="http://www.transparenciapresupuestaria.gob.mx/work/models/PTP/Entidades_Federativas/mapaRamo23/rep.html?fondo=U057&amp;area=02&amp;anio=2017"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4.xml"/><Relationship Id="rId92" Type="http://schemas.microsoft.com/office/2007/relationships/diagramDrawing" Target="diagrams/drawing8.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diagramColors" Target="diagrams/colors1.xml"/><Relationship Id="rId40" Type="http://schemas.openxmlformats.org/officeDocument/2006/relationships/image" Target="media/image24.jpeg"/><Relationship Id="rId45" Type="http://schemas.openxmlformats.org/officeDocument/2006/relationships/hyperlink" Target="http://www.unimexicali.com/noticias/bajacalifornia/453904/federacion-recorta-40-mdp-a-fondo-metropolitano-de-bc.html" TargetMode="External"/><Relationship Id="rId66" Type="http://schemas.openxmlformats.org/officeDocument/2006/relationships/image" Target="media/image32.jpeg"/><Relationship Id="rId87" Type="http://schemas.microsoft.com/office/2007/relationships/diagramDrawing" Target="diagrams/drawing7.xml"/><Relationship Id="rId110" Type="http://schemas.openxmlformats.org/officeDocument/2006/relationships/diagramQuickStyle" Target="diagrams/quickStyle12.xml"/><Relationship Id="rId115" Type="http://schemas.openxmlformats.org/officeDocument/2006/relationships/diagramQuickStyle" Target="diagrams/quickStyle13.xml"/><Relationship Id="rId131" Type="http://schemas.openxmlformats.org/officeDocument/2006/relationships/hyperlink" Target="https://www.google.com.mx/url?sa=i&amp;rct=j&amp;q=&amp;esrc=s&amp;source=images&amp;cd=&amp;cad=rja&amp;uact=8&amp;ved=2ahUKEwinveet487bAhX0On0KHSxhBusQjRx6BAgBEAU&amp;url=https://pixabay.com/en/notepad-editor-pencil-document-97841/&amp;psig=AOvVaw1xrbL5TbkKm7quSIpVOLig&amp;ust=1528915253051880" TargetMode="External"/><Relationship Id="rId136" Type="http://schemas.openxmlformats.org/officeDocument/2006/relationships/hyperlink" Target="http://indicadores.bajacalifornia.gob.mx/monitorbc/index.html" TargetMode="External"/><Relationship Id="rId61" Type="http://schemas.openxmlformats.org/officeDocument/2006/relationships/hyperlink" Target="https://www.google.com.mx/url?sa=i&amp;rct=j&amp;q=&amp;esrc=s&amp;source=images&amp;cd=&amp;cad=rja&amp;uact=8&amp;ved=2ahUKEwiuu9eyk83bAhUKilQKHcuXBuoQjRx6BAgBEAU&amp;url=https://www.elsoldetulancingo.com.mx/local/es-joven-la-tercera-parte-de-poblacion&amp;psig=AOvVaw2slsOgDdrWgBTrWBAY71xj&amp;ust=1528859189052455" TargetMode="External"/><Relationship Id="rId82" Type="http://schemas.microsoft.com/office/2007/relationships/diagramDrawing" Target="diagrams/drawing6.xml"/><Relationship Id="rId19" Type="http://schemas.openxmlformats.org/officeDocument/2006/relationships/image" Target="media/image10.jpeg"/><Relationship Id="rId14" Type="http://schemas.openxmlformats.org/officeDocument/2006/relationships/hyperlink" Target="https://www.google.com.mx/url?sa=i&amp;source=images&amp;cd=&amp;cad=rja&amp;uact=8&amp;ved=2ahUKEwjgrLGvprTbAhUL-6wKHRqjAVkQjRx6BAgBEAU&amp;url=https://fundacionrenovables.org/presentaciones/&amp;psig=AOvVaw1sEiZ9Al7XhfRMfzP8DjkZ&amp;ust=1528005448291021" TargetMode="External"/><Relationship Id="rId30" Type="http://schemas.openxmlformats.org/officeDocument/2006/relationships/hyperlink" Target="http://www.transparenciapresupuestaria.gob.mx/es/PTP/EntidadesFederativas" TargetMode="External"/><Relationship Id="rId35" Type="http://schemas.openxmlformats.org/officeDocument/2006/relationships/image" Target="media/image19.jpeg"/><Relationship Id="rId56" Type="http://schemas.openxmlformats.org/officeDocument/2006/relationships/image" Target="media/image28.jpeg"/><Relationship Id="rId77" Type="http://schemas.microsoft.com/office/2007/relationships/diagramDrawing" Target="diagrams/drawing5.xml"/><Relationship Id="rId100" Type="http://schemas.openxmlformats.org/officeDocument/2006/relationships/diagramQuickStyle" Target="diagrams/quickStyle10.xml"/><Relationship Id="rId105" Type="http://schemas.openxmlformats.org/officeDocument/2006/relationships/diagramQuickStyle" Target="diagrams/quickStyle11.xml"/><Relationship Id="rId126" Type="http://schemas.openxmlformats.org/officeDocument/2006/relationships/hyperlink" Target="http://www.bajacalifornia.gob.mx/portal/gobierno/ped/ped.js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38.png"/><Relationship Id="rId2" Type="http://schemas.openxmlformats.org/officeDocument/2006/relationships/image" Target="media/image10.jpeg"/><Relationship Id="rId1" Type="http://schemas.openxmlformats.org/officeDocument/2006/relationships/image" Target="media/image37.png"/><Relationship Id="rId6" Type="http://schemas.openxmlformats.org/officeDocument/2006/relationships/image" Target="media/image1.png"/><Relationship Id="rId5" Type="http://schemas.openxmlformats.org/officeDocument/2006/relationships/hyperlink" Target="https://www.google.com.mx/imgres?imgurl=http://www.mexicali.gob.mx/sis/indicadores/img/logoh.jpg&amp;imgrefurl=http://www.mexicali.gob.mx/sis/indicadores/&amp;docid=tN0ScPJW6QO8-M&amp;tbnid=DYWRi1-4EdPTZM:&amp;vet=10ahUKEwi84M_03KvbAhULbK0KHSVXAcIQMwhVKBowGg..i&amp;w=613&amp;h=342&amp;bih=482&amp;biw=1012&amp;q=ayuntamiento%20de%20mexicali&amp;ved=0ahUKEwi84M_03KvbAhULbK0KHSVXAcIQMwhVKBowGg&amp;iact=mrc&amp;uact=8" TargetMode="External"/><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7.png"/><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ED64D0-EDE4-4DC2-803B-0120AABDD6ED}" type="doc">
      <dgm:prSet loTypeId="urn:microsoft.com/office/officeart/2005/8/layout/hierarchy4" loCatId="list" qsTypeId="urn:microsoft.com/office/officeart/2005/8/quickstyle/3d2" qsCatId="3D" csTypeId="urn:microsoft.com/office/officeart/2005/8/colors/accent1_2" csCatId="accent1" phldr="1"/>
      <dgm:spPr/>
      <dgm:t>
        <a:bodyPr/>
        <a:lstStyle/>
        <a:p>
          <a:endParaRPr lang="es-MX"/>
        </a:p>
      </dgm:t>
    </dgm:pt>
    <dgm:pt modelId="{752C9C0E-C063-4666-8D3E-E2073E54CC1F}">
      <dgm:prSet phldrT="[Texto]"/>
      <dgm:spPr/>
      <dgm:t>
        <a:bodyPr/>
        <a:lstStyle/>
        <a:p>
          <a:pPr algn="just"/>
          <a:r>
            <a:rPr lang="es-MX" b="1">
              <a:solidFill>
                <a:sysClr val="windowText" lastClr="000000"/>
              </a:solidFill>
              <a:latin typeface="Times New Roman" panose="02020603050405020304" pitchFamily="18" charset="0"/>
              <a:cs typeface="Times New Roman" panose="02020603050405020304" pitchFamily="18" charset="0"/>
            </a:rPr>
            <a:t>Elaboración y actualización de planes y programas de desarrollo regional urbano y de movilidad no motorizada en el ámbito territorial metropolitano y para el ordenamiento de los asentamientos humanos;</a:t>
          </a:r>
        </a:p>
      </dgm:t>
    </dgm:pt>
    <dgm:pt modelId="{3CA695F9-ED47-4B04-9CAB-FCE39D83B8AE}" type="parTrans" cxnId="{44E86E35-9F49-4911-A618-D3130FE70FD3}">
      <dgm:prSet/>
      <dgm:spPr/>
      <dgm:t>
        <a:bodyPr/>
        <a:lstStyle/>
        <a:p>
          <a:endParaRPr lang="es-MX"/>
        </a:p>
      </dgm:t>
    </dgm:pt>
    <dgm:pt modelId="{0F289536-931C-4B31-8011-BC4F36DFA226}" type="sibTrans" cxnId="{44E86E35-9F49-4911-A618-D3130FE70FD3}">
      <dgm:prSet/>
      <dgm:spPr/>
      <dgm:t>
        <a:bodyPr/>
        <a:lstStyle/>
        <a:p>
          <a:endParaRPr lang="es-MX"/>
        </a:p>
      </dgm:t>
    </dgm:pt>
    <dgm:pt modelId="{2AC1E0CD-3C75-43A7-9ACD-ABEBC5F88ACD}">
      <dgm:prSet phldrT="[Texto]" custT="1"/>
      <dgm:spPr/>
      <dgm:t>
        <a:bodyPr/>
        <a:lstStyle/>
        <a:p>
          <a:pPr algn="just"/>
          <a:r>
            <a:rPr lang="es-MX" sz="1200" b="1">
              <a:solidFill>
                <a:sysClr val="windowText" lastClr="000000"/>
              </a:solidFill>
              <a:latin typeface="Times New Roman" panose="02020603050405020304" pitchFamily="18" charset="0"/>
              <a:cs typeface="Times New Roman" panose="02020603050405020304" pitchFamily="18" charset="0"/>
            </a:rPr>
            <a:t>Elaboración de proyectos ejecutivos, Análisis Costo-Beneficio Simplificado, Análisis Costo-Eficiencia Simplificado, estudios de impacto ambiental, evaluación y gestión de riesgos de alcance metropolitano, así como estudios técnicos, entre otros;</a:t>
          </a:r>
        </a:p>
      </dgm:t>
    </dgm:pt>
    <dgm:pt modelId="{C907647D-A6AF-4459-B9EB-3CD88116C772}" type="parTrans" cxnId="{55481366-B716-4EE1-8F54-2FDEE9A96FE8}">
      <dgm:prSet/>
      <dgm:spPr/>
      <dgm:t>
        <a:bodyPr/>
        <a:lstStyle/>
        <a:p>
          <a:endParaRPr lang="es-MX"/>
        </a:p>
      </dgm:t>
    </dgm:pt>
    <dgm:pt modelId="{757E33F0-8E60-4D02-85DC-DA9FAF36C72E}" type="sibTrans" cxnId="{55481366-B716-4EE1-8F54-2FDEE9A96FE8}">
      <dgm:prSet/>
      <dgm:spPr/>
      <dgm:t>
        <a:bodyPr/>
        <a:lstStyle/>
        <a:p>
          <a:endParaRPr lang="es-MX"/>
        </a:p>
      </dgm:t>
    </dgm:pt>
    <dgm:pt modelId="{BBF3A9B8-0EA3-42B1-9CBC-CCB7E335DD2A}">
      <dgm:prSet phldrT="[Texto]"/>
      <dgm:spPr/>
      <dgm:t>
        <a:bodyPr/>
        <a:lstStyle/>
        <a:p>
          <a:pPr algn="just"/>
          <a:r>
            <a:rPr lang="es-MX" b="1">
              <a:solidFill>
                <a:sysClr val="windowText" lastClr="000000"/>
              </a:solidFill>
            </a:rPr>
            <a:t>Acciones prioritarias para el mejoramiento y cuidado del ambiente, y el impulso al desarrollo regional, urbano, social y económico de la zonas metropolitanas;</a:t>
          </a:r>
        </a:p>
      </dgm:t>
    </dgm:pt>
    <dgm:pt modelId="{0DF8498E-B6BA-4294-804D-5BA42F687259}" type="parTrans" cxnId="{26745063-6CBC-4BEC-9982-FEC05F1DE6B3}">
      <dgm:prSet/>
      <dgm:spPr/>
      <dgm:t>
        <a:bodyPr/>
        <a:lstStyle/>
        <a:p>
          <a:endParaRPr lang="es-MX"/>
        </a:p>
      </dgm:t>
    </dgm:pt>
    <dgm:pt modelId="{7CF68E84-52EF-4C14-8FF1-D5F2D3091AB9}" type="sibTrans" cxnId="{26745063-6CBC-4BEC-9982-FEC05F1DE6B3}">
      <dgm:prSet/>
      <dgm:spPr/>
      <dgm:t>
        <a:bodyPr/>
        <a:lstStyle/>
        <a:p>
          <a:endParaRPr lang="es-MX"/>
        </a:p>
      </dgm:t>
    </dgm:pt>
    <dgm:pt modelId="{CF9120A4-849D-4342-A4CB-387918B1C959}">
      <dgm:prSet phldrT="[Texto]" custT="1"/>
      <dgm:spPr/>
      <dgm:t>
        <a:bodyPr/>
        <a:lstStyle/>
        <a:p>
          <a:pPr algn="just"/>
          <a:r>
            <a:rPr lang="es-MX" sz="1200" b="1">
              <a:solidFill>
                <a:sysClr val="windowText" lastClr="000000"/>
              </a:solidFill>
              <a:latin typeface="Times New Roman" panose="02020603050405020304" pitchFamily="18" charset="0"/>
              <a:cs typeface="Times New Roman" panose="02020603050405020304" pitchFamily="18" charset="0"/>
            </a:rPr>
            <a:t>Adquisición de reservas territoriales y derechos de vía para la realización de obras, proyectos y </a:t>
          </a:r>
        </a:p>
      </dgm:t>
    </dgm:pt>
    <dgm:pt modelId="{3A2AB80F-B513-48E7-9547-1C00BBA415BC}" type="parTrans" cxnId="{E5E09E7E-A059-41F3-96AB-A2F9F3F9A9F5}">
      <dgm:prSet/>
      <dgm:spPr/>
      <dgm:t>
        <a:bodyPr/>
        <a:lstStyle/>
        <a:p>
          <a:endParaRPr lang="es-MX"/>
        </a:p>
      </dgm:t>
    </dgm:pt>
    <dgm:pt modelId="{6B2E74C8-DDB9-4B8A-BE80-203FD5D9B58C}" type="sibTrans" cxnId="{E5E09E7E-A059-41F3-96AB-A2F9F3F9A9F5}">
      <dgm:prSet/>
      <dgm:spPr/>
      <dgm:t>
        <a:bodyPr/>
        <a:lstStyle/>
        <a:p>
          <a:endParaRPr lang="es-MX"/>
        </a:p>
      </dgm:t>
    </dgm:pt>
    <dgm:pt modelId="{964C3445-A5B7-405B-99B8-303BC233988E}">
      <dgm:prSet phldrT="[Texto]"/>
      <dgm:spPr/>
      <dgm:t>
        <a:bodyPr/>
        <a:lstStyle/>
        <a:p>
          <a:pPr algn="just"/>
          <a:r>
            <a:rPr lang="es-MX" b="1">
              <a:solidFill>
                <a:sysClr val="windowText" lastClr="000000"/>
              </a:solidFill>
              <a:latin typeface="Times New Roman" panose="02020603050405020304" pitchFamily="18" charset="0"/>
              <a:cs typeface="Times New Roman" panose="02020603050405020304" pitchFamily="18" charset="0"/>
            </a:rPr>
            <a:t>Inversión en infraestructura pública y su equipamiento en materia de transporte público metropolitano, infraestructura hidráulica, servicios públicos, entre otros rubros prioritarios;</a:t>
          </a:r>
        </a:p>
      </dgm:t>
    </dgm:pt>
    <dgm:pt modelId="{04ABF0F0-DE1D-4821-97DE-061567E68AF9}" type="parTrans" cxnId="{46ACE137-59E6-417F-B915-2273ABB44A04}">
      <dgm:prSet/>
      <dgm:spPr/>
      <dgm:t>
        <a:bodyPr/>
        <a:lstStyle/>
        <a:p>
          <a:endParaRPr lang="es-MX"/>
        </a:p>
      </dgm:t>
    </dgm:pt>
    <dgm:pt modelId="{0752FE54-12DC-4B2E-94E7-BD883FCDAC7F}" type="sibTrans" cxnId="{46ACE137-59E6-417F-B915-2273ABB44A04}">
      <dgm:prSet/>
      <dgm:spPr/>
      <dgm:t>
        <a:bodyPr/>
        <a:lstStyle/>
        <a:p>
          <a:endParaRPr lang="es-MX"/>
        </a:p>
      </dgm:t>
    </dgm:pt>
    <dgm:pt modelId="{2A0A04FB-B319-4CAD-B0B3-475DFBE44728}">
      <dgm:prSet phldrT="[Texto]"/>
      <dgm:spPr/>
      <dgm:t>
        <a:bodyPr/>
        <a:lstStyle/>
        <a:p>
          <a:pPr algn="just"/>
          <a:r>
            <a:rPr lang="es-MX" b="1">
              <a:solidFill>
                <a:sysClr val="windowText" lastClr="000000"/>
              </a:solidFill>
              <a:latin typeface="Times New Roman" panose="02020603050405020304" pitchFamily="18" charset="0"/>
              <a:cs typeface="Times New Roman" panose="02020603050405020304" pitchFamily="18" charset="0"/>
            </a:rPr>
            <a:t>Realización de evaluaciones y auditorías externas de la aplicación, destino, ejercicio y resultados alcanzados con los recursos otorgados con cargo al Fondo.</a:t>
          </a:r>
        </a:p>
      </dgm:t>
    </dgm:pt>
    <dgm:pt modelId="{16E4673E-63D6-4E3C-ADC8-C7A19CF1B823}" type="parTrans" cxnId="{4429F79C-3A0D-4862-BF24-6DBD1618C5F3}">
      <dgm:prSet/>
      <dgm:spPr/>
      <dgm:t>
        <a:bodyPr/>
        <a:lstStyle/>
        <a:p>
          <a:endParaRPr lang="es-MX"/>
        </a:p>
      </dgm:t>
    </dgm:pt>
    <dgm:pt modelId="{B37BE094-44C9-4713-8DAE-2077102A741A}" type="sibTrans" cxnId="{4429F79C-3A0D-4862-BF24-6DBD1618C5F3}">
      <dgm:prSet/>
      <dgm:spPr/>
      <dgm:t>
        <a:bodyPr/>
        <a:lstStyle/>
        <a:p>
          <a:endParaRPr lang="es-MX"/>
        </a:p>
      </dgm:t>
    </dgm:pt>
    <dgm:pt modelId="{3B47918A-6EE2-4CA7-9B25-1D8429C20CB3}" type="pres">
      <dgm:prSet presAssocID="{E8ED64D0-EDE4-4DC2-803B-0120AABDD6ED}" presName="Name0" presStyleCnt="0">
        <dgm:presLayoutVars>
          <dgm:chPref val="1"/>
          <dgm:dir/>
          <dgm:animOne val="branch"/>
          <dgm:animLvl val="lvl"/>
          <dgm:resizeHandles/>
        </dgm:presLayoutVars>
      </dgm:prSet>
      <dgm:spPr/>
      <dgm:t>
        <a:bodyPr/>
        <a:lstStyle/>
        <a:p>
          <a:endParaRPr lang="es-MX"/>
        </a:p>
      </dgm:t>
    </dgm:pt>
    <dgm:pt modelId="{DA75A86F-7A8F-40EB-AB58-B66A909BAD01}" type="pres">
      <dgm:prSet presAssocID="{752C9C0E-C063-4666-8D3E-E2073E54CC1F}" presName="vertOne" presStyleCnt="0"/>
      <dgm:spPr/>
    </dgm:pt>
    <dgm:pt modelId="{7210A954-BB89-481E-B5D3-478EFB0C7CAF}" type="pres">
      <dgm:prSet presAssocID="{752C9C0E-C063-4666-8D3E-E2073E54CC1F}" presName="txOne" presStyleLbl="node0" presStyleIdx="0" presStyleCnt="1">
        <dgm:presLayoutVars>
          <dgm:chPref val="3"/>
        </dgm:presLayoutVars>
      </dgm:prSet>
      <dgm:spPr/>
      <dgm:t>
        <a:bodyPr/>
        <a:lstStyle/>
        <a:p>
          <a:endParaRPr lang="es-MX"/>
        </a:p>
      </dgm:t>
    </dgm:pt>
    <dgm:pt modelId="{10953C7D-45B0-447F-B9D4-B23B3AE3958E}" type="pres">
      <dgm:prSet presAssocID="{752C9C0E-C063-4666-8D3E-E2073E54CC1F}" presName="parTransOne" presStyleCnt="0"/>
      <dgm:spPr/>
    </dgm:pt>
    <dgm:pt modelId="{720E3A00-7DB6-41C0-AA36-C815403E421D}" type="pres">
      <dgm:prSet presAssocID="{752C9C0E-C063-4666-8D3E-E2073E54CC1F}" presName="horzOne" presStyleCnt="0"/>
      <dgm:spPr/>
    </dgm:pt>
    <dgm:pt modelId="{8012086D-0EFC-4D47-A677-CF92438C7ADD}" type="pres">
      <dgm:prSet presAssocID="{2AC1E0CD-3C75-43A7-9ACD-ABEBC5F88ACD}" presName="vertTwo" presStyleCnt="0"/>
      <dgm:spPr/>
    </dgm:pt>
    <dgm:pt modelId="{613B5C82-131C-487E-BE29-07D28D1086E9}" type="pres">
      <dgm:prSet presAssocID="{2AC1E0CD-3C75-43A7-9ACD-ABEBC5F88ACD}" presName="txTwo" presStyleLbl="node2" presStyleIdx="0" presStyleCnt="2">
        <dgm:presLayoutVars>
          <dgm:chPref val="3"/>
        </dgm:presLayoutVars>
      </dgm:prSet>
      <dgm:spPr/>
      <dgm:t>
        <a:bodyPr/>
        <a:lstStyle/>
        <a:p>
          <a:endParaRPr lang="es-MX"/>
        </a:p>
      </dgm:t>
    </dgm:pt>
    <dgm:pt modelId="{C1893DAB-EDD0-46F4-A660-3751C1705142}" type="pres">
      <dgm:prSet presAssocID="{2AC1E0CD-3C75-43A7-9ACD-ABEBC5F88ACD}" presName="parTransTwo" presStyleCnt="0"/>
      <dgm:spPr/>
    </dgm:pt>
    <dgm:pt modelId="{7794E82C-8629-48E0-8317-6A008B789676}" type="pres">
      <dgm:prSet presAssocID="{2AC1E0CD-3C75-43A7-9ACD-ABEBC5F88ACD}" presName="horzTwo" presStyleCnt="0"/>
      <dgm:spPr/>
    </dgm:pt>
    <dgm:pt modelId="{352FEC3B-8B68-4CF1-B469-B175AB4E340A}" type="pres">
      <dgm:prSet presAssocID="{BBF3A9B8-0EA3-42B1-9CBC-CCB7E335DD2A}" presName="vertThree" presStyleCnt="0"/>
      <dgm:spPr/>
    </dgm:pt>
    <dgm:pt modelId="{E480974A-C57B-4E1F-AF9F-E6F29EB76BC5}" type="pres">
      <dgm:prSet presAssocID="{BBF3A9B8-0EA3-42B1-9CBC-CCB7E335DD2A}" presName="txThree" presStyleLbl="node3" presStyleIdx="0" presStyleCnt="3">
        <dgm:presLayoutVars>
          <dgm:chPref val="3"/>
        </dgm:presLayoutVars>
      </dgm:prSet>
      <dgm:spPr/>
      <dgm:t>
        <a:bodyPr/>
        <a:lstStyle/>
        <a:p>
          <a:endParaRPr lang="es-MX"/>
        </a:p>
      </dgm:t>
    </dgm:pt>
    <dgm:pt modelId="{3F825D9A-F979-47C0-8FA8-4FDCE692C48E}" type="pres">
      <dgm:prSet presAssocID="{BBF3A9B8-0EA3-42B1-9CBC-CCB7E335DD2A}" presName="horzThree" presStyleCnt="0"/>
      <dgm:spPr/>
    </dgm:pt>
    <dgm:pt modelId="{02FCD1CD-DD1E-4AAA-A942-B282A4ABA929}" type="pres">
      <dgm:prSet presAssocID="{7CF68E84-52EF-4C14-8FF1-D5F2D3091AB9}" presName="sibSpaceThree" presStyleCnt="0"/>
      <dgm:spPr/>
    </dgm:pt>
    <dgm:pt modelId="{CCEC7035-C014-402E-A48F-2D13BFF184E9}" type="pres">
      <dgm:prSet presAssocID="{CF9120A4-849D-4342-A4CB-387918B1C959}" presName="vertThree" presStyleCnt="0"/>
      <dgm:spPr/>
    </dgm:pt>
    <dgm:pt modelId="{72716232-818D-4663-BF16-E91D79347023}" type="pres">
      <dgm:prSet presAssocID="{CF9120A4-849D-4342-A4CB-387918B1C959}" presName="txThree" presStyleLbl="node3" presStyleIdx="1" presStyleCnt="3">
        <dgm:presLayoutVars>
          <dgm:chPref val="3"/>
        </dgm:presLayoutVars>
      </dgm:prSet>
      <dgm:spPr/>
      <dgm:t>
        <a:bodyPr/>
        <a:lstStyle/>
        <a:p>
          <a:endParaRPr lang="es-MX"/>
        </a:p>
      </dgm:t>
    </dgm:pt>
    <dgm:pt modelId="{6FB505BA-5972-40FA-8642-DFE950FC39DE}" type="pres">
      <dgm:prSet presAssocID="{CF9120A4-849D-4342-A4CB-387918B1C959}" presName="horzThree" presStyleCnt="0"/>
      <dgm:spPr/>
    </dgm:pt>
    <dgm:pt modelId="{539F91DD-F56E-4D59-8E24-6AF9BB9DBD9A}" type="pres">
      <dgm:prSet presAssocID="{757E33F0-8E60-4D02-85DC-DA9FAF36C72E}" presName="sibSpaceTwo" presStyleCnt="0"/>
      <dgm:spPr/>
    </dgm:pt>
    <dgm:pt modelId="{8622DB10-29F3-4626-8110-D2E7252419A9}" type="pres">
      <dgm:prSet presAssocID="{964C3445-A5B7-405B-99B8-303BC233988E}" presName="vertTwo" presStyleCnt="0"/>
      <dgm:spPr/>
    </dgm:pt>
    <dgm:pt modelId="{747F04E0-4B8B-434E-8A30-77D6900A90BE}" type="pres">
      <dgm:prSet presAssocID="{964C3445-A5B7-405B-99B8-303BC233988E}" presName="txTwo" presStyleLbl="node2" presStyleIdx="1" presStyleCnt="2">
        <dgm:presLayoutVars>
          <dgm:chPref val="3"/>
        </dgm:presLayoutVars>
      </dgm:prSet>
      <dgm:spPr/>
      <dgm:t>
        <a:bodyPr/>
        <a:lstStyle/>
        <a:p>
          <a:endParaRPr lang="es-MX"/>
        </a:p>
      </dgm:t>
    </dgm:pt>
    <dgm:pt modelId="{41CA8884-A07A-4D25-82D2-27CACB4DD170}" type="pres">
      <dgm:prSet presAssocID="{964C3445-A5B7-405B-99B8-303BC233988E}" presName="parTransTwo" presStyleCnt="0"/>
      <dgm:spPr/>
    </dgm:pt>
    <dgm:pt modelId="{67C06CFC-2620-4831-85D6-2720A0866C43}" type="pres">
      <dgm:prSet presAssocID="{964C3445-A5B7-405B-99B8-303BC233988E}" presName="horzTwo" presStyleCnt="0"/>
      <dgm:spPr/>
    </dgm:pt>
    <dgm:pt modelId="{D1768248-C05E-467C-87D5-1C6572C50E56}" type="pres">
      <dgm:prSet presAssocID="{2A0A04FB-B319-4CAD-B0B3-475DFBE44728}" presName="vertThree" presStyleCnt="0"/>
      <dgm:spPr/>
    </dgm:pt>
    <dgm:pt modelId="{A63F1EDD-5E03-4DE3-BC92-FA9D94B52012}" type="pres">
      <dgm:prSet presAssocID="{2A0A04FB-B319-4CAD-B0B3-475DFBE44728}" presName="txThree" presStyleLbl="node3" presStyleIdx="2" presStyleCnt="3">
        <dgm:presLayoutVars>
          <dgm:chPref val="3"/>
        </dgm:presLayoutVars>
      </dgm:prSet>
      <dgm:spPr/>
      <dgm:t>
        <a:bodyPr/>
        <a:lstStyle/>
        <a:p>
          <a:endParaRPr lang="es-MX"/>
        </a:p>
      </dgm:t>
    </dgm:pt>
    <dgm:pt modelId="{279A0E4D-959A-4E23-9BE1-6FE3A0CDACE7}" type="pres">
      <dgm:prSet presAssocID="{2A0A04FB-B319-4CAD-B0B3-475DFBE44728}" presName="horzThree" presStyleCnt="0"/>
      <dgm:spPr/>
    </dgm:pt>
  </dgm:ptLst>
  <dgm:cxnLst>
    <dgm:cxn modelId="{44E86E35-9F49-4911-A618-D3130FE70FD3}" srcId="{E8ED64D0-EDE4-4DC2-803B-0120AABDD6ED}" destId="{752C9C0E-C063-4666-8D3E-E2073E54CC1F}" srcOrd="0" destOrd="0" parTransId="{3CA695F9-ED47-4B04-9CAB-FCE39D83B8AE}" sibTransId="{0F289536-931C-4B31-8011-BC4F36DFA226}"/>
    <dgm:cxn modelId="{0A151A0F-1524-4F2C-8EE6-F7C591A8B5BE}" type="presOf" srcId="{CF9120A4-849D-4342-A4CB-387918B1C959}" destId="{72716232-818D-4663-BF16-E91D79347023}" srcOrd="0" destOrd="0" presId="urn:microsoft.com/office/officeart/2005/8/layout/hierarchy4"/>
    <dgm:cxn modelId="{11492FD0-97C6-4541-9742-7DABE39F68DF}" type="presOf" srcId="{964C3445-A5B7-405B-99B8-303BC233988E}" destId="{747F04E0-4B8B-434E-8A30-77D6900A90BE}" srcOrd="0" destOrd="0" presId="urn:microsoft.com/office/officeart/2005/8/layout/hierarchy4"/>
    <dgm:cxn modelId="{4429F79C-3A0D-4862-BF24-6DBD1618C5F3}" srcId="{964C3445-A5B7-405B-99B8-303BC233988E}" destId="{2A0A04FB-B319-4CAD-B0B3-475DFBE44728}" srcOrd="0" destOrd="0" parTransId="{16E4673E-63D6-4E3C-ADC8-C7A19CF1B823}" sibTransId="{B37BE094-44C9-4713-8DAE-2077102A741A}"/>
    <dgm:cxn modelId="{26745063-6CBC-4BEC-9982-FEC05F1DE6B3}" srcId="{2AC1E0CD-3C75-43A7-9ACD-ABEBC5F88ACD}" destId="{BBF3A9B8-0EA3-42B1-9CBC-CCB7E335DD2A}" srcOrd="0" destOrd="0" parTransId="{0DF8498E-B6BA-4294-804D-5BA42F687259}" sibTransId="{7CF68E84-52EF-4C14-8FF1-D5F2D3091AB9}"/>
    <dgm:cxn modelId="{55481366-B716-4EE1-8F54-2FDEE9A96FE8}" srcId="{752C9C0E-C063-4666-8D3E-E2073E54CC1F}" destId="{2AC1E0CD-3C75-43A7-9ACD-ABEBC5F88ACD}" srcOrd="0" destOrd="0" parTransId="{C907647D-A6AF-4459-B9EB-3CD88116C772}" sibTransId="{757E33F0-8E60-4D02-85DC-DA9FAF36C72E}"/>
    <dgm:cxn modelId="{54C2537D-0E04-47AA-8CFF-2DADCD2B48C9}" type="presOf" srcId="{BBF3A9B8-0EA3-42B1-9CBC-CCB7E335DD2A}" destId="{E480974A-C57B-4E1F-AF9F-E6F29EB76BC5}" srcOrd="0" destOrd="0" presId="urn:microsoft.com/office/officeart/2005/8/layout/hierarchy4"/>
    <dgm:cxn modelId="{6EE0A64F-46FE-44C0-AF7A-29863D715176}" type="presOf" srcId="{2A0A04FB-B319-4CAD-B0B3-475DFBE44728}" destId="{A63F1EDD-5E03-4DE3-BC92-FA9D94B52012}" srcOrd="0" destOrd="0" presId="urn:microsoft.com/office/officeart/2005/8/layout/hierarchy4"/>
    <dgm:cxn modelId="{F3AC7159-29BC-40B7-B91D-1755D8E2DD89}" type="presOf" srcId="{752C9C0E-C063-4666-8D3E-E2073E54CC1F}" destId="{7210A954-BB89-481E-B5D3-478EFB0C7CAF}" srcOrd="0" destOrd="0" presId="urn:microsoft.com/office/officeart/2005/8/layout/hierarchy4"/>
    <dgm:cxn modelId="{FFFB7CEC-A128-45F4-B127-68CC8A00F897}" type="presOf" srcId="{E8ED64D0-EDE4-4DC2-803B-0120AABDD6ED}" destId="{3B47918A-6EE2-4CA7-9B25-1D8429C20CB3}" srcOrd="0" destOrd="0" presId="urn:microsoft.com/office/officeart/2005/8/layout/hierarchy4"/>
    <dgm:cxn modelId="{0C0AF034-9B1D-4BFF-9CE5-CC4B2F3EA6E3}" type="presOf" srcId="{2AC1E0CD-3C75-43A7-9ACD-ABEBC5F88ACD}" destId="{613B5C82-131C-487E-BE29-07D28D1086E9}" srcOrd="0" destOrd="0" presId="urn:microsoft.com/office/officeart/2005/8/layout/hierarchy4"/>
    <dgm:cxn modelId="{46ACE137-59E6-417F-B915-2273ABB44A04}" srcId="{752C9C0E-C063-4666-8D3E-E2073E54CC1F}" destId="{964C3445-A5B7-405B-99B8-303BC233988E}" srcOrd="1" destOrd="0" parTransId="{04ABF0F0-DE1D-4821-97DE-061567E68AF9}" sibTransId="{0752FE54-12DC-4B2E-94E7-BD883FCDAC7F}"/>
    <dgm:cxn modelId="{E5E09E7E-A059-41F3-96AB-A2F9F3F9A9F5}" srcId="{2AC1E0CD-3C75-43A7-9ACD-ABEBC5F88ACD}" destId="{CF9120A4-849D-4342-A4CB-387918B1C959}" srcOrd="1" destOrd="0" parTransId="{3A2AB80F-B513-48E7-9547-1C00BBA415BC}" sibTransId="{6B2E74C8-DDB9-4B8A-BE80-203FD5D9B58C}"/>
    <dgm:cxn modelId="{7406A756-AA85-4191-86CC-220FE1CBCD04}" type="presParOf" srcId="{3B47918A-6EE2-4CA7-9B25-1D8429C20CB3}" destId="{DA75A86F-7A8F-40EB-AB58-B66A909BAD01}" srcOrd="0" destOrd="0" presId="urn:microsoft.com/office/officeart/2005/8/layout/hierarchy4"/>
    <dgm:cxn modelId="{9E592A6B-31BB-4644-BDA7-55326551BF8B}" type="presParOf" srcId="{DA75A86F-7A8F-40EB-AB58-B66A909BAD01}" destId="{7210A954-BB89-481E-B5D3-478EFB0C7CAF}" srcOrd="0" destOrd="0" presId="urn:microsoft.com/office/officeart/2005/8/layout/hierarchy4"/>
    <dgm:cxn modelId="{CBDD3ABD-4383-4869-A864-938C6D2DC7AA}" type="presParOf" srcId="{DA75A86F-7A8F-40EB-AB58-B66A909BAD01}" destId="{10953C7D-45B0-447F-B9D4-B23B3AE3958E}" srcOrd="1" destOrd="0" presId="urn:microsoft.com/office/officeart/2005/8/layout/hierarchy4"/>
    <dgm:cxn modelId="{9B1FAFF5-E0F4-432A-938D-308F2B405D71}" type="presParOf" srcId="{DA75A86F-7A8F-40EB-AB58-B66A909BAD01}" destId="{720E3A00-7DB6-41C0-AA36-C815403E421D}" srcOrd="2" destOrd="0" presId="urn:microsoft.com/office/officeart/2005/8/layout/hierarchy4"/>
    <dgm:cxn modelId="{DBB696E4-CC7E-4F6E-8137-0B5355D28E49}" type="presParOf" srcId="{720E3A00-7DB6-41C0-AA36-C815403E421D}" destId="{8012086D-0EFC-4D47-A677-CF92438C7ADD}" srcOrd="0" destOrd="0" presId="urn:microsoft.com/office/officeart/2005/8/layout/hierarchy4"/>
    <dgm:cxn modelId="{E1A0503D-07E1-42C3-A14B-F1C7EBF0206F}" type="presParOf" srcId="{8012086D-0EFC-4D47-A677-CF92438C7ADD}" destId="{613B5C82-131C-487E-BE29-07D28D1086E9}" srcOrd="0" destOrd="0" presId="urn:microsoft.com/office/officeart/2005/8/layout/hierarchy4"/>
    <dgm:cxn modelId="{08BF259B-DEDC-495C-8ADD-BF82D2B6ADA0}" type="presParOf" srcId="{8012086D-0EFC-4D47-A677-CF92438C7ADD}" destId="{C1893DAB-EDD0-46F4-A660-3751C1705142}" srcOrd="1" destOrd="0" presId="urn:microsoft.com/office/officeart/2005/8/layout/hierarchy4"/>
    <dgm:cxn modelId="{EB6183D2-875A-4292-978F-32D070688FB1}" type="presParOf" srcId="{8012086D-0EFC-4D47-A677-CF92438C7ADD}" destId="{7794E82C-8629-48E0-8317-6A008B789676}" srcOrd="2" destOrd="0" presId="urn:microsoft.com/office/officeart/2005/8/layout/hierarchy4"/>
    <dgm:cxn modelId="{67C25C12-B738-4134-AB7E-914F1D5B7706}" type="presParOf" srcId="{7794E82C-8629-48E0-8317-6A008B789676}" destId="{352FEC3B-8B68-4CF1-B469-B175AB4E340A}" srcOrd="0" destOrd="0" presId="urn:microsoft.com/office/officeart/2005/8/layout/hierarchy4"/>
    <dgm:cxn modelId="{56530FD5-9233-4AAF-8683-7EB7E730B184}" type="presParOf" srcId="{352FEC3B-8B68-4CF1-B469-B175AB4E340A}" destId="{E480974A-C57B-4E1F-AF9F-E6F29EB76BC5}" srcOrd="0" destOrd="0" presId="urn:microsoft.com/office/officeart/2005/8/layout/hierarchy4"/>
    <dgm:cxn modelId="{A1799562-7934-4C81-9D31-2C18FD3CB34B}" type="presParOf" srcId="{352FEC3B-8B68-4CF1-B469-B175AB4E340A}" destId="{3F825D9A-F979-47C0-8FA8-4FDCE692C48E}" srcOrd="1" destOrd="0" presId="urn:microsoft.com/office/officeart/2005/8/layout/hierarchy4"/>
    <dgm:cxn modelId="{13217BB9-5E47-4DB1-AF0B-164852FDCD79}" type="presParOf" srcId="{7794E82C-8629-48E0-8317-6A008B789676}" destId="{02FCD1CD-DD1E-4AAA-A942-B282A4ABA929}" srcOrd="1" destOrd="0" presId="urn:microsoft.com/office/officeart/2005/8/layout/hierarchy4"/>
    <dgm:cxn modelId="{C192EF81-DA08-4EC6-9AF3-3D0328995860}" type="presParOf" srcId="{7794E82C-8629-48E0-8317-6A008B789676}" destId="{CCEC7035-C014-402E-A48F-2D13BFF184E9}" srcOrd="2" destOrd="0" presId="urn:microsoft.com/office/officeart/2005/8/layout/hierarchy4"/>
    <dgm:cxn modelId="{92BBBAEC-0CED-48C2-9732-6D6E54398614}" type="presParOf" srcId="{CCEC7035-C014-402E-A48F-2D13BFF184E9}" destId="{72716232-818D-4663-BF16-E91D79347023}" srcOrd="0" destOrd="0" presId="urn:microsoft.com/office/officeart/2005/8/layout/hierarchy4"/>
    <dgm:cxn modelId="{D22268A3-757E-4085-A21B-A0AC4AAD4CEE}" type="presParOf" srcId="{CCEC7035-C014-402E-A48F-2D13BFF184E9}" destId="{6FB505BA-5972-40FA-8642-DFE950FC39DE}" srcOrd="1" destOrd="0" presId="urn:microsoft.com/office/officeart/2005/8/layout/hierarchy4"/>
    <dgm:cxn modelId="{417806A9-3C14-444F-81BF-D65218D52222}" type="presParOf" srcId="{720E3A00-7DB6-41C0-AA36-C815403E421D}" destId="{539F91DD-F56E-4D59-8E24-6AF9BB9DBD9A}" srcOrd="1" destOrd="0" presId="urn:microsoft.com/office/officeart/2005/8/layout/hierarchy4"/>
    <dgm:cxn modelId="{5D016C19-1ABF-471A-BA45-3AB163B38F17}" type="presParOf" srcId="{720E3A00-7DB6-41C0-AA36-C815403E421D}" destId="{8622DB10-29F3-4626-8110-D2E7252419A9}" srcOrd="2" destOrd="0" presId="urn:microsoft.com/office/officeart/2005/8/layout/hierarchy4"/>
    <dgm:cxn modelId="{A80813C1-C614-43E4-9D72-B733A51A9C6D}" type="presParOf" srcId="{8622DB10-29F3-4626-8110-D2E7252419A9}" destId="{747F04E0-4B8B-434E-8A30-77D6900A90BE}" srcOrd="0" destOrd="0" presId="urn:microsoft.com/office/officeart/2005/8/layout/hierarchy4"/>
    <dgm:cxn modelId="{845449C3-E68D-49D3-8506-BFB1CC1C77A4}" type="presParOf" srcId="{8622DB10-29F3-4626-8110-D2E7252419A9}" destId="{41CA8884-A07A-4D25-82D2-27CACB4DD170}" srcOrd="1" destOrd="0" presId="urn:microsoft.com/office/officeart/2005/8/layout/hierarchy4"/>
    <dgm:cxn modelId="{EA98931F-3D14-4FD7-9849-3D951ABCA9A9}" type="presParOf" srcId="{8622DB10-29F3-4626-8110-D2E7252419A9}" destId="{67C06CFC-2620-4831-85D6-2720A0866C43}" srcOrd="2" destOrd="0" presId="urn:microsoft.com/office/officeart/2005/8/layout/hierarchy4"/>
    <dgm:cxn modelId="{56CA66E1-E971-4103-BA06-40E0121CC555}" type="presParOf" srcId="{67C06CFC-2620-4831-85D6-2720A0866C43}" destId="{D1768248-C05E-467C-87D5-1C6572C50E56}" srcOrd="0" destOrd="0" presId="urn:microsoft.com/office/officeart/2005/8/layout/hierarchy4"/>
    <dgm:cxn modelId="{20D6A68F-598D-4021-B115-0E38F614112B}" type="presParOf" srcId="{D1768248-C05E-467C-87D5-1C6572C50E56}" destId="{A63F1EDD-5E03-4DE3-BC92-FA9D94B52012}" srcOrd="0" destOrd="0" presId="urn:microsoft.com/office/officeart/2005/8/layout/hierarchy4"/>
    <dgm:cxn modelId="{748D8A0C-7168-4165-9E0B-106104604017}" type="presParOf" srcId="{D1768248-C05E-467C-87D5-1C6572C50E56}" destId="{279A0E4D-959A-4E23-9BE1-6FE3A0CDACE7}"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5" csCatId="accent1" phldr="1"/>
      <dgm:spPr/>
      <dgm:t>
        <a:bodyPr/>
        <a:lstStyle/>
        <a:p>
          <a:endParaRPr lang="es-MX"/>
        </a:p>
      </dgm:t>
    </dgm:pt>
    <dgm:pt modelId="{2BE0A9BB-FE56-4198-AB0E-AB5364BD2177}">
      <dgm:prSet phldrT="[Texto]" custT="1"/>
      <dgm:spPr/>
      <dgm:t>
        <a:bodyPr/>
        <a:lstStyle/>
        <a:p>
          <a:r>
            <a:rPr lang="es-MX" sz="1400" b="1"/>
            <a:t>Oportunidades</a:t>
          </a:r>
        </a:p>
        <a:p>
          <a:r>
            <a:rPr lang="es-MX" sz="1000"/>
            <a:t> </a:t>
          </a:r>
        </a:p>
        <a:p>
          <a:r>
            <a:rPr lang="es-MX" sz="1200">
              <a:latin typeface="+mn-lt"/>
              <a:cs typeface="Times New Roman" panose="02020603050405020304" pitchFamily="18" charset="0"/>
            </a:rPr>
            <a:t>El diseño de indicadores que permita medir su avance físico, cobertura y presupuestal.</a:t>
          </a:r>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l"/>
          <a:r>
            <a:rPr lang="es-MX" sz="1400" b="1"/>
            <a:t>Amenazas</a:t>
          </a:r>
        </a:p>
        <a:p>
          <a:pPr algn="just"/>
          <a:r>
            <a:rPr lang="es-MX" sz="1200" b="0"/>
            <a:t>Al no contar con indicadores que permitan monitorear la eficacia, eficiencia, impacto etc, del Fondo Metropolitano, obstaculiza el mejorar la ejecución de este.</a:t>
          </a:r>
          <a:endParaRPr lang="es-MX" sz="1200" b="0">
            <a:latin typeface="+mn-lt"/>
            <a:cs typeface="Times New Roman" panose="02020603050405020304" pitchFamily="18" charset="0"/>
          </a:endParaRPr>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dgm:spPr/>
    </dgm:pt>
    <dgm:pt modelId="{18764D98-626F-41C4-8651-3C6DDCF5046D}" type="pres">
      <dgm:prSet presAssocID="{2BE0A9BB-FE56-4198-AB0E-AB5364BD2177}" presName="upArrowText" presStyleLbl="revTx" presStyleIdx="0" presStyleCnt="2">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37033357-961E-473F-87E8-B9AE405C69D4}" type="presOf" srcId="{7904C97B-71CA-49D5-8370-9FF95F3B6746}" destId="{D065CA5F-5954-4238-BE91-E3E195B55F2B}" srcOrd="0" destOrd="0" presId="urn:microsoft.com/office/officeart/2005/8/layout/arrow4"/>
    <dgm:cxn modelId="{E8FCE89F-C0A9-45A3-B511-D48E28A30E41}" type="presOf" srcId="{2BE0A9BB-FE56-4198-AB0E-AB5364BD2177}" destId="{18764D98-626F-41C4-8651-3C6DDCF5046D}" srcOrd="0" destOrd="0" presId="urn:microsoft.com/office/officeart/2005/8/layout/arrow4"/>
    <dgm:cxn modelId="{4DC62395-06FA-499E-B6DF-098C07BCC636}" type="presOf" srcId="{5F4E6A1F-7209-4708-AB79-753DF0809D47}" destId="{29FA365E-FCCF-45FB-A6A6-F21FAF3C5701}" srcOrd="0" destOrd="0" presId="urn:microsoft.com/office/officeart/2005/8/layout/arrow4"/>
    <dgm:cxn modelId="{0C17DA4C-E2AF-46C1-B045-BD4517123E23}" type="presParOf" srcId="{29FA365E-FCCF-45FB-A6A6-F21FAF3C5701}" destId="{7964ECB7-3576-4576-B670-75ABE6351626}" srcOrd="0" destOrd="0" presId="urn:microsoft.com/office/officeart/2005/8/layout/arrow4"/>
    <dgm:cxn modelId="{6CDA23AF-FF83-4C94-A50D-9BBE3FE29165}" type="presParOf" srcId="{29FA365E-FCCF-45FB-A6A6-F21FAF3C5701}" destId="{18764D98-626F-41C4-8651-3C6DDCF5046D}" srcOrd="1" destOrd="0" presId="urn:microsoft.com/office/officeart/2005/8/layout/arrow4"/>
    <dgm:cxn modelId="{54924C11-7BFA-4868-AC38-AF0DC890C9EB}" type="presParOf" srcId="{29FA365E-FCCF-45FB-A6A6-F21FAF3C5701}" destId="{F13EA1A4-EF31-49DE-BAA9-7E8B6D462284}" srcOrd="2" destOrd="0" presId="urn:microsoft.com/office/officeart/2005/8/layout/arrow4"/>
    <dgm:cxn modelId="{1BBC344A-5877-42E9-B6F2-80E86E09AA04}"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102"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4" csCatId="accent1" phldr="1"/>
      <dgm:spPr/>
      <dgm:t>
        <a:bodyPr/>
        <a:lstStyle/>
        <a:p>
          <a:endParaRPr lang="es-MX"/>
        </a:p>
      </dgm:t>
    </dgm:pt>
    <dgm:pt modelId="{2BE0A9BB-FE56-4198-AB0E-AB5364BD2177}">
      <dgm:prSet phldrT="[Texto]" custT="1"/>
      <dgm:spPr/>
      <dgm:t>
        <a:bodyPr/>
        <a:lstStyle/>
        <a:p>
          <a:pPr algn="l"/>
          <a:r>
            <a:rPr lang="es-MX" sz="1400" b="1"/>
            <a:t>Fortalezas </a:t>
          </a:r>
        </a:p>
        <a:p>
          <a:pPr algn="just"/>
          <a:r>
            <a:rPr lang="es-MX" sz="1200"/>
            <a:t>Las obras realizadas proveen de un gran beneficio y son de gran impacto a la población, ya que en su mayoría fueron obras de infraestructura vial. </a:t>
          </a:r>
        </a:p>
        <a:p>
          <a:pPr algn="just"/>
          <a:r>
            <a:rPr lang="es-MX" sz="1200"/>
            <a:t>Se beneficio de forma directa e indirecta a 1 691 570 habitantes de la Zona Metropolitana de Tijuana y Mexicali.</a:t>
          </a:r>
        </a:p>
        <a:p>
          <a:pPr algn="l"/>
          <a:endParaRPr lang="es-MX" sz="1400"/>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r>
            <a:rPr lang="es-MX" sz="1400" b="1">
              <a:latin typeface="+mn-lt"/>
            </a:rPr>
            <a:t>Debilidades </a:t>
          </a:r>
        </a:p>
        <a:p>
          <a:r>
            <a:rPr lang="es-MX" sz="1200">
              <a:latin typeface="+mn-lt"/>
              <a:cs typeface="Times New Roman" panose="02020603050405020304" pitchFamily="18" charset="0"/>
            </a:rPr>
            <a:t>No se definen las poblaciones potencial y objetivo del Fondo en la entidad</a:t>
          </a:r>
          <a:r>
            <a:rPr lang="es-MX" sz="1200">
              <a:latin typeface="Times New Roman" panose="02020603050405020304" pitchFamily="18" charset="0"/>
              <a:cs typeface="Times New Roman" panose="02020603050405020304" pitchFamily="18" charset="0"/>
            </a:rPr>
            <a:t>.</a:t>
          </a:r>
          <a:endParaRPr lang="es-MX" sz="1200"/>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dgm:spPr/>
    </dgm:pt>
    <dgm:pt modelId="{18764D98-626F-41C4-8651-3C6DDCF5046D}" type="pres">
      <dgm:prSet presAssocID="{2BE0A9BB-FE56-4198-AB0E-AB5364BD2177}" presName="upArrowText" presStyleLbl="revTx" presStyleIdx="0" presStyleCnt="2">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00D2318C-DA50-44B1-A265-E6290A6911FC}" type="presOf" srcId="{7904C97B-71CA-49D5-8370-9FF95F3B6746}" destId="{D065CA5F-5954-4238-BE91-E3E195B55F2B}" srcOrd="0" destOrd="0" presId="urn:microsoft.com/office/officeart/2005/8/layout/arrow4"/>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F3ABD572-D607-4B90-A76B-481C44AFB1D9}" type="presOf" srcId="{2BE0A9BB-FE56-4198-AB0E-AB5364BD2177}" destId="{18764D98-626F-41C4-8651-3C6DDCF5046D}" srcOrd="0" destOrd="0" presId="urn:microsoft.com/office/officeart/2005/8/layout/arrow4"/>
    <dgm:cxn modelId="{CD990B2D-6F0F-458E-819A-A9A615F1280C}" type="presOf" srcId="{5F4E6A1F-7209-4708-AB79-753DF0809D47}" destId="{29FA365E-FCCF-45FB-A6A6-F21FAF3C5701}" srcOrd="0" destOrd="0" presId="urn:microsoft.com/office/officeart/2005/8/layout/arrow4"/>
    <dgm:cxn modelId="{64253D47-1DCB-422F-812C-8A42A2AE16CC}" type="presParOf" srcId="{29FA365E-FCCF-45FB-A6A6-F21FAF3C5701}" destId="{7964ECB7-3576-4576-B670-75ABE6351626}" srcOrd="0" destOrd="0" presId="urn:microsoft.com/office/officeart/2005/8/layout/arrow4"/>
    <dgm:cxn modelId="{ABA19D14-5A90-4860-9145-3DC044960DC9}" type="presParOf" srcId="{29FA365E-FCCF-45FB-A6A6-F21FAF3C5701}" destId="{18764D98-626F-41C4-8651-3C6DDCF5046D}" srcOrd="1" destOrd="0" presId="urn:microsoft.com/office/officeart/2005/8/layout/arrow4"/>
    <dgm:cxn modelId="{3032593F-AB5A-4DC1-A721-4AE0F3FD5483}" type="presParOf" srcId="{29FA365E-FCCF-45FB-A6A6-F21FAF3C5701}" destId="{F13EA1A4-EF31-49DE-BAA9-7E8B6D462284}" srcOrd="2" destOrd="0" presId="urn:microsoft.com/office/officeart/2005/8/layout/arrow4"/>
    <dgm:cxn modelId="{DDEE5F5C-3C8F-4B2B-A7FD-19019EACC9EB}"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5" csCatId="accent1" phldr="1"/>
      <dgm:spPr/>
      <dgm:t>
        <a:bodyPr/>
        <a:lstStyle/>
        <a:p>
          <a:endParaRPr lang="es-MX"/>
        </a:p>
      </dgm:t>
    </dgm:pt>
    <dgm:pt modelId="{2BE0A9BB-FE56-4198-AB0E-AB5364BD2177}">
      <dgm:prSet phldrT="[Texto]" custT="1"/>
      <dgm:spPr/>
      <dgm:t>
        <a:bodyPr/>
        <a:lstStyle/>
        <a:p>
          <a:pPr algn="l"/>
          <a:r>
            <a:rPr lang="es-MX" sz="1500" b="1"/>
            <a:t>Oportunidades</a:t>
          </a:r>
        </a:p>
        <a:p>
          <a:pPr algn="just"/>
          <a:r>
            <a:rPr lang="es-MX" sz="1200">
              <a:latin typeface="+mn-lt"/>
            </a:rPr>
            <a:t>Que exista cuantificación de la población que se vió beneficiada, de forma inmediata por las obras realizadas</a:t>
          </a:r>
          <a:r>
            <a:rPr lang="es-MX" sz="1500"/>
            <a:t>.</a:t>
          </a:r>
        </a:p>
        <a:p>
          <a:pPr algn="l"/>
          <a:endParaRPr lang="es-MX" sz="1500"/>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l"/>
          <a:r>
            <a:rPr lang="es-MX" sz="2200" b="1"/>
            <a:t>Amenazas</a:t>
          </a:r>
          <a:endParaRPr lang="es-MX" sz="1200">
            <a:latin typeface="+mn-lt"/>
            <a:cs typeface="Times New Roman" panose="02020603050405020304" pitchFamily="18" charset="0"/>
          </a:endParaRPr>
        </a:p>
        <a:p>
          <a:pPr algn="just"/>
          <a:r>
            <a:rPr lang="es-ES" sz="1200"/>
            <a:t>No existe estrategia/instrumento de cobertura que mida el grado de satisfacción de la población atendida, lo cual no permite </a:t>
          </a:r>
          <a:r>
            <a:rPr lang="es-MX" sz="1200"/>
            <a:t>evaluar el impacto generado a la población la realización de estas obras.</a:t>
          </a:r>
          <a:endParaRPr lang="es-MX" sz="1200" b="1">
            <a:latin typeface="+mn-lt"/>
          </a:endParaRPr>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dgm:spPr/>
    </dgm:pt>
    <dgm:pt modelId="{18764D98-626F-41C4-8651-3C6DDCF5046D}" type="pres">
      <dgm:prSet presAssocID="{2BE0A9BB-FE56-4198-AB0E-AB5364BD2177}" presName="upArrowText" presStyleLbl="revTx" presStyleIdx="0" presStyleCnt="2">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E7FAB178-32EC-4318-A908-81B646B2A13D}" type="presOf" srcId="{7904C97B-71CA-49D5-8370-9FF95F3B6746}" destId="{D065CA5F-5954-4238-BE91-E3E195B55F2B}" srcOrd="0" destOrd="0" presId="urn:microsoft.com/office/officeart/2005/8/layout/arrow4"/>
    <dgm:cxn modelId="{D8314520-BA37-4709-914A-48F8C8166528}" type="presOf" srcId="{5F4E6A1F-7209-4708-AB79-753DF0809D47}" destId="{29FA365E-FCCF-45FB-A6A6-F21FAF3C5701}" srcOrd="0" destOrd="0" presId="urn:microsoft.com/office/officeart/2005/8/layout/arrow4"/>
    <dgm:cxn modelId="{3712DDB3-FDDF-4F9F-9DC8-912EA5B60B1E}" type="presOf" srcId="{2BE0A9BB-FE56-4198-AB0E-AB5364BD2177}" destId="{18764D98-626F-41C4-8651-3C6DDCF5046D}" srcOrd="0" destOrd="0" presId="urn:microsoft.com/office/officeart/2005/8/layout/arrow4"/>
    <dgm:cxn modelId="{00082F87-26C2-447E-8F73-F127F38A465E}" type="presParOf" srcId="{29FA365E-FCCF-45FB-A6A6-F21FAF3C5701}" destId="{7964ECB7-3576-4576-B670-75ABE6351626}" srcOrd="0" destOrd="0" presId="urn:microsoft.com/office/officeart/2005/8/layout/arrow4"/>
    <dgm:cxn modelId="{6CE8775D-FAE5-450D-9A1E-F5E8ADB00EBB}" type="presParOf" srcId="{29FA365E-FCCF-45FB-A6A6-F21FAF3C5701}" destId="{18764D98-626F-41C4-8651-3C6DDCF5046D}" srcOrd="1" destOrd="0" presId="urn:microsoft.com/office/officeart/2005/8/layout/arrow4"/>
    <dgm:cxn modelId="{B746D03F-1BB1-4F32-A003-92E459FA87F5}" type="presParOf" srcId="{29FA365E-FCCF-45FB-A6A6-F21FAF3C5701}" destId="{F13EA1A4-EF31-49DE-BAA9-7E8B6D462284}" srcOrd="2" destOrd="0" presId="urn:microsoft.com/office/officeart/2005/8/layout/arrow4"/>
    <dgm:cxn modelId="{594C99E7-521D-4BE3-B861-86E0E9A4B5F5}"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112"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4" csCatId="accent1" phldr="1"/>
      <dgm:spPr/>
      <dgm:t>
        <a:bodyPr/>
        <a:lstStyle/>
        <a:p>
          <a:endParaRPr lang="es-MX"/>
        </a:p>
      </dgm:t>
    </dgm:pt>
    <dgm:pt modelId="{2BE0A9BB-FE56-4198-AB0E-AB5364BD2177}">
      <dgm:prSet phldrT="[Texto]" custT="1"/>
      <dgm:spPr/>
      <dgm:t>
        <a:bodyPr/>
        <a:lstStyle/>
        <a:p>
          <a:pPr algn="l"/>
          <a:r>
            <a:rPr lang="es-MX" sz="1400" b="1"/>
            <a:t>Fortalezas </a:t>
          </a:r>
        </a:p>
        <a:p>
          <a:pPr algn="just"/>
          <a:r>
            <a:rPr lang="es-MX" sz="1200"/>
            <a:t>Se atendieron en un avance de un 82% las recomendaciones hechas para el Fondo Metropolitano en el ejercicio 2016.</a:t>
          </a:r>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l"/>
          <a:r>
            <a:rPr lang="es-MX" sz="1400" b="1">
              <a:latin typeface="+mn-lt"/>
            </a:rPr>
            <a:t>Debilidades </a:t>
          </a:r>
        </a:p>
        <a:p>
          <a:pPr algn="just"/>
          <a:r>
            <a:rPr lang="es-MX" sz="1200" b="0">
              <a:latin typeface="Times New Roman" panose="02020603050405020304" pitchFamily="18" charset="0"/>
              <a:cs typeface="Times New Roman" panose="02020603050405020304" pitchFamily="18" charset="0"/>
            </a:rPr>
            <a:t>De las recomendaciones hechas para el Fondo Metropolitano en el ejercicio 2016, 3 recomendaciones no presentan ningún porcentaje de atención, reflejando deficiencias en la atención de las mismas, falta de compromiso.</a:t>
          </a:r>
          <a:endParaRPr lang="es-MX" sz="1100" b="0">
            <a:latin typeface="Times New Roman" panose="02020603050405020304" pitchFamily="18" charset="0"/>
            <a:cs typeface="Times New Roman" panose="02020603050405020304" pitchFamily="18" charset="0"/>
          </a:endParaRPr>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dgm:spPr/>
    </dgm:pt>
    <dgm:pt modelId="{18764D98-626F-41C4-8651-3C6DDCF5046D}" type="pres">
      <dgm:prSet presAssocID="{2BE0A9BB-FE56-4198-AB0E-AB5364BD2177}" presName="upArrowText" presStyleLbl="revTx" presStyleIdx="0" presStyleCnt="2">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23708151-3F34-4702-B61E-44EF08968E89}" type="presOf" srcId="{5F4E6A1F-7209-4708-AB79-753DF0809D47}" destId="{29FA365E-FCCF-45FB-A6A6-F21FAF3C5701}" srcOrd="0" destOrd="0" presId="urn:microsoft.com/office/officeart/2005/8/layout/arrow4"/>
    <dgm:cxn modelId="{1EE584A4-639E-4924-B751-CA4FC7A44EAC}" type="presOf" srcId="{2BE0A9BB-FE56-4198-AB0E-AB5364BD2177}" destId="{18764D98-626F-41C4-8651-3C6DDCF5046D}" srcOrd="0" destOrd="0" presId="urn:microsoft.com/office/officeart/2005/8/layout/arrow4"/>
    <dgm:cxn modelId="{9BD5E301-CF13-4C5C-944A-634BFE78AF1B}" type="presOf" srcId="{7904C97B-71CA-49D5-8370-9FF95F3B6746}" destId="{D065CA5F-5954-4238-BE91-E3E195B55F2B}" srcOrd="0" destOrd="0" presId="urn:microsoft.com/office/officeart/2005/8/layout/arrow4"/>
    <dgm:cxn modelId="{3FD3D6DB-8DD3-4E05-B829-2679372E6E13}" type="presParOf" srcId="{29FA365E-FCCF-45FB-A6A6-F21FAF3C5701}" destId="{7964ECB7-3576-4576-B670-75ABE6351626}" srcOrd="0" destOrd="0" presId="urn:microsoft.com/office/officeart/2005/8/layout/arrow4"/>
    <dgm:cxn modelId="{C02273CF-D8FE-433A-8A85-AA09AF2C653A}" type="presParOf" srcId="{29FA365E-FCCF-45FB-A6A6-F21FAF3C5701}" destId="{18764D98-626F-41C4-8651-3C6DDCF5046D}" srcOrd="1" destOrd="0" presId="urn:microsoft.com/office/officeart/2005/8/layout/arrow4"/>
    <dgm:cxn modelId="{0F1BA875-044F-4068-82C1-8CC332DF9ADF}" type="presParOf" srcId="{29FA365E-FCCF-45FB-A6A6-F21FAF3C5701}" destId="{F13EA1A4-EF31-49DE-BAA9-7E8B6D462284}" srcOrd="2" destOrd="0" presId="urn:microsoft.com/office/officeart/2005/8/layout/arrow4"/>
    <dgm:cxn modelId="{AB3D93CB-4F5F-4775-9855-AF4554F1EA2E}"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5" csCatId="accent1" phldr="1"/>
      <dgm:spPr/>
      <dgm:t>
        <a:bodyPr/>
        <a:lstStyle/>
        <a:p>
          <a:endParaRPr lang="es-MX"/>
        </a:p>
      </dgm:t>
    </dgm:pt>
    <dgm:pt modelId="{2BE0A9BB-FE56-4198-AB0E-AB5364BD2177}">
      <dgm:prSet phldrT="[Texto]" custT="1"/>
      <dgm:spPr/>
      <dgm:t>
        <a:bodyPr/>
        <a:lstStyle/>
        <a:p>
          <a:pPr algn="l"/>
          <a:r>
            <a:rPr lang="es-MX" sz="1500" b="1"/>
            <a:t>Oportunidades</a:t>
          </a:r>
        </a:p>
        <a:p>
          <a:pPr algn="just"/>
          <a:r>
            <a:rPr lang="es-MX" sz="1200">
              <a:latin typeface="Times New Roman" panose="02020603050405020304" pitchFamily="18" charset="0"/>
              <a:cs typeface="Times New Roman" panose="02020603050405020304" pitchFamily="18" charset="0"/>
            </a:rPr>
            <a:t>Seguir con la atención oportuna de las recomendaciones hechas al Fondo Metropolitano para eficientar su ejecución.</a:t>
          </a:r>
        </a:p>
        <a:p>
          <a:pPr algn="l"/>
          <a:endParaRPr lang="es-MX" sz="1500"/>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l"/>
          <a:r>
            <a:rPr lang="es-MX" sz="2200" b="1"/>
            <a:t>Amenazas</a:t>
          </a:r>
          <a:endParaRPr lang="es-MX" sz="1200">
            <a:latin typeface="+mn-lt"/>
            <a:cs typeface="Times New Roman" panose="02020603050405020304" pitchFamily="18" charset="0"/>
          </a:endParaRPr>
        </a:p>
        <a:p>
          <a:pPr algn="just"/>
          <a:r>
            <a:rPr lang="es-MX" sz="1200" b="0">
              <a:latin typeface="+mn-lt"/>
            </a:rPr>
            <a:t>El no atender las recomendaciones hechas al Fondo Metropolitano,  puede conllevar a un desempeño no óptimo del recurso del Fondo Metropolitano, derivando en observaciones por parte de la ASF.</a:t>
          </a:r>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dgm:spPr/>
    </dgm:pt>
    <dgm:pt modelId="{18764D98-626F-41C4-8651-3C6DDCF5046D}" type="pres">
      <dgm:prSet presAssocID="{2BE0A9BB-FE56-4198-AB0E-AB5364BD2177}" presName="upArrowText" presStyleLbl="revTx" presStyleIdx="0" presStyleCnt="2">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C1916A0C-03DD-44AD-B328-A13E067C16E0}" type="presOf" srcId="{5F4E6A1F-7209-4708-AB79-753DF0809D47}" destId="{29FA365E-FCCF-45FB-A6A6-F21FAF3C5701}" srcOrd="0" destOrd="0" presId="urn:microsoft.com/office/officeart/2005/8/layout/arrow4"/>
    <dgm:cxn modelId="{8E550332-5B4E-445B-AA42-18F15895C52E}" type="presOf" srcId="{2BE0A9BB-FE56-4198-AB0E-AB5364BD2177}" destId="{18764D98-626F-41C4-8651-3C6DDCF5046D}" srcOrd="0" destOrd="0" presId="urn:microsoft.com/office/officeart/2005/8/layout/arrow4"/>
    <dgm:cxn modelId="{3EBE5ECB-B8B7-4A9A-AD07-29A13CB64A66}" type="presOf" srcId="{7904C97B-71CA-49D5-8370-9FF95F3B6746}" destId="{D065CA5F-5954-4238-BE91-E3E195B55F2B}" srcOrd="0" destOrd="0" presId="urn:microsoft.com/office/officeart/2005/8/layout/arrow4"/>
    <dgm:cxn modelId="{6170E59E-D28A-407B-A5CB-030992CD197C}" type="presParOf" srcId="{29FA365E-FCCF-45FB-A6A6-F21FAF3C5701}" destId="{7964ECB7-3576-4576-B670-75ABE6351626}" srcOrd="0" destOrd="0" presId="urn:microsoft.com/office/officeart/2005/8/layout/arrow4"/>
    <dgm:cxn modelId="{19B74F31-B494-44EA-8AFB-C8762A40B7F8}" type="presParOf" srcId="{29FA365E-FCCF-45FB-A6A6-F21FAF3C5701}" destId="{18764D98-626F-41C4-8651-3C6DDCF5046D}" srcOrd="1" destOrd="0" presId="urn:microsoft.com/office/officeart/2005/8/layout/arrow4"/>
    <dgm:cxn modelId="{D62FAE3E-B2A2-4C71-BC95-A75A0F145200}" type="presParOf" srcId="{29FA365E-FCCF-45FB-A6A6-F21FAF3C5701}" destId="{F13EA1A4-EF31-49DE-BAA9-7E8B6D462284}" srcOrd="2" destOrd="0" presId="urn:microsoft.com/office/officeart/2005/8/layout/arrow4"/>
    <dgm:cxn modelId="{5C1CF5E2-1906-4E29-85D1-C6D33F08D08B}"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1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C6CEC54-4C20-4AC0-82A7-B1404BF67B62}" type="doc">
      <dgm:prSet loTypeId="urn:microsoft.com/office/officeart/2005/8/layout/process5" loCatId="process" qsTypeId="urn:microsoft.com/office/officeart/2005/8/quickstyle/3d1" qsCatId="3D" csTypeId="urn:microsoft.com/office/officeart/2005/8/colors/accent1_4" csCatId="accent1" phldr="1"/>
      <dgm:spPr/>
      <dgm:t>
        <a:bodyPr/>
        <a:lstStyle/>
        <a:p>
          <a:endParaRPr lang="es-MX"/>
        </a:p>
      </dgm:t>
    </dgm:pt>
    <dgm:pt modelId="{6298F689-3FD3-4C9D-BB43-E8D381A2DD22}">
      <dgm:prSet phldrT="[Texto]"/>
      <dgm:spPr/>
      <dgm:t>
        <a:bodyPr/>
        <a:lstStyle/>
        <a:p>
          <a:r>
            <a:rPr lang="es-MX" b="1"/>
            <a:t>Recurso Nacional </a:t>
          </a:r>
        </a:p>
        <a:p>
          <a:r>
            <a:rPr lang="es-MX" b="1"/>
            <a:t>$ 131 865.6 millones </a:t>
          </a:r>
          <a:endParaRPr lang="es-MX"/>
        </a:p>
      </dgm:t>
    </dgm:pt>
    <dgm:pt modelId="{E72FC601-9883-4464-896A-8BA23E82915F}" type="parTrans" cxnId="{7117D124-7042-4336-836A-AE613D35B5DA}">
      <dgm:prSet/>
      <dgm:spPr/>
      <dgm:t>
        <a:bodyPr/>
        <a:lstStyle/>
        <a:p>
          <a:endParaRPr lang="es-MX"/>
        </a:p>
      </dgm:t>
    </dgm:pt>
    <dgm:pt modelId="{D810941A-70F6-4C84-889E-307F65366F75}" type="sibTrans" cxnId="{7117D124-7042-4336-836A-AE613D35B5DA}">
      <dgm:prSet/>
      <dgm:spPr/>
      <dgm:t>
        <a:bodyPr/>
        <a:lstStyle/>
        <a:p>
          <a:endParaRPr lang="es-MX"/>
        </a:p>
      </dgm:t>
    </dgm:pt>
    <dgm:pt modelId="{546A71C8-8985-41C5-936F-4B313D0DCFB5}">
      <dgm:prSet phldrT="[Texto]"/>
      <dgm:spPr/>
      <dgm:t>
        <a:bodyPr/>
        <a:lstStyle/>
        <a:p>
          <a:r>
            <a:rPr lang="es-MX" b="1"/>
            <a:t>Etiquetado para Baja California </a:t>
          </a:r>
          <a:endParaRPr lang="es-MX"/>
        </a:p>
        <a:p>
          <a:r>
            <a:rPr lang="es-MX" b="1"/>
            <a:t>$ 49 395 505 </a:t>
          </a:r>
          <a:endParaRPr lang="es-MX"/>
        </a:p>
      </dgm:t>
    </dgm:pt>
    <dgm:pt modelId="{217F20FA-2C29-4C7D-B499-6F599779C9F2}" type="parTrans" cxnId="{A168B26C-7739-42F4-8FA8-CADC6F04AC2A}">
      <dgm:prSet/>
      <dgm:spPr/>
      <dgm:t>
        <a:bodyPr/>
        <a:lstStyle/>
        <a:p>
          <a:endParaRPr lang="es-MX"/>
        </a:p>
      </dgm:t>
    </dgm:pt>
    <dgm:pt modelId="{EAFB7B61-8140-410D-9F25-0E5A7CA959A4}" type="sibTrans" cxnId="{A168B26C-7739-42F4-8FA8-CADC6F04AC2A}">
      <dgm:prSet/>
      <dgm:spPr/>
      <dgm:t>
        <a:bodyPr/>
        <a:lstStyle/>
        <a:p>
          <a:endParaRPr lang="es-MX"/>
        </a:p>
      </dgm:t>
    </dgm:pt>
    <dgm:pt modelId="{40CE302B-BE95-4989-A6E7-B91061349291}">
      <dgm:prSet phldrT="[Texto]"/>
      <dgm:spPr/>
      <dgm:t>
        <a:bodyPr/>
        <a:lstStyle/>
        <a:p>
          <a:r>
            <a:rPr lang="es-MX" b="1"/>
            <a:t>Recurso  al que se accedió</a:t>
          </a:r>
        </a:p>
        <a:p>
          <a:r>
            <a:rPr lang="es-MX" b="1"/>
            <a:t>$ 27 106 928.4</a:t>
          </a:r>
        </a:p>
      </dgm:t>
    </dgm:pt>
    <dgm:pt modelId="{CCE9E9DF-FA89-485C-9EA4-D6D249877F97}" type="parTrans" cxnId="{124287F5-A940-418F-A10B-7AC9A0851850}">
      <dgm:prSet/>
      <dgm:spPr/>
      <dgm:t>
        <a:bodyPr/>
        <a:lstStyle/>
        <a:p>
          <a:endParaRPr lang="es-MX"/>
        </a:p>
      </dgm:t>
    </dgm:pt>
    <dgm:pt modelId="{35F4BC85-B811-4BD4-95C0-3AA20A463516}" type="sibTrans" cxnId="{124287F5-A940-418F-A10B-7AC9A0851850}">
      <dgm:prSet/>
      <dgm:spPr/>
      <dgm:t>
        <a:bodyPr/>
        <a:lstStyle/>
        <a:p>
          <a:endParaRPr lang="es-MX"/>
        </a:p>
      </dgm:t>
    </dgm:pt>
    <dgm:pt modelId="{7A80B6F1-1AD9-4E4B-94B3-915D13C0DDC3}" type="pres">
      <dgm:prSet presAssocID="{CC6CEC54-4C20-4AC0-82A7-B1404BF67B62}" presName="diagram" presStyleCnt="0">
        <dgm:presLayoutVars>
          <dgm:dir/>
          <dgm:resizeHandles val="exact"/>
        </dgm:presLayoutVars>
      </dgm:prSet>
      <dgm:spPr/>
      <dgm:t>
        <a:bodyPr/>
        <a:lstStyle/>
        <a:p>
          <a:endParaRPr lang="es-MX"/>
        </a:p>
      </dgm:t>
    </dgm:pt>
    <dgm:pt modelId="{3E0EA48E-9936-4F76-9890-054D826095FE}" type="pres">
      <dgm:prSet presAssocID="{6298F689-3FD3-4C9D-BB43-E8D381A2DD22}" presName="node" presStyleLbl="node1" presStyleIdx="0" presStyleCnt="3">
        <dgm:presLayoutVars>
          <dgm:bulletEnabled val="1"/>
        </dgm:presLayoutVars>
      </dgm:prSet>
      <dgm:spPr/>
      <dgm:t>
        <a:bodyPr/>
        <a:lstStyle/>
        <a:p>
          <a:endParaRPr lang="es-MX"/>
        </a:p>
      </dgm:t>
    </dgm:pt>
    <dgm:pt modelId="{9A076F6F-4E91-4AE2-A152-77CDFAF09DF0}" type="pres">
      <dgm:prSet presAssocID="{D810941A-70F6-4C84-889E-307F65366F75}" presName="sibTrans" presStyleLbl="sibTrans2D1" presStyleIdx="0" presStyleCnt="2"/>
      <dgm:spPr/>
      <dgm:t>
        <a:bodyPr/>
        <a:lstStyle/>
        <a:p>
          <a:endParaRPr lang="es-MX"/>
        </a:p>
      </dgm:t>
    </dgm:pt>
    <dgm:pt modelId="{C0441AF5-CE06-46DE-AE0E-04254336CF05}" type="pres">
      <dgm:prSet presAssocID="{D810941A-70F6-4C84-889E-307F65366F75}" presName="connectorText" presStyleLbl="sibTrans2D1" presStyleIdx="0" presStyleCnt="2"/>
      <dgm:spPr/>
      <dgm:t>
        <a:bodyPr/>
        <a:lstStyle/>
        <a:p>
          <a:endParaRPr lang="es-MX"/>
        </a:p>
      </dgm:t>
    </dgm:pt>
    <dgm:pt modelId="{8E81FA69-48D3-47B1-BA1E-F1CF34176C71}" type="pres">
      <dgm:prSet presAssocID="{546A71C8-8985-41C5-936F-4B313D0DCFB5}" presName="node" presStyleLbl="node1" presStyleIdx="1" presStyleCnt="3">
        <dgm:presLayoutVars>
          <dgm:bulletEnabled val="1"/>
        </dgm:presLayoutVars>
      </dgm:prSet>
      <dgm:spPr/>
      <dgm:t>
        <a:bodyPr/>
        <a:lstStyle/>
        <a:p>
          <a:endParaRPr lang="es-MX"/>
        </a:p>
      </dgm:t>
    </dgm:pt>
    <dgm:pt modelId="{BF4F6D1D-70CB-443A-A325-5A1DBEA26FB5}" type="pres">
      <dgm:prSet presAssocID="{EAFB7B61-8140-410D-9F25-0E5A7CA959A4}" presName="sibTrans" presStyleLbl="sibTrans2D1" presStyleIdx="1" presStyleCnt="2"/>
      <dgm:spPr/>
      <dgm:t>
        <a:bodyPr/>
        <a:lstStyle/>
        <a:p>
          <a:endParaRPr lang="es-MX"/>
        </a:p>
      </dgm:t>
    </dgm:pt>
    <dgm:pt modelId="{4BBA2A0F-1D06-4CCC-A140-E7FEDFE6C13A}" type="pres">
      <dgm:prSet presAssocID="{EAFB7B61-8140-410D-9F25-0E5A7CA959A4}" presName="connectorText" presStyleLbl="sibTrans2D1" presStyleIdx="1" presStyleCnt="2"/>
      <dgm:spPr/>
      <dgm:t>
        <a:bodyPr/>
        <a:lstStyle/>
        <a:p>
          <a:endParaRPr lang="es-MX"/>
        </a:p>
      </dgm:t>
    </dgm:pt>
    <dgm:pt modelId="{626AE2AD-92C9-4401-B911-C1845157EEBC}" type="pres">
      <dgm:prSet presAssocID="{40CE302B-BE95-4989-A6E7-B91061349291}" presName="node" presStyleLbl="node1" presStyleIdx="2" presStyleCnt="3">
        <dgm:presLayoutVars>
          <dgm:bulletEnabled val="1"/>
        </dgm:presLayoutVars>
      </dgm:prSet>
      <dgm:spPr/>
      <dgm:t>
        <a:bodyPr/>
        <a:lstStyle/>
        <a:p>
          <a:endParaRPr lang="es-MX"/>
        </a:p>
      </dgm:t>
    </dgm:pt>
  </dgm:ptLst>
  <dgm:cxnLst>
    <dgm:cxn modelId="{08F77DBA-389D-4394-927C-EC996CF88468}" type="presOf" srcId="{546A71C8-8985-41C5-936F-4B313D0DCFB5}" destId="{8E81FA69-48D3-47B1-BA1E-F1CF34176C71}" srcOrd="0" destOrd="0" presId="urn:microsoft.com/office/officeart/2005/8/layout/process5"/>
    <dgm:cxn modelId="{C7445F0C-7EFF-47EB-AF6C-9F4C0B21BB95}" type="presOf" srcId="{CC6CEC54-4C20-4AC0-82A7-B1404BF67B62}" destId="{7A80B6F1-1AD9-4E4B-94B3-915D13C0DDC3}" srcOrd="0" destOrd="0" presId="urn:microsoft.com/office/officeart/2005/8/layout/process5"/>
    <dgm:cxn modelId="{F61DA62B-2BBF-4220-A4F2-EEF823463EC7}" type="presOf" srcId="{6298F689-3FD3-4C9D-BB43-E8D381A2DD22}" destId="{3E0EA48E-9936-4F76-9890-054D826095FE}" srcOrd="0" destOrd="0" presId="urn:microsoft.com/office/officeart/2005/8/layout/process5"/>
    <dgm:cxn modelId="{124287F5-A940-418F-A10B-7AC9A0851850}" srcId="{CC6CEC54-4C20-4AC0-82A7-B1404BF67B62}" destId="{40CE302B-BE95-4989-A6E7-B91061349291}" srcOrd="2" destOrd="0" parTransId="{CCE9E9DF-FA89-485C-9EA4-D6D249877F97}" sibTransId="{35F4BC85-B811-4BD4-95C0-3AA20A463516}"/>
    <dgm:cxn modelId="{454B55D9-3ECE-45BC-B8A9-9B084DC07E08}" type="presOf" srcId="{EAFB7B61-8140-410D-9F25-0E5A7CA959A4}" destId="{BF4F6D1D-70CB-443A-A325-5A1DBEA26FB5}" srcOrd="0" destOrd="0" presId="urn:microsoft.com/office/officeart/2005/8/layout/process5"/>
    <dgm:cxn modelId="{7117D124-7042-4336-836A-AE613D35B5DA}" srcId="{CC6CEC54-4C20-4AC0-82A7-B1404BF67B62}" destId="{6298F689-3FD3-4C9D-BB43-E8D381A2DD22}" srcOrd="0" destOrd="0" parTransId="{E72FC601-9883-4464-896A-8BA23E82915F}" sibTransId="{D810941A-70F6-4C84-889E-307F65366F75}"/>
    <dgm:cxn modelId="{C9DDD759-2256-43D3-94CB-4CCBB566DFFB}" type="presOf" srcId="{40CE302B-BE95-4989-A6E7-B91061349291}" destId="{626AE2AD-92C9-4401-B911-C1845157EEBC}" srcOrd="0" destOrd="0" presId="urn:microsoft.com/office/officeart/2005/8/layout/process5"/>
    <dgm:cxn modelId="{CAED6B78-3226-442C-8A1F-7FD2B6DFDF21}" type="presOf" srcId="{EAFB7B61-8140-410D-9F25-0E5A7CA959A4}" destId="{4BBA2A0F-1D06-4CCC-A140-E7FEDFE6C13A}" srcOrd="1" destOrd="0" presId="urn:microsoft.com/office/officeart/2005/8/layout/process5"/>
    <dgm:cxn modelId="{F4A3E086-7E53-4543-B077-C0F60101C03D}" type="presOf" srcId="{D810941A-70F6-4C84-889E-307F65366F75}" destId="{C0441AF5-CE06-46DE-AE0E-04254336CF05}" srcOrd="1" destOrd="0" presId="urn:microsoft.com/office/officeart/2005/8/layout/process5"/>
    <dgm:cxn modelId="{0C0531CC-5FEF-4F7E-B56E-7F32B40987BF}" type="presOf" srcId="{D810941A-70F6-4C84-889E-307F65366F75}" destId="{9A076F6F-4E91-4AE2-A152-77CDFAF09DF0}" srcOrd="0" destOrd="0" presId="urn:microsoft.com/office/officeart/2005/8/layout/process5"/>
    <dgm:cxn modelId="{A168B26C-7739-42F4-8FA8-CADC6F04AC2A}" srcId="{CC6CEC54-4C20-4AC0-82A7-B1404BF67B62}" destId="{546A71C8-8985-41C5-936F-4B313D0DCFB5}" srcOrd="1" destOrd="0" parTransId="{217F20FA-2C29-4C7D-B499-6F599779C9F2}" sibTransId="{EAFB7B61-8140-410D-9F25-0E5A7CA959A4}"/>
    <dgm:cxn modelId="{DE310D0D-5D7E-47B4-A444-4658D31A5262}" type="presParOf" srcId="{7A80B6F1-1AD9-4E4B-94B3-915D13C0DDC3}" destId="{3E0EA48E-9936-4F76-9890-054D826095FE}" srcOrd="0" destOrd="0" presId="urn:microsoft.com/office/officeart/2005/8/layout/process5"/>
    <dgm:cxn modelId="{12EDA966-E382-4C2A-BD46-6F7780E2F15D}" type="presParOf" srcId="{7A80B6F1-1AD9-4E4B-94B3-915D13C0DDC3}" destId="{9A076F6F-4E91-4AE2-A152-77CDFAF09DF0}" srcOrd="1" destOrd="0" presId="urn:microsoft.com/office/officeart/2005/8/layout/process5"/>
    <dgm:cxn modelId="{B8EDBE22-6EB4-4920-89FB-34DEFD8DF59B}" type="presParOf" srcId="{9A076F6F-4E91-4AE2-A152-77CDFAF09DF0}" destId="{C0441AF5-CE06-46DE-AE0E-04254336CF05}" srcOrd="0" destOrd="0" presId="urn:microsoft.com/office/officeart/2005/8/layout/process5"/>
    <dgm:cxn modelId="{CFA259CA-58C9-48A6-81A2-254E2DC7D414}" type="presParOf" srcId="{7A80B6F1-1AD9-4E4B-94B3-915D13C0DDC3}" destId="{8E81FA69-48D3-47B1-BA1E-F1CF34176C71}" srcOrd="2" destOrd="0" presId="urn:microsoft.com/office/officeart/2005/8/layout/process5"/>
    <dgm:cxn modelId="{3DDEC42B-5B3B-4A97-B025-2AA4FE0AFBED}" type="presParOf" srcId="{7A80B6F1-1AD9-4E4B-94B3-915D13C0DDC3}" destId="{BF4F6D1D-70CB-443A-A325-5A1DBEA26FB5}" srcOrd="3" destOrd="0" presId="urn:microsoft.com/office/officeart/2005/8/layout/process5"/>
    <dgm:cxn modelId="{EAA67679-31E7-46D1-8A0A-A4463A6678BC}" type="presParOf" srcId="{BF4F6D1D-70CB-443A-A325-5A1DBEA26FB5}" destId="{4BBA2A0F-1D06-4CCC-A140-E7FEDFE6C13A}" srcOrd="0" destOrd="0" presId="urn:microsoft.com/office/officeart/2005/8/layout/process5"/>
    <dgm:cxn modelId="{ECEE0028-FF5B-4E12-8800-59A826656C4C}" type="presParOf" srcId="{7A80B6F1-1AD9-4E4B-94B3-915D13C0DDC3}" destId="{626AE2AD-92C9-4401-B911-C1845157EEBC}" srcOrd="4" destOrd="0" presId="urn:microsoft.com/office/officeart/2005/8/layout/process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C02DF3-CCF3-4353-A8E2-EF3C197D51FF}" type="doc">
      <dgm:prSet loTypeId="urn:microsoft.com/office/officeart/2009/3/layout/IncreasingArrowsProcess" loCatId="process" qsTypeId="urn:microsoft.com/office/officeart/2005/8/quickstyle/simple1" qsCatId="simple" csTypeId="urn:microsoft.com/office/officeart/2005/8/colors/colorful4" csCatId="colorful" phldr="1"/>
      <dgm:spPr/>
      <dgm:t>
        <a:bodyPr/>
        <a:lstStyle/>
        <a:p>
          <a:endParaRPr lang="es-MX"/>
        </a:p>
      </dgm:t>
    </dgm:pt>
    <dgm:pt modelId="{FAA19E5A-7164-4164-9B03-7AB4567BEE02}">
      <dgm:prSet phldrT="[Texto]" custT="1"/>
      <dgm:spPr/>
      <dgm:t>
        <a:bodyPr/>
        <a:lstStyle/>
        <a:p>
          <a:r>
            <a:rPr lang="es-MX" sz="1050" b="1"/>
            <a:t>Solo se logró acceder al 55% de los recursos etiquetados por la Federación para el Estado de Baja California, </a:t>
          </a:r>
        </a:p>
      </dgm:t>
    </dgm:pt>
    <dgm:pt modelId="{F312BF1E-692C-4B70-B307-07C9EDAB90D2}" type="parTrans" cxnId="{85FA25EE-22D2-4BBA-8234-1EA5EEEBBCFC}">
      <dgm:prSet/>
      <dgm:spPr/>
      <dgm:t>
        <a:bodyPr/>
        <a:lstStyle/>
        <a:p>
          <a:endParaRPr lang="es-MX"/>
        </a:p>
      </dgm:t>
    </dgm:pt>
    <dgm:pt modelId="{80EAE61E-7CEC-4960-A284-12909F5EFD72}" type="sibTrans" cxnId="{85FA25EE-22D2-4BBA-8234-1EA5EEEBBCFC}">
      <dgm:prSet/>
      <dgm:spPr/>
      <dgm:t>
        <a:bodyPr/>
        <a:lstStyle/>
        <a:p>
          <a:endParaRPr lang="es-MX"/>
        </a:p>
      </dgm:t>
    </dgm:pt>
    <dgm:pt modelId="{3216A81A-2041-4175-AD3B-F715F38BC4C3}">
      <dgm:prSet phldrT="[Texto]"/>
      <dgm:spPr/>
      <dgm:t>
        <a:bodyPr/>
        <a:lstStyle/>
        <a:p>
          <a:pPr algn="just"/>
          <a:r>
            <a:rPr lang="es-MX"/>
            <a:t>Debido a que SIDUE presentó deficiencias en la atención de las observaciones a las notas técnicas por parte de la UPCP, además de que presenta limitaciones para la integración de una propuesta de obras con enfoque metropolitano, factores que derivaron en la de 2 obras.</a:t>
          </a:r>
        </a:p>
      </dgm:t>
    </dgm:pt>
    <dgm:pt modelId="{9B8FE688-0261-42EB-BC2B-8CAA4FE2AFD6}" type="parTrans" cxnId="{C350D968-DFE6-4ACF-AF35-B535509C6B24}">
      <dgm:prSet/>
      <dgm:spPr/>
      <dgm:t>
        <a:bodyPr/>
        <a:lstStyle/>
        <a:p>
          <a:endParaRPr lang="es-MX"/>
        </a:p>
      </dgm:t>
    </dgm:pt>
    <dgm:pt modelId="{C4FB3EC8-8F7C-4EDE-9822-C469AE3929D4}" type="sibTrans" cxnId="{C350D968-DFE6-4ACF-AF35-B535509C6B24}">
      <dgm:prSet/>
      <dgm:spPr/>
      <dgm:t>
        <a:bodyPr/>
        <a:lstStyle/>
        <a:p>
          <a:endParaRPr lang="es-MX"/>
        </a:p>
      </dgm:t>
    </dgm:pt>
    <dgm:pt modelId="{5A746A1B-2182-4B95-A428-11FA330CBA75}">
      <dgm:prSet phldrT="[Texto]"/>
      <dgm:spPr/>
      <dgm:t>
        <a:bodyPr/>
        <a:lstStyle/>
        <a:p>
          <a:r>
            <a:rPr lang="es-MX"/>
            <a:t>Las obras no validadas fueron:</a:t>
          </a:r>
        </a:p>
      </dgm:t>
    </dgm:pt>
    <dgm:pt modelId="{8D91B4A2-57A8-473B-849F-E966134B0DD0}" type="parTrans" cxnId="{DD99743E-EA4F-4C6B-87B7-4D24DA58FDF4}">
      <dgm:prSet/>
      <dgm:spPr/>
      <dgm:t>
        <a:bodyPr/>
        <a:lstStyle/>
        <a:p>
          <a:endParaRPr lang="es-MX"/>
        </a:p>
      </dgm:t>
    </dgm:pt>
    <dgm:pt modelId="{A1DE207D-2A75-4FA2-9956-AE5407A0E782}" type="sibTrans" cxnId="{DD99743E-EA4F-4C6B-87B7-4D24DA58FDF4}">
      <dgm:prSet/>
      <dgm:spPr/>
      <dgm:t>
        <a:bodyPr/>
        <a:lstStyle/>
        <a:p>
          <a:endParaRPr lang="es-MX"/>
        </a:p>
      </dgm:t>
    </dgm:pt>
    <dgm:pt modelId="{83E9A54C-65F8-4E7E-AE64-49CA1CED78D5}">
      <dgm:prSet phldrT="[Texto]"/>
      <dgm:spPr/>
      <dgm:t>
        <a:bodyPr/>
        <a:lstStyle/>
        <a:p>
          <a:pPr algn="just"/>
          <a:r>
            <a:rPr lang="es-MX"/>
            <a:t>1. Introducción de infraestructura hidráulica para el Centro Estatal de las Artes de Playas de Rosarito  por un monto de 2.9 millones de pesos </a:t>
          </a:r>
        </a:p>
        <a:p>
          <a:pPr algn="just"/>
          <a:r>
            <a:rPr lang="es-MX"/>
            <a:t>2. Introducción de infraestructura hidráulica para el Centro Estatal de las Artes de Playas de Rosarito por $19, 388,576.64.</a:t>
          </a:r>
        </a:p>
        <a:p>
          <a:pPr algn="l"/>
          <a:endParaRPr lang="es-MX"/>
        </a:p>
      </dgm:t>
    </dgm:pt>
    <dgm:pt modelId="{48FECEB9-8A55-44A2-9149-310952393413}" type="parTrans" cxnId="{42C958FA-E17F-4F02-A624-2A04F0DC91CC}">
      <dgm:prSet/>
      <dgm:spPr/>
      <dgm:t>
        <a:bodyPr/>
        <a:lstStyle/>
        <a:p>
          <a:endParaRPr lang="es-MX"/>
        </a:p>
      </dgm:t>
    </dgm:pt>
    <dgm:pt modelId="{B628BC11-305B-4961-9734-44A323A61CFD}" type="sibTrans" cxnId="{42C958FA-E17F-4F02-A624-2A04F0DC91CC}">
      <dgm:prSet/>
      <dgm:spPr/>
      <dgm:t>
        <a:bodyPr/>
        <a:lstStyle/>
        <a:p>
          <a:endParaRPr lang="es-MX"/>
        </a:p>
      </dgm:t>
    </dgm:pt>
    <dgm:pt modelId="{FD8D1F7C-A277-4198-8D7E-2D37BF64E27B}">
      <dgm:prSet phldrT="[Texto]"/>
      <dgm:spPr/>
      <dgm:t>
        <a:bodyPr/>
        <a:lstStyle/>
        <a:p>
          <a:r>
            <a:rPr lang="es-MX"/>
            <a:t>Monto que no se accedió </a:t>
          </a:r>
        </a:p>
      </dgm:t>
    </dgm:pt>
    <dgm:pt modelId="{724FCAA8-22A8-4AE0-B650-5C9E3D8534B9}" type="parTrans" cxnId="{7CE68298-D2F7-4F28-8D9B-76D84B5D9CD6}">
      <dgm:prSet/>
      <dgm:spPr/>
      <dgm:t>
        <a:bodyPr/>
        <a:lstStyle/>
        <a:p>
          <a:endParaRPr lang="es-MX"/>
        </a:p>
      </dgm:t>
    </dgm:pt>
    <dgm:pt modelId="{A86F6A3B-1087-48B6-9638-35ECDE2E1265}" type="sibTrans" cxnId="{7CE68298-D2F7-4F28-8D9B-76D84B5D9CD6}">
      <dgm:prSet/>
      <dgm:spPr/>
      <dgm:t>
        <a:bodyPr/>
        <a:lstStyle/>
        <a:p>
          <a:endParaRPr lang="es-MX"/>
        </a:p>
      </dgm:t>
    </dgm:pt>
    <dgm:pt modelId="{F9465E51-8E25-4EB9-82B9-FD984804A518}">
      <dgm:prSet phldrT="[Texto]" custT="1"/>
      <dgm:spPr/>
      <dgm:t>
        <a:bodyPr/>
        <a:lstStyle/>
        <a:p>
          <a:endParaRPr lang="es-MX" sz="900"/>
        </a:p>
        <a:p>
          <a:endParaRPr lang="es-MX" sz="900"/>
        </a:p>
        <a:p>
          <a:endParaRPr lang="es-MX" sz="900"/>
        </a:p>
        <a:p>
          <a:r>
            <a:rPr lang="es-MX" sz="2400"/>
            <a:t>$ 22 288 577</a:t>
          </a:r>
        </a:p>
      </dgm:t>
    </dgm:pt>
    <dgm:pt modelId="{5E4D2748-6406-44F9-B0DF-5C866EFE3D53}" type="parTrans" cxnId="{64B2E6F2-45CB-4B39-A000-6661F0410799}">
      <dgm:prSet/>
      <dgm:spPr/>
      <dgm:t>
        <a:bodyPr/>
        <a:lstStyle/>
        <a:p>
          <a:endParaRPr lang="es-MX"/>
        </a:p>
      </dgm:t>
    </dgm:pt>
    <dgm:pt modelId="{9D6E9A70-4BA5-433C-8923-2015D23425E1}" type="sibTrans" cxnId="{64B2E6F2-45CB-4B39-A000-6661F0410799}">
      <dgm:prSet/>
      <dgm:spPr/>
      <dgm:t>
        <a:bodyPr/>
        <a:lstStyle/>
        <a:p>
          <a:endParaRPr lang="es-MX"/>
        </a:p>
      </dgm:t>
    </dgm:pt>
    <dgm:pt modelId="{866694F8-E6F8-43C8-BBB4-322566C4F997}" type="pres">
      <dgm:prSet presAssocID="{5BC02DF3-CCF3-4353-A8E2-EF3C197D51FF}" presName="Name0" presStyleCnt="0">
        <dgm:presLayoutVars>
          <dgm:chMax val="5"/>
          <dgm:chPref val="5"/>
          <dgm:dir/>
          <dgm:animLvl val="lvl"/>
        </dgm:presLayoutVars>
      </dgm:prSet>
      <dgm:spPr/>
      <dgm:t>
        <a:bodyPr/>
        <a:lstStyle/>
        <a:p>
          <a:endParaRPr lang="es-MX"/>
        </a:p>
      </dgm:t>
    </dgm:pt>
    <dgm:pt modelId="{86DDCD40-8476-42C8-9C45-F9ABA7785594}" type="pres">
      <dgm:prSet presAssocID="{FAA19E5A-7164-4164-9B03-7AB4567BEE02}" presName="parentText1" presStyleLbl="node1" presStyleIdx="0" presStyleCnt="3" custScaleY="154872">
        <dgm:presLayoutVars>
          <dgm:chMax/>
          <dgm:chPref val="3"/>
          <dgm:bulletEnabled val="1"/>
        </dgm:presLayoutVars>
      </dgm:prSet>
      <dgm:spPr/>
      <dgm:t>
        <a:bodyPr/>
        <a:lstStyle/>
        <a:p>
          <a:endParaRPr lang="es-MX"/>
        </a:p>
      </dgm:t>
    </dgm:pt>
    <dgm:pt modelId="{EC792C77-8079-42C9-99AC-B39C229BD7AA}" type="pres">
      <dgm:prSet presAssocID="{FAA19E5A-7164-4164-9B03-7AB4567BEE02}" presName="childText1" presStyleLbl="solidAlignAcc1" presStyleIdx="0" presStyleCnt="3">
        <dgm:presLayoutVars>
          <dgm:chMax val="0"/>
          <dgm:chPref val="0"/>
          <dgm:bulletEnabled val="1"/>
        </dgm:presLayoutVars>
      </dgm:prSet>
      <dgm:spPr/>
      <dgm:t>
        <a:bodyPr/>
        <a:lstStyle/>
        <a:p>
          <a:endParaRPr lang="es-MX"/>
        </a:p>
      </dgm:t>
    </dgm:pt>
    <dgm:pt modelId="{248089D5-B795-411A-AF48-6B4D42B27F9C}" type="pres">
      <dgm:prSet presAssocID="{5A746A1B-2182-4B95-A428-11FA330CBA75}" presName="parentText2" presStyleLbl="node1" presStyleIdx="1" presStyleCnt="3">
        <dgm:presLayoutVars>
          <dgm:chMax/>
          <dgm:chPref val="3"/>
          <dgm:bulletEnabled val="1"/>
        </dgm:presLayoutVars>
      </dgm:prSet>
      <dgm:spPr/>
      <dgm:t>
        <a:bodyPr/>
        <a:lstStyle/>
        <a:p>
          <a:endParaRPr lang="es-MX"/>
        </a:p>
      </dgm:t>
    </dgm:pt>
    <dgm:pt modelId="{B24E1FAC-1390-4EF1-826B-F9AA7433F1E3}" type="pres">
      <dgm:prSet presAssocID="{5A746A1B-2182-4B95-A428-11FA330CBA75}" presName="childText2" presStyleLbl="solidAlignAcc1" presStyleIdx="1" presStyleCnt="3">
        <dgm:presLayoutVars>
          <dgm:chMax val="0"/>
          <dgm:chPref val="0"/>
          <dgm:bulletEnabled val="1"/>
        </dgm:presLayoutVars>
      </dgm:prSet>
      <dgm:spPr/>
      <dgm:t>
        <a:bodyPr/>
        <a:lstStyle/>
        <a:p>
          <a:endParaRPr lang="es-MX"/>
        </a:p>
      </dgm:t>
    </dgm:pt>
    <dgm:pt modelId="{3B9D7D80-332E-487F-8055-5157B9001E1E}" type="pres">
      <dgm:prSet presAssocID="{FD8D1F7C-A277-4198-8D7E-2D37BF64E27B}" presName="parentText3" presStyleLbl="node1" presStyleIdx="2" presStyleCnt="3">
        <dgm:presLayoutVars>
          <dgm:chMax/>
          <dgm:chPref val="3"/>
          <dgm:bulletEnabled val="1"/>
        </dgm:presLayoutVars>
      </dgm:prSet>
      <dgm:spPr/>
      <dgm:t>
        <a:bodyPr/>
        <a:lstStyle/>
        <a:p>
          <a:endParaRPr lang="es-MX"/>
        </a:p>
      </dgm:t>
    </dgm:pt>
    <dgm:pt modelId="{96AA6145-82C0-4A41-938A-FCEB23D89D71}" type="pres">
      <dgm:prSet presAssocID="{FD8D1F7C-A277-4198-8D7E-2D37BF64E27B}" presName="childText3" presStyleLbl="solidAlignAcc1" presStyleIdx="2" presStyleCnt="3">
        <dgm:presLayoutVars>
          <dgm:chMax val="0"/>
          <dgm:chPref val="0"/>
          <dgm:bulletEnabled val="1"/>
        </dgm:presLayoutVars>
      </dgm:prSet>
      <dgm:spPr/>
      <dgm:t>
        <a:bodyPr/>
        <a:lstStyle/>
        <a:p>
          <a:endParaRPr lang="es-MX"/>
        </a:p>
      </dgm:t>
    </dgm:pt>
  </dgm:ptLst>
  <dgm:cxnLst>
    <dgm:cxn modelId="{B4878CA3-C751-454A-8DB8-3751C679B21B}" type="presOf" srcId="{3216A81A-2041-4175-AD3B-F715F38BC4C3}" destId="{EC792C77-8079-42C9-99AC-B39C229BD7AA}" srcOrd="0" destOrd="0" presId="urn:microsoft.com/office/officeart/2009/3/layout/IncreasingArrowsProcess"/>
    <dgm:cxn modelId="{642DB1FE-C6CE-4F73-8E95-2DC0E132CDDE}" type="presOf" srcId="{83E9A54C-65F8-4E7E-AE64-49CA1CED78D5}" destId="{B24E1FAC-1390-4EF1-826B-F9AA7433F1E3}" srcOrd="0" destOrd="0" presId="urn:microsoft.com/office/officeart/2009/3/layout/IncreasingArrowsProcess"/>
    <dgm:cxn modelId="{CBD1FD2B-71E9-47FF-923F-9673C219A29C}" type="presOf" srcId="{F9465E51-8E25-4EB9-82B9-FD984804A518}" destId="{96AA6145-82C0-4A41-938A-FCEB23D89D71}" srcOrd="0" destOrd="0" presId="urn:microsoft.com/office/officeart/2009/3/layout/IncreasingArrowsProcess"/>
    <dgm:cxn modelId="{85FA25EE-22D2-4BBA-8234-1EA5EEEBBCFC}" srcId="{5BC02DF3-CCF3-4353-A8E2-EF3C197D51FF}" destId="{FAA19E5A-7164-4164-9B03-7AB4567BEE02}" srcOrd="0" destOrd="0" parTransId="{F312BF1E-692C-4B70-B307-07C9EDAB90D2}" sibTransId="{80EAE61E-7CEC-4960-A284-12909F5EFD72}"/>
    <dgm:cxn modelId="{64B2E6F2-45CB-4B39-A000-6661F0410799}" srcId="{FD8D1F7C-A277-4198-8D7E-2D37BF64E27B}" destId="{F9465E51-8E25-4EB9-82B9-FD984804A518}" srcOrd="0" destOrd="0" parTransId="{5E4D2748-6406-44F9-B0DF-5C866EFE3D53}" sibTransId="{9D6E9A70-4BA5-433C-8923-2015D23425E1}"/>
    <dgm:cxn modelId="{42C958FA-E17F-4F02-A624-2A04F0DC91CC}" srcId="{5A746A1B-2182-4B95-A428-11FA330CBA75}" destId="{83E9A54C-65F8-4E7E-AE64-49CA1CED78D5}" srcOrd="0" destOrd="0" parTransId="{48FECEB9-8A55-44A2-9149-310952393413}" sibTransId="{B628BC11-305B-4961-9734-44A323A61CFD}"/>
    <dgm:cxn modelId="{332F464F-D2C4-4DB0-B703-A988991481A2}" type="presOf" srcId="{FD8D1F7C-A277-4198-8D7E-2D37BF64E27B}" destId="{3B9D7D80-332E-487F-8055-5157B9001E1E}" srcOrd="0" destOrd="0" presId="urn:microsoft.com/office/officeart/2009/3/layout/IncreasingArrowsProcess"/>
    <dgm:cxn modelId="{DD99743E-EA4F-4C6B-87B7-4D24DA58FDF4}" srcId="{5BC02DF3-CCF3-4353-A8E2-EF3C197D51FF}" destId="{5A746A1B-2182-4B95-A428-11FA330CBA75}" srcOrd="1" destOrd="0" parTransId="{8D91B4A2-57A8-473B-849F-E966134B0DD0}" sibTransId="{A1DE207D-2A75-4FA2-9956-AE5407A0E782}"/>
    <dgm:cxn modelId="{7CE68298-D2F7-4F28-8D9B-76D84B5D9CD6}" srcId="{5BC02DF3-CCF3-4353-A8E2-EF3C197D51FF}" destId="{FD8D1F7C-A277-4198-8D7E-2D37BF64E27B}" srcOrd="2" destOrd="0" parTransId="{724FCAA8-22A8-4AE0-B650-5C9E3D8534B9}" sibTransId="{A86F6A3B-1087-48B6-9638-35ECDE2E1265}"/>
    <dgm:cxn modelId="{C350D968-DFE6-4ACF-AF35-B535509C6B24}" srcId="{FAA19E5A-7164-4164-9B03-7AB4567BEE02}" destId="{3216A81A-2041-4175-AD3B-F715F38BC4C3}" srcOrd="0" destOrd="0" parTransId="{9B8FE688-0261-42EB-BC2B-8CAA4FE2AFD6}" sibTransId="{C4FB3EC8-8F7C-4EDE-9822-C469AE3929D4}"/>
    <dgm:cxn modelId="{EF7F2B16-9238-43D1-8148-DFD08AF8A831}" type="presOf" srcId="{5BC02DF3-CCF3-4353-A8E2-EF3C197D51FF}" destId="{866694F8-E6F8-43C8-BBB4-322566C4F997}" srcOrd="0" destOrd="0" presId="urn:microsoft.com/office/officeart/2009/3/layout/IncreasingArrowsProcess"/>
    <dgm:cxn modelId="{DEE302D8-17A5-4056-B2BD-C28D46C9E2FB}" type="presOf" srcId="{FAA19E5A-7164-4164-9B03-7AB4567BEE02}" destId="{86DDCD40-8476-42C8-9C45-F9ABA7785594}" srcOrd="0" destOrd="0" presId="urn:microsoft.com/office/officeart/2009/3/layout/IncreasingArrowsProcess"/>
    <dgm:cxn modelId="{A0C4C0A6-48F9-4FD9-8A31-B2D695651A51}" type="presOf" srcId="{5A746A1B-2182-4B95-A428-11FA330CBA75}" destId="{248089D5-B795-411A-AF48-6B4D42B27F9C}" srcOrd="0" destOrd="0" presId="urn:microsoft.com/office/officeart/2009/3/layout/IncreasingArrowsProcess"/>
    <dgm:cxn modelId="{B1448BDB-8A59-48BE-828A-14854A2D82FC}" type="presParOf" srcId="{866694F8-E6F8-43C8-BBB4-322566C4F997}" destId="{86DDCD40-8476-42C8-9C45-F9ABA7785594}" srcOrd="0" destOrd="0" presId="urn:microsoft.com/office/officeart/2009/3/layout/IncreasingArrowsProcess"/>
    <dgm:cxn modelId="{3EAE5F06-4463-4EA4-A9AA-3158D4D0DE59}" type="presParOf" srcId="{866694F8-E6F8-43C8-BBB4-322566C4F997}" destId="{EC792C77-8079-42C9-99AC-B39C229BD7AA}" srcOrd="1" destOrd="0" presId="urn:microsoft.com/office/officeart/2009/3/layout/IncreasingArrowsProcess"/>
    <dgm:cxn modelId="{D9AD7DF0-145D-4AD9-AD2A-DC3107D90344}" type="presParOf" srcId="{866694F8-E6F8-43C8-BBB4-322566C4F997}" destId="{248089D5-B795-411A-AF48-6B4D42B27F9C}" srcOrd="2" destOrd="0" presId="urn:microsoft.com/office/officeart/2009/3/layout/IncreasingArrowsProcess"/>
    <dgm:cxn modelId="{989BD3E5-6B2A-4855-836E-7ED8EF796C1C}" type="presParOf" srcId="{866694F8-E6F8-43C8-BBB4-322566C4F997}" destId="{B24E1FAC-1390-4EF1-826B-F9AA7433F1E3}" srcOrd="3" destOrd="0" presId="urn:microsoft.com/office/officeart/2009/3/layout/IncreasingArrowsProcess"/>
    <dgm:cxn modelId="{EFEFE00D-7C32-4766-A472-C4618F057792}" type="presParOf" srcId="{866694F8-E6F8-43C8-BBB4-322566C4F997}" destId="{3B9D7D80-332E-487F-8055-5157B9001E1E}" srcOrd="4" destOrd="0" presId="urn:microsoft.com/office/officeart/2009/3/layout/IncreasingArrowsProcess"/>
    <dgm:cxn modelId="{5EB03BB8-BDB2-47CD-AFA7-CDC555AAD88E}" type="presParOf" srcId="{866694F8-E6F8-43C8-BBB4-322566C4F997}" destId="{96AA6145-82C0-4A41-938A-FCEB23D89D71}" srcOrd="5" destOrd="0" presId="urn:microsoft.com/office/officeart/2009/3/layout/IncreasingArrowsProces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E504B5-EF19-4955-8A8B-3DDBA66B9715}" type="doc">
      <dgm:prSet loTypeId="urn:microsoft.com/office/officeart/2008/layout/LinedList" loCatId="list" qsTypeId="urn:microsoft.com/office/officeart/2005/8/quickstyle/simple4" qsCatId="simple" csTypeId="urn:microsoft.com/office/officeart/2005/8/colors/accent1_4" csCatId="accent1" phldr="1"/>
      <dgm:spPr/>
      <dgm:t>
        <a:bodyPr/>
        <a:lstStyle/>
        <a:p>
          <a:endParaRPr lang="es-MX"/>
        </a:p>
      </dgm:t>
    </dgm:pt>
    <dgm:pt modelId="{23FE54FC-A4CF-45A7-A362-4AB8663DAF1E}">
      <dgm:prSet phldrT="[Texto]"/>
      <dgm:spPr/>
      <dgm:t>
        <a:bodyPr/>
        <a:lstStyle/>
        <a:p>
          <a:r>
            <a:rPr lang="es-MX"/>
            <a:t>Hallazgos</a:t>
          </a:r>
        </a:p>
      </dgm:t>
    </dgm:pt>
    <dgm:pt modelId="{D074DA7D-7305-48A2-BE37-1FE9DCB7C8B3}" type="parTrans" cxnId="{4D6193CB-FC49-4B34-9630-0C5A2B2CD04E}">
      <dgm:prSet/>
      <dgm:spPr/>
      <dgm:t>
        <a:bodyPr/>
        <a:lstStyle/>
        <a:p>
          <a:endParaRPr lang="es-MX"/>
        </a:p>
      </dgm:t>
    </dgm:pt>
    <dgm:pt modelId="{8DA54D81-0235-490B-8872-DF05FAEC88BB}" type="sibTrans" cxnId="{4D6193CB-FC49-4B34-9630-0C5A2B2CD04E}">
      <dgm:prSet/>
      <dgm:spPr/>
      <dgm:t>
        <a:bodyPr/>
        <a:lstStyle/>
        <a:p>
          <a:endParaRPr lang="es-MX"/>
        </a:p>
      </dgm:t>
    </dgm:pt>
    <dgm:pt modelId="{56FB35E2-4939-41E8-AE33-D9C3425AAAE0}">
      <dgm:prSet phldrT="[Texto]"/>
      <dgm:spPr/>
      <dgm:t>
        <a:bodyPr/>
        <a:lstStyle/>
        <a:p>
          <a:pPr algn="just"/>
          <a:r>
            <a:rPr lang="es-MX">
              <a:latin typeface="Times New Roman" panose="02020603050405020304" pitchFamily="18" charset="0"/>
              <a:cs typeface="Times New Roman" panose="02020603050405020304" pitchFamily="18" charset="0"/>
            </a:rPr>
            <a:t>En la ZM de Tijuana las obras estuvieron a cargo de las Secretaría de Infraestructura y Desarrollo Urbano del Estado (SIDUE), en correlación con las direcciones de obras municipales en el caso de Tecate y Playas de Rosarito. </a:t>
          </a:r>
        </a:p>
      </dgm:t>
    </dgm:pt>
    <dgm:pt modelId="{E42E549D-0CF3-4398-B300-70A520FEDCD5}" type="parTrans" cxnId="{DB694205-97FA-4349-B8D4-50125BB05699}">
      <dgm:prSet/>
      <dgm:spPr/>
      <dgm:t>
        <a:bodyPr/>
        <a:lstStyle/>
        <a:p>
          <a:endParaRPr lang="es-MX"/>
        </a:p>
      </dgm:t>
    </dgm:pt>
    <dgm:pt modelId="{848224DC-0A4A-48F9-9564-AECA5793DCD7}" type="sibTrans" cxnId="{DB694205-97FA-4349-B8D4-50125BB05699}">
      <dgm:prSet/>
      <dgm:spPr/>
      <dgm:t>
        <a:bodyPr/>
        <a:lstStyle/>
        <a:p>
          <a:endParaRPr lang="es-MX"/>
        </a:p>
      </dgm:t>
    </dgm:pt>
    <dgm:pt modelId="{A3F844DD-94DC-44C2-B283-88BC14BEE6CC}">
      <dgm:prSet phldrT="[Texto]"/>
      <dgm:spPr/>
      <dgm:t>
        <a:bodyPr/>
        <a:lstStyle/>
        <a:p>
          <a:pPr algn="just"/>
          <a:r>
            <a:rPr lang="es-MX" b="0">
              <a:solidFill>
                <a:sysClr val="windowText" lastClr="000000"/>
              </a:solidFill>
              <a:latin typeface="Times New Roman" panose="02020603050405020304" pitchFamily="18" charset="0"/>
              <a:cs typeface="Times New Roman" panose="02020603050405020304" pitchFamily="18" charset="0"/>
            </a:rPr>
            <a:t>De los $ 27, 106, 928.40 millones para el Estado de Baja California, al municipio de Mexicali se destinó 45 % el del recurso accedido y el 55% al municipio de Tijuana.</a:t>
          </a:r>
        </a:p>
        <a:p>
          <a:pPr algn="just"/>
          <a:endParaRPr lang="es-MX" b="0">
            <a:solidFill>
              <a:sysClr val="windowText" lastClr="000000"/>
            </a:solidFill>
            <a:latin typeface="Times New Roman" panose="02020603050405020304" pitchFamily="18" charset="0"/>
            <a:cs typeface="Times New Roman" panose="02020603050405020304" pitchFamily="18" charset="0"/>
          </a:endParaRPr>
        </a:p>
      </dgm:t>
    </dgm:pt>
    <dgm:pt modelId="{11372901-A8A1-4DF3-BA48-7A1D5DB377ED}" type="parTrans" cxnId="{83134992-1096-4EE1-AB83-C581E622ED25}">
      <dgm:prSet/>
      <dgm:spPr/>
      <dgm:t>
        <a:bodyPr/>
        <a:lstStyle/>
        <a:p>
          <a:endParaRPr lang="es-MX"/>
        </a:p>
      </dgm:t>
    </dgm:pt>
    <dgm:pt modelId="{1A77240B-37CB-45DF-9DEC-4D780B7D0ECC}" type="sibTrans" cxnId="{83134992-1096-4EE1-AB83-C581E622ED25}">
      <dgm:prSet/>
      <dgm:spPr/>
      <dgm:t>
        <a:bodyPr/>
        <a:lstStyle/>
        <a:p>
          <a:endParaRPr lang="es-MX"/>
        </a:p>
      </dgm:t>
    </dgm:pt>
    <dgm:pt modelId="{C4D6A1F9-BA4F-412E-90E7-D5A3CDFA7B22}">
      <dgm:prSet phldrT="[Texto]"/>
      <dgm:spPr/>
      <dgm:t>
        <a:bodyPr/>
        <a:lstStyle/>
        <a:p>
          <a:pPr algn="just"/>
          <a:r>
            <a:rPr lang="es-MX"/>
            <a:t>En el ejercicio fiscal 2017, para el Ramo 23 se asignó $131,865.6 millones para la atención a nivel nacional, de los cuales para el Fondo Metropolitano del Estado de Baja California se logró acceder a un monto de $ 27, 106, 928.40, el cual tuvo una distribución para 5 Obras destinadas a la construcción, rehabilitación, remodelación y elaboración, lo que permitió generar acciones terminantes para el desarrollo urbano en el Estado, estas obras se enfocaron en el municipio de Mexicali y Tijuana.</a:t>
          </a:r>
        </a:p>
      </dgm:t>
    </dgm:pt>
    <dgm:pt modelId="{58F75F01-FF0B-4AE5-9113-FEA848C6CEB9}" type="parTrans" cxnId="{78C1D8DC-82D5-41EA-981B-34012D18296C}">
      <dgm:prSet/>
      <dgm:spPr/>
      <dgm:t>
        <a:bodyPr/>
        <a:lstStyle/>
        <a:p>
          <a:endParaRPr lang="es-MX"/>
        </a:p>
      </dgm:t>
    </dgm:pt>
    <dgm:pt modelId="{BB85B808-D7AD-4676-90EA-3A87EED2B7E9}" type="sibTrans" cxnId="{78C1D8DC-82D5-41EA-981B-34012D18296C}">
      <dgm:prSet/>
      <dgm:spPr/>
      <dgm:t>
        <a:bodyPr/>
        <a:lstStyle/>
        <a:p>
          <a:endParaRPr lang="es-MX"/>
        </a:p>
      </dgm:t>
    </dgm:pt>
    <dgm:pt modelId="{1B722409-6524-4C57-BE75-44817FD82A30}" type="pres">
      <dgm:prSet presAssocID="{6CE504B5-EF19-4955-8A8B-3DDBA66B9715}" presName="vert0" presStyleCnt="0">
        <dgm:presLayoutVars>
          <dgm:dir/>
          <dgm:animOne val="branch"/>
          <dgm:animLvl val="lvl"/>
        </dgm:presLayoutVars>
      </dgm:prSet>
      <dgm:spPr/>
      <dgm:t>
        <a:bodyPr/>
        <a:lstStyle/>
        <a:p>
          <a:endParaRPr lang="es-MX"/>
        </a:p>
      </dgm:t>
    </dgm:pt>
    <dgm:pt modelId="{79CCB0F4-A533-4770-85F9-131563DFF498}" type="pres">
      <dgm:prSet presAssocID="{23FE54FC-A4CF-45A7-A362-4AB8663DAF1E}" presName="thickLine" presStyleLbl="alignNode1" presStyleIdx="0" presStyleCnt="1"/>
      <dgm:spPr/>
    </dgm:pt>
    <dgm:pt modelId="{3DB573B0-865B-498E-B774-64D3121201F8}" type="pres">
      <dgm:prSet presAssocID="{23FE54FC-A4CF-45A7-A362-4AB8663DAF1E}" presName="horz1" presStyleCnt="0"/>
      <dgm:spPr/>
    </dgm:pt>
    <dgm:pt modelId="{44E9CB5C-9D2E-4F7E-BDA7-8F6766E0077D}" type="pres">
      <dgm:prSet presAssocID="{23FE54FC-A4CF-45A7-A362-4AB8663DAF1E}" presName="tx1" presStyleLbl="revTx" presStyleIdx="0" presStyleCnt="4"/>
      <dgm:spPr/>
      <dgm:t>
        <a:bodyPr/>
        <a:lstStyle/>
        <a:p>
          <a:endParaRPr lang="es-MX"/>
        </a:p>
      </dgm:t>
    </dgm:pt>
    <dgm:pt modelId="{ED1EF14F-4306-4D50-A2D0-A8B1DFDB187E}" type="pres">
      <dgm:prSet presAssocID="{23FE54FC-A4CF-45A7-A362-4AB8663DAF1E}" presName="vert1" presStyleCnt="0"/>
      <dgm:spPr/>
    </dgm:pt>
    <dgm:pt modelId="{18B55EB7-C494-46D4-9AF7-FE19F8971CFF}" type="pres">
      <dgm:prSet presAssocID="{56FB35E2-4939-41E8-AE33-D9C3425AAAE0}" presName="vertSpace2a" presStyleCnt="0"/>
      <dgm:spPr/>
    </dgm:pt>
    <dgm:pt modelId="{99CF817C-E898-4A86-85F6-D9E4F8F5F0F8}" type="pres">
      <dgm:prSet presAssocID="{56FB35E2-4939-41E8-AE33-D9C3425AAAE0}" presName="horz2" presStyleCnt="0"/>
      <dgm:spPr/>
    </dgm:pt>
    <dgm:pt modelId="{3F78E2F3-EDEF-48E8-9841-C38A84F27427}" type="pres">
      <dgm:prSet presAssocID="{56FB35E2-4939-41E8-AE33-D9C3425AAAE0}" presName="horzSpace2" presStyleCnt="0"/>
      <dgm:spPr/>
    </dgm:pt>
    <dgm:pt modelId="{5EE26400-7B28-4646-9BD5-C079399CC4D3}" type="pres">
      <dgm:prSet presAssocID="{56FB35E2-4939-41E8-AE33-D9C3425AAAE0}" presName="tx2" presStyleLbl="revTx" presStyleIdx="1" presStyleCnt="4"/>
      <dgm:spPr/>
      <dgm:t>
        <a:bodyPr/>
        <a:lstStyle/>
        <a:p>
          <a:endParaRPr lang="es-MX"/>
        </a:p>
      </dgm:t>
    </dgm:pt>
    <dgm:pt modelId="{BE8D4AA9-CD27-4D69-84D5-37D8D3C4D815}" type="pres">
      <dgm:prSet presAssocID="{56FB35E2-4939-41E8-AE33-D9C3425AAAE0}" presName="vert2" presStyleCnt="0"/>
      <dgm:spPr/>
    </dgm:pt>
    <dgm:pt modelId="{FFF5D2BA-6E16-4209-8F13-93A1FDF184D9}" type="pres">
      <dgm:prSet presAssocID="{56FB35E2-4939-41E8-AE33-D9C3425AAAE0}" presName="thinLine2b" presStyleLbl="callout" presStyleIdx="0" presStyleCnt="3"/>
      <dgm:spPr/>
    </dgm:pt>
    <dgm:pt modelId="{522504D1-5A7D-4BDC-A7F0-8EDE392BBFF4}" type="pres">
      <dgm:prSet presAssocID="{56FB35E2-4939-41E8-AE33-D9C3425AAAE0}" presName="vertSpace2b" presStyleCnt="0"/>
      <dgm:spPr/>
    </dgm:pt>
    <dgm:pt modelId="{C41918C9-AF71-4BB3-A54F-A7BAEE59804A}" type="pres">
      <dgm:prSet presAssocID="{A3F844DD-94DC-44C2-B283-88BC14BEE6CC}" presName="horz2" presStyleCnt="0"/>
      <dgm:spPr/>
    </dgm:pt>
    <dgm:pt modelId="{6C88812E-D614-4AA4-AB99-68F7DA3C5C50}" type="pres">
      <dgm:prSet presAssocID="{A3F844DD-94DC-44C2-B283-88BC14BEE6CC}" presName="horzSpace2" presStyleCnt="0"/>
      <dgm:spPr/>
    </dgm:pt>
    <dgm:pt modelId="{FCA4A71C-5AB6-4AD4-A059-392525B041DB}" type="pres">
      <dgm:prSet presAssocID="{A3F844DD-94DC-44C2-B283-88BC14BEE6CC}" presName="tx2" presStyleLbl="revTx" presStyleIdx="2" presStyleCnt="4"/>
      <dgm:spPr/>
      <dgm:t>
        <a:bodyPr/>
        <a:lstStyle/>
        <a:p>
          <a:endParaRPr lang="es-MX"/>
        </a:p>
      </dgm:t>
    </dgm:pt>
    <dgm:pt modelId="{301E2F85-A981-4290-A20F-3897FB5E5DCA}" type="pres">
      <dgm:prSet presAssocID="{A3F844DD-94DC-44C2-B283-88BC14BEE6CC}" presName="vert2" presStyleCnt="0"/>
      <dgm:spPr/>
    </dgm:pt>
    <dgm:pt modelId="{079B07E7-0DA1-44FB-9FD8-50968604AC75}" type="pres">
      <dgm:prSet presAssocID="{A3F844DD-94DC-44C2-B283-88BC14BEE6CC}" presName="thinLine2b" presStyleLbl="callout" presStyleIdx="1" presStyleCnt="3" custLinFactNeighborX="0" custLinFactNeighborY="85333"/>
      <dgm:spPr/>
    </dgm:pt>
    <dgm:pt modelId="{14D8F47E-79C0-4052-ACFB-B7E0B1B9F962}" type="pres">
      <dgm:prSet presAssocID="{A3F844DD-94DC-44C2-B283-88BC14BEE6CC}" presName="vertSpace2b" presStyleCnt="0"/>
      <dgm:spPr/>
    </dgm:pt>
    <dgm:pt modelId="{E41ABE54-40F2-4A16-8862-6456E18EE942}" type="pres">
      <dgm:prSet presAssocID="{C4D6A1F9-BA4F-412E-90E7-D5A3CDFA7B22}" presName="horz2" presStyleCnt="0"/>
      <dgm:spPr/>
    </dgm:pt>
    <dgm:pt modelId="{CA00542B-4AE2-4B52-A9B5-93839943AEF0}" type="pres">
      <dgm:prSet presAssocID="{C4D6A1F9-BA4F-412E-90E7-D5A3CDFA7B22}" presName="horzSpace2" presStyleCnt="0"/>
      <dgm:spPr/>
    </dgm:pt>
    <dgm:pt modelId="{2C3D1283-EF4A-418D-BF0A-2F9D9674F71D}" type="pres">
      <dgm:prSet presAssocID="{C4D6A1F9-BA4F-412E-90E7-D5A3CDFA7B22}" presName="tx2" presStyleLbl="revTx" presStyleIdx="3" presStyleCnt="4"/>
      <dgm:spPr/>
      <dgm:t>
        <a:bodyPr/>
        <a:lstStyle/>
        <a:p>
          <a:endParaRPr lang="es-MX"/>
        </a:p>
      </dgm:t>
    </dgm:pt>
    <dgm:pt modelId="{BBFA06AF-9FCD-48A9-9C22-35C754317661}" type="pres">
      <dgm:prSet presAssocID="{C4D6A1F9-BA4F-412E-90E7-D5A3CDFA7B22}" presName="vert2" presStyleCnt="0"/>
      <dgm:spPr/>
    </dgm:pt>
    <dgm:pt modelId="{AED44FC7-8F3C-4781-A9CD-FB64FE397F52}" type="pres">
      <dgm:prSet presAssocID="{C4D6A1F9-BA4F-412E-90E7-D5A3CDFA7B22}" presName="thinLine2b" presStyleLbl="callout" presStyleIdx="2" presStyleCnt="3"/>
      <dgm:spPr/>
    </dgm:pt>
    <dgm:pt modelId="{39EAD44C-1188-4D02-B8BD-75751BCF23F0}" type="pres">
      <dgm:prSet presAssocID="{C4D6A1F9-BA4F-412E-90E7-D5A3CDFA7B22}" presName="vertSpace2b" presStyleCnt="0"/>
      <dgm:spPr/>
    </dgm:pt>
  </dgm:ptLst>
  <dgm:cxnLst>
    <dgm:cxn modelId="{BD903BED-A0A1-41F8-AFF2-8FA85D300D6A}" type="presOf" srcId="{23FE54FC-A4CF-45A7-A362-4AB8663DAF1E}" destId="{44E9CB5C-9D2E-4F7E-BDA7-8F6766E0077D}" srcOrd="0" destOrd="0" presId="urn:microsoft.com/office/officeart/2008/layout/LinedList"/>
    <dgm:cxn modelId="{82A0F725-9083-4578-95C5-9469B716DF69}" type="presOf" srcId="{6CE504B5-EF19-4955-8A8B-3DDBA66B9715}" destId="{1B722409-6524-4C57-BE75-44817FD82A30}" srcOrd="0" destOrd="0" presId="urn:microsoft.com/office/officeart/2008/layout/LinedList"/>
    <dgm:cxn modelId="{DB694205-97FA-4349-B8D4-50125BB05699}" srcId="{23FE54FC-A4CF-45A7-A362-4AB8663DAF1E}" destId="{56FB35E2-4939-41E8-AE33-D9C3425AAAE0}" srcOrd="0" destOrd="0" parTransId="{E42E549D-0CF3-4398-B300-70A520FEDCD5}" sibTransId="{848224DC-0A4A-48F9-9564-AECA5793DCD7}"/>
    <dgm:cxn modelId="{FB9DD5E7-9B97-451C-A300-8FA64224D5EB}" type="presOf" srcId="{56FB35E2-4939-41E8-AE33-D9C3425AAAE0}" destId="{5EE26400-7B28-4646-9BD5-C079399CC4D3}" srcOrd="0" destOrd="0" presId="urn:microsoft.com/office/officeart/2008/layout/LinedList"/>
    <dgm:cxn modelId="{83134992-1096-4EE1-AB83-C581E622ED25}" srcId="{23FE54FC-A4CF-45A7-A362-4AB8663DAF1E}" destId="{A3F844DD-94DC-44C2-B283-88BC14BEE6CC}" srcOrd="1" destOrd="0" parTransId="{11372901-A8A1-4DF3-BA48-7A1D5DB377ED}" sibTransId="{1A77240B-37CB-45DF-9DEC-4D780B7D0ECC}"/>
    <dgm:cxn modelId="{6AD0CADE-12F4-4D4A-8FA3-D7285994968C}" type="presOf" srcId="{C4D6A1F9-BA4F-412E-90E7-D5A3CDFA7B22}" destId="{2C3D1283-EF4A-418D-BF0A-2F9D9674F71D}" srcOrd="0" destOrd="0" presId="urn:microsoft.com/office/officeart/2008/layout/LinedList"/>
    <dgm:cxn modelId="{4D6193CB-FC49-4B34-9630-0C5A2B2CD04E}" srcId="{6CE504B5-EF19-4955-8A8B-3DDBA66B9715}" destId="{23FE54FC-A4CF-45A7-A362-4AB8663DAF1E}" srcOrd="0" destOrd="0" parTransId="{D074DA7D-7305-48A2-BE37-1FE9DCB7C8B3}" sibTransId="{8DA54D81-0235-490B-8872-DF05FAEC88BB}"/>
    <dgm:cxn modelId="{78C1D8DC-82D5-41EA-981B-34012D18296C}" srcId="{23FE54FC-A4CF-45A7-A362-4AB8663DAF1E}" destId="{C4D6A1F9-BA4F-412E-90E7-D5A3CDFA7B22}" srcOrd="2" destOrd="0" parTransId="{58F75F01-FF0B-4AE5-9113-FEA848C6CEB9}" sibTransId="{BB85B808-D7AD-4676-90EA-3A87EED2B7E9}"/>
    <dgm:cxn modelId="{BD2206B5-60BE-49A4-9322-A292DB2D9C8C}" type="presOf" srcId="{A3F844DD-94DC-44C2-B283-88BC14BEE6CC}" destId="{FCA4A71C-5AB6-4AD4-A059-392525B041DB}" srcOrd="0" destOrd="0" presId="urn:microsoft.com/office/officeart/2008/layout/LinedList"/>
    <dgm:cxn modelId="{8775ED67-5356-4C13-A6AF-7A41789A15E3}" type="presParOf" srcId="{1B722409-6524-4C57-BE75-44817FD82A30}" destId="{79CCB0F4-A533-4770-85F9-131563DFF498}" srcOrd="0" destOrd="0" presId="urn:microsoft.com/office/officeart/2008/layout/LinedList"/>
    <dgm:cxn modelId="{105EB911-2EE4-44F3-A9D2-A4CF20A7C398}" type="presParOf" srcId="{1B722409-6524-4C57-BE75-44817FD82A30}" destId="{3DB573B0-865B-498E-B774-64D3121201F8}" srcOrd="1" destOrd="0" presId="urn:microsoft.com/office/officeart/2008/layout/LinedList"/>
    <dgm:cxn modelId="{4274CBE2-CFBD-46EF-80E9-6AF0F6E2AFFE}" type="presParOf" srcId="{3DB573B0-865B-498E-B774-64D3121201F8}" destId="{44E9CB5C-9D2E-4F7E-BDA7-8F6766E0077D}" srcOrd="0" destOrd="0" presId="urn:microsoft.com/office/officeart/2008/layout/LinedList"/>
    <dgm:cxn modelId="{5CCB92CB-387E-49EB-832D-2531BA82C4D0}" type="presParOf" srcId="{3DB573B0-865B-498E-B774-64D3121201F8}" destId="{ED1EF14F-4306-4D50-A2D0-A8B1DFDB187E}" srcOrd="1" destOrd="0" presId="urn:microsoft.com/office/officeart/2008/layout/LinedList"/>
    <dgm:cxn modelId="{82BAA120-953C-465F-A2CB-7FABB1C7DEB0}" type="presParOf" srcId="{ED1EF14F-4306-4D50-A2D0-A8B1DFDB187E}" destId="{18B55EB7-C494-46D4-9AF7-FE19F8971CFF}" srcOrd="0" destOrd="0" presId="urn:microsoft.com/office/officeart/2008/layout/LinedList"/>
    <dgm:cxn modelId="{45B0E253-5AC5-4ACF-9FA3-6C80AE2F18BA}" type="presParOf" srcId="{ED1EF14F-4306-4D50-A2D0-A8B1DFDB187E}" destId="{99CF817C-E898-4A86-85F6-D9E4F8F5F0F8}" srcOrd="1" destOrd="0" presId="urn:microsoft.com/office/officeart/2008/layout/LinedList"/>
    <dgm:cxn modelId="{9F05BA89-FE63-45FF-8A1A-495EF6446451}" type="presParOf" srcId="{99CF817C-E898-4A86-85F6-D9E4F8F5F0F8}" destId="{3F78E2F3-EDEF-48E8-9841-C38A84F27427}" srcOrd="0" destOrd="0" presId="urn:microsoft.com/office/officeart/2008/layout/LinedList"/>
    <dgm:cxn modelId="{5C872935-B98D-4B17-B6CB-1E43DB3AD830}" type="presParOf" srcId="{99CF817C-E898-4A86-85F6-D9E4F8F5F0F8}" destId="{5EE26400-7B28-4646-9BD5-C079399CC4D3}" srcOrd="1" destOrd="0" presId="urn:microsoft.com/office/officeart/2008/layout/LinedList"/>
    <dgm:cxn modelId="{802ECA58-87E5-4219-923B-5B044F814A1A}" type="presParOf" srcId="{99CF817C-E898-4A86-85F6-D9E4F8F5F0F8}" destId="{BE8D4AA9-CD27-4D69-84D5-37D8D3C4D815}" srcOrd="2" destOrd="0" presId="urn:microsoft.com/office/officeart/2008/layout/LinedList"/>
    <dgm:cxn modelId="{15310377-F632-4E66-9AB5-6F736E3E973B}" type="presParOf" srcId="{ED1EF14F-4306-4D50-A2D0-A8B1DFDB187E}" destId="{FFF5D2BA-6E16-4209-8F13-93A1FDF184D9}" srcOrd="2" destOrd="0" presId="urn:microsoft.com/office/officeart/2008/layout/LinedList"/>
    <dgm:cxn modelId="{38EEA0DA-3D1B-4FFE-8270-DFC7404678FD}" type="presParOf" srcId="{ED1EF14F-4306-4D50-A2D0-A8B1DFDB187E}" destId="{522504D1-5A7D-4BDC-A7F0-8EDE392BBFF4}" srcOrd="3" destOrd="0" presId="urn:microsoft.com/office/officeart/2008/layout/LinedList"/>
    <dgm:cxn modelId="{C9C448D8-F5E1-41E2-97EA-4BE9DF4252FB}" type="presParOf" srcId="{ED1EF14F-4306-4D50-A2D0-A8B1DFDB187E}" destId="{C41918C9-AF71-4BB3-A54F-A7BAEE59804A}" srcOrd="4" destOrd="0" presId="urn:microsoft.com/office/officeart/2008/layout/LinedList"/>
    <dgm:cxn modelId="{F06E435E-C2F1-4363-9391-64ADD5E182C6}" type="presParOf" srcId="{C41918C9-AF71-4BB3-A54F-A7BAEE59804A}" destId="{6C88812E-D614-4AA4-AB99-68F7DA3C5C50}" srcOrd="0" destOrd="0" presId="urn:microsoft.com/office/officeart/2008/layout/LinedList"/>
    <dgm:cxn modelId="{4C7A7BB3-1443-481E-952E-1C59E9C8B8A9}" type="presParOf" srcId="{C41918C9-AF71-4BB3-A54F-A7BAEE59804A}" destId="{FCA4A71C-5AB6-4AD4-A059-392525B041DB}" srcOrd="1" destOrd="0" presId="urn:microsoft.com/office/officeart/2008/layout/LinedList"/>
    <dgm:cxn modelId="{9F2F98FD-5F1F-4E88-94CC-E0163835B51D}" type="presParOf" srcId="{C41918C9-AF71-4BB3-A54F-A7BAEE59804A}" destId="{301E2F85-A981-4290-A20F-3897FB5E5DCA}" srcOrd="2" destOrd="0" presId="urn:microsoft.com/office/officeart/2008/layout/LinedList"/>
    <dgm:cxn modelId="{42A66756-E03F-4748-BFD8-209F29EFEEC5}" type="presParOf" srcId="{ED1EF14F-4306-4D50-A2D0-A8B1DFDB187E}" destId="{079B07E7-0DA1-44FB-9FD8-50968604AC75}" srcOrd="5" destOrd="0" presId="urn:microsoft.com/office/officeart/2008/layout/LinedList"/>
    <dgm:cxn modelId="{6A4E6DF9-EBF9-4738-9819-02E907CE0157}" type="presParOf" srcId="{ED1EF14F-4306-4D50-A2D0-A8B1DFDB187E}" destId="{14D8F47E-79C0-4052-ACFB-B7E0B1B9F962}" srcOrd="6" destOrd="0" presId="urn:microsoft.com/office/officeart/2008/layout/LinedList"/>
    <dgm:cxn modelId="{46D303F5-B8A9-4E2A-A73C-C216FB4973D3}" type="presParOf" srcId="{ED1EF14F-4306-4D50-A2D0-A8B1DFDB187E}" destId="{E41ABE54-40F2-4A16-8862-6456E18EE942}" srcOrd="7" destOrd="0" presId="urn:microsoft.com/office/officeart/2008/layout/LinedList"/>
    <dgm:cxn modelId="{2B921598-5315-4336-AA9D-28104A9A28CB}" type="presParOf" srcId="{E41ABE54-40F2-4A16-8862-6456E18EE942}" destId="{CA00542B-4AE2-4B52-A9B5-93839943AEF0}" srcOrd="0" destOrd="0" presId="urn:microsoft.com/office/officeart/2008/layout/LinedList"/>
    <dgm:cxn modelId="{0E453D23-9759-4BDD-9707-63625FD4244B}" type="presParOf" srcId="{E41ABE54-40F2-4A16-8862-6456E18EE942}" destId="{2C3D1283-EF4A-418D-BF0A-2F9D9674F71D}" srcOrd="1" destOrd="0" presId="urn:microsoft.com/office/officeart/2008/layout/LinedList"/>
    <dgm:cxn modelId="{000BA7F3-CE89-4014-B088-D34B84D002BF}" type="presParOf" srcId="{E41ABE54-40F2-4A16-8862-6456E18EE942}" destId="{BBFA06AF-9FCD-48A9-9C22-35C754317661}" srcOrd="2" destOrd="0" presId="urn:microsoft.com/office/officeart/2008/layout/LinedList"/>
    <dgm:cxn modelId="{33B9C642-4D8D-44B9-83ED-43357D5F3A61}" type="presParOf" srcId="{ED1EF14F-4306-4D50-A2D0-A8B1DFDB187E}" destId="{AED44FC7-8F3C-4781-A9CD-FB64FE397F52}" srcOrd="8" destOrd="0" presId="urn:microsoft.com/office/officeart/2008/layout/LinedList"/>
    <dgm:cxn modelId="{D79AE61B-8D1B-4B6B-BE0E-70193C36DA66}" type="presParOf" srcId="{ED1EF14F-4306-4D50-A2D0-A8B1DFDB187E}" destId="{39EAD44C-1188-4D02-B8BD-75751BCF23F0}" srcOrd="9" destOrd="0" presId="urn:microsoft.com/office/officeart/2008/layout/LinedLis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5" csCatId="accent1" phldr="1"/>
      <dgm:spPr/>
      <dgm:t>
        <a:bodyPr/>
        <a:lstStyle/>
        <a:p>
          <a:endParaRPr lang="es-MX"/>
        </a:p>
      </dgm:t>
    </dgm:pt>
    <dgm:pt modelId="{2BE0A9BB-FE56-4198-AB0E-AB5364BD2177}">
      <dgm:prSet phldrT="[Texto]" custT="1"/>
      <dgm:spPr/>
      <dgm:t>
        <a:bodyPr/>
        <a:lstStyle/>
        <a:p>
          <a:pPr algn="l"/>
          <a:r>
            <a:rPr lang="es-MX" sz="1400" b="1"/>
            <a:t>Oportunidades</a:t>
          </a:r>
        </a:p>
        <a:p>
          <a:pPr algn="just"/>
          <a:r>
            <a:rPr lang="es-MX" sz="1200">
              <a:latin typeface="+mn-lt"/>
              <a:cs typeface="Times New Roman" panose="02020603050405020304" pitchFamily="18" charset="0"/>
            </a:rPr>
            <a:t>Las Zonas Metropolitanas se ven beneficiadas con este recurso, logrando asi consolidarse como  una de las más importantes en México</a:t>
          </a:r>
          <a:r>
            <a:rPr lang="es-MX" sz="1000">
              <a:latin typeface="Times New Roman" panose="02020603050405020304" pitchFamily="18" charset="0"/>
              <a:cs typeface="Times New Roman" panose="02020603050405020304" pitchFamily="18" charset="0"/>
            </a:rPr>
            <a:t>.</a:t>
          </a:r>
        </a:p>
        <a:p>
          <a:pPr algn="just"/>
          <a:r>
            <a:rPr lang="es-ES" sz="1200">
              <a:latin typeface="+mn-lt"/>
            </a:rPr>
            <a:t>Consultar el diagnóstico integral para las Zonas Metropolitanas, Mexicali 2020 y Tijuana 2020, donde se priorice problemas a mediano y largo plazo.</a:t>
          </a:r>
          <a:endParaRPr lang="es-MX" sz="1200">
            <a:latin typeface="+mn-lt"/>
            <a:cs typeface="Times New Roman" panose="02020603050405020304" pitchFamily="18" charset="0"/>
          </a:endParaRPr>
        </a:p>
        <a:p>
          <a:pPr algn="l"/>
          <a:endParaRPr lang="es-MX" sz="1800"/>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l"/>
          <a:r>
            <a:rPr lang="es-MX" sz="1400" b="1">
              <a:solidFill>
                <a:sysClr val="windowText" lastClr="000000"/>
              </a:solidFill>
              <a:latin typeface="+mn-lt"/>
              <a:cs typeface="Times New Roman" panose="02020603050405020304" pitchFamily="18" charset="0"/>
            </a:rPr>
            <a:t>Amenazas</a:t>
          </a:r>
        </a:p>
        <a:p>
          <a:pPr algn="just"/>
          <a:r>
            <a:rPr lang="es-MX" sz="1200">
              <a:solidFill>
                <a:sysClr val="windowText" lastClr="000000"/>
              </a:solidFill>
              <a:latin typeface="+mn-lt"/>
              <a:cs typeface="Times New Roman" panose="02020603050405020304" pitchFamily="18" charset="0"/>
            </a:rPr>
            <a:t>No se cuenta con una verdadera difusión de las obras generadas con el recurso ejercido por el Fondo Metropolitano, lo que no permite a la sociedad informarse del uso del recurso destinado a su Estado.</a:t>
          </a:r>
        </a:p>
        <a:p>
          <a:pPr algn="just"/>
          <a:r>
            <a:rPr lang="es-MX" sz="1200">
              <a:solidFill>
                <a:sysClr val="windowText" lastClr="000000"/>
              </a:solidFill>
              <a:latin typeface="+mn-lt"/>
              <a:cs typeface="Times New Roman" panose="02020603050405020304" pitchFamily="18" charset="0"/>
            </a:rPr>
            <a:t>Un rezago </a:t>
          </a:r>
          <a:r>
            <a:rPr lang="es-MX" sz="1200"/>
            <a:t>en la</a:t>
          </a:r>
          <a:r>
            <a:rPr lang="es-ES" sz="1200"/>
            <a:t> consolidación y desarrollo urbano y económico del espacio territorial de las Zonas Metropolitanas, derivado de las deficiencias en la formulación p</a:t>
          </a:r>
          <a:r>
            <a:rPr lang="es-MX" sz="1200" b="0" i="0" u="none"/>
            <a:t>ara la integración de una propuesta de obras con enfoque metropolitano.</a:t>
          </a:r>
          <a:endParaRPr lang="es-MX" sz="1000">
            <a:solidFill>
              <a:sysClr val="windowText" lastClr="000000"/>
            </a:solidFill>
            <a:latin typeface="Times New Roman" panose="02020603050405020304" pitchFamily="18" charset="0"/>
            <a:cs typeface="Times New Roman" panose="02020603050405020304" pitchFamily="18" charset="0"/>
          </a:endParaRPr>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custLinFactNeighborX="2581" custLinFactNeighborY="6820"/>
      <dgm:spPr/>
    </dgm:pt>
    <dgm:pt modelId="{18764D98-626F-41C4-8651-3C6DDCF5046D}" type="pres">
      <dgm:prSet presAssocID="{2BE0A9BB-FE56-4198-AB0E-AB5364BD2177}" presName="upArrowText" presStyleLbl="revTx" presStyleIdx="0" presStyleCnt="2" custLinFactNeighborX="304" custLinFactNeighborY="8061">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003B5A06-7094-4B4A-AE6A-3CF64B9BBC9C}" type="presOf" srcId="{7904C97B-71CA-49D5-8370-9FF95F3B6746}" destId="{D065CA5F-5954-4238-BE91-E3E195B55F2B}" srcOrd="0" destOrd="0" presId="urn:microsoft.com/office/officeart/2005/8/layout/arrow4"/>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D2439C54-F0B2-4C30-BED6-F1066679B723}" type="presOf" srcId="{5F4E6A1F-7209-4708-AB79-753DF0809D47}" destId="{29FA365E-FCCF-45FB-A6A6-F21FAF3C5701}" srcOrd="0" destOrd="0" presId="urn:microsoft.com/office/officeart/2005/8/layout/arrow4"/>
    <dgm:cxn modelId="{DA10CEFC-8660-4989-ADA9-C04019B33261}" type="presOf" srcId="{2BE0A9BB-FE56-4198-AB0E-AB5364BD2177}" destId="{18764D98-626F-41C4-8651-3C6DDCF5046D}" srcOrd="0" destOrd="0" presId="urn:microsoft.com/office/officeart/2005/8/layout/arrow4"/>
    <dgm:cxn modelId="{FD5FCB9E-B92B-4DCD-9A90-9DC56077D08C}" type="presParOf" srcId="{29FA365E-FCCF-45FB-A6A6-F21FAF3C5701}" destId="{7964ECB7-3576-4576-B670-75ABE6351626}" srcOrd="0" destOrd="0" presId="urn:microsoft.com/office/officeart/2005/8/layout/arrow4"/>
    <dgm:cxn modelId="{5CCBB00E-BDF3-49AA-B4EC-10DE212E9273}" type="presParOf" srcId="{29FA365E-FCCF-45FB-A6A6-F21FAF3C5701}" destId="{18764D98-626F-41C4-8651-3C6DDCF5046D}" srcOrd="1" destOrd="0" presId="urn:microsoft.com/office/officeart/2005/8/layout/arrow4"/>
    <dgm:cxn modelId="{DA356AB0-DE58-4E95-9536-90DCCD0DCABC}" type="presParOf" srcId="{29FA365E-FCCF-45FB-A6A6-F21FAF3C5701}" destId="{F13EA1A4-EF31-49DE-BAA9-7E8B6D462284}" srcOrd="2" destOrd="0" presId="urn:microsoft.com/office/officeart/2005/8/layout/arrow4"/>
    <dgm:cxn modelId="{2AF4B744-4D4B-4D7F-ABC9-5BEDAB60AA9D}"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4" csCatId="accent1" phldr="1"/>
      <dgm:spPr/>
      <dgm:t>
        <a:bodyPr/>
        <a:lstStyle/>
        <a:p>
          <a:endParaRPr lang="es-MX"/>
        </a:p>
      </dgm:t>
    </dgm:pt>
    <dgm:pt modelId="{2BE0A9BB-FE56-4198-AB0E-AB5364BD2177}">
      <dgm:prSet phldrT="[Texto]" custT="1"/>
      <dgm:spPr/>
      <dgm:t>
        <a:bodyPr/>
        <a:lstStyle/>
        <a:p>
          <a:pPr algn="l"/>
          <a:r>
            <a:rPr lang="es-MX" sz="1400" b="1">
              <a:latin typeface="+mn-lt"/>
            </a:rPr>
            <a:t>Fortalezas</a:t>
          </a:r>
        </a:p>
        <a:p>
          <a:pPr algn="just"/>
          <a:r>
            <a:rPr lang="es-MX" sz="1200">
              <a:latin typeface="+mn-lt"/>
              <a:cs typeface="Times New Roman" panose="02020603050405020304" pitchFamily="18" charset="0"/>
            </a:rPr>
            <a:t>El recurso se destinó a infraestructura vial, generando un impacto a toda la población de las dos Zonas Metropolitanas Tijuana y Mexicali.</a:t>
          </a:r>
        </a:p>
        <a:p>
          <a:pPr algn="just"/>
          <a:r>
            <a:rPr lang="es-MX" sz="1200">
              <a:latin typeface="+mn-lt"/>
              <a:cs typeface="Times New Roman" panose="02020603050405020304" pitchFamily="18" charset="0"/>
            </a:rPr>
            <a:t>Cuenta con lineamientos y reglas de operación que lo norman.</a:t>
          </a:r>
        </a:p>
        <a:p>
          <a:pPr algn="just"/>
          <a:r>
            <a:rPr lang="es-MX" sz="1200">
              <a:latin typeface="+mn-lt"/>
              <a:cs typeface="Times New Roman" panose="02020603050405020304" pitchFamily="18" charset="0"/>
            </a:rPr>
            <a:t>El desempeño programático del Fondo Metropolitano fue de un 83%.</a:t>
          </a:r>
        </a:p>
        <a:p>
          <a:pPr algn="just"/>
          <a:endParaRPr lang="es-MX" sz="1200">
            <a:latin typeface="+mn-lt"/>
            <a:cs typeface="Times New Roman" panose="02020603050405020304" pitchFamily="18" charset="0"/>
          </a:endParaRPr>
        </a:p>
        <a:p>
          <a:pPr algn="just"/>
          <a:endParaRPr lang="es-MX" sz="1000">
            <a:latin typeface="Times New Roman" panose="02020603050405020304" pitchFamily="18" charset="0"/>
            <a:cs typeface="Times New Roman" panose="02020603050405020304" pitchFamily="18" charset="0"/>
          </a:endParaRPr>
        </a:p>
        <a:p>
          <a:pPr algn="l"/>
          <a:endParaRPr lang="es-MX" sz="2500"/>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l"/>
          <a:r>
            <a:rPr lang="es-MX" sz="1400" b="1">
              <a:solidFill>
                <a:sysClr val="windowText" lastClr="000000"/>
              </a:solidFill>
              <a:latin typeface="+mn-lt"/>
              <a:cs typeface="Times New Roman" panose="02020603050405020304" pitchFamily="18" charset="0"/>
            </a:rPr>
            <a:t>Debilidades</a:t>
          </a:r>
        </a:p>
        <a:p>
          <a:pPr algn="just"/>
          <a:r>
            <a:rPr lang="es-MX" sz="1200" b="0"/>
            <a:t>Dos de las obras planteadas para la Zona Metropolitana de Tijuana no fueron validadas debido a inconsistencias en notas técnicas, reflejando deficiencias en la gestión de estos recursos.</a:t>
          </a:r>
        </a:p>
        <a:p>
          <a:pPr algn="just"/>
          <a:r>
            <a:rPr lang="es-ES" sz="1200" b="0" i="0" u="none"/>
            <a:t>Aún y cuando los recursos se encuentren etiquetados en PEF para el estado, solamente se logra acceder a ellos si la UPCP valida los documentos de evaluación aplicables (notas técnicas NT) a través del SEFIR23.</a:t>
          </a:r>
          <a:endParaRPr lang="es-MX" sz="1200" b="0"/>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custLinFactNeighborX="-1255" custLinFactNeighborY="-46854"/>
      <dgm:spPr/>
    </dgm:pt>
    <dgm:pt modelId="{18764D98-626F-41C4-8651-3C6DDCF5046D}" type="pres">
      <dgm:prSet presAssocID="{2BE0A9BB-FE56-4198-AB0E-AB5364BD2177}" presName="upArrowText" presStyleLbl="revTx" presStyleIdx="0" presStyleCnt="2" custScaleX="104886" custScaleY="89090">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custLinFactNeighborX="306" custLinFactNeighborY="-17182">
        <dgm:presLayoutVars>
          <dgm:chMax val="0"/>
          <dgm:bulletEnabled val="1"/>
        </dgm:presLayoutVars>
      </dgm:prSet>
      <dgm:spPr/>
      <dgm:t>
        <a:bodyPr/>
        <a:lstStyle/>
        <a:p>
          <a:endParaRPr lang="es-MX"/>
        </a:p>
      </dgm:t>
    </dgm:pt>
  </dgm:ptLst>
  <dgm:cxnLst>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EE23F7EA-113C-4CDC-864B-0E35433E162F}" type="presOf" srcId="{5F4E6A1F-7209-4708-AB79-753DF0809D47}" destId="{29FA365E-FCCF-45FB-A6A6-F21FAF3C5701}" srcOrd="0" destOrd="0" presId="urn:microsoft.com/office/officeart/2005/8/layout/arrow4"/>
    <dgm:cxn modelId="{44B4CEBC-B8D9-41E5-B7E4-1F6A9BF8AE06}" type="presOf" srcId="{7904C97B-71CA-49D5-8370-9FF95F3B6746}" destId="{D065CA5F-5954-4238-BE91-E3E195B55F2B}" srcOrd="0" destOrd="0" presId="urn:microsoft.com/office/officeart/2005/8/layout/arrow4"/>
    <dgm:cxn modelId="{E022D312-14D4-4B23-A313-3A098F4AF87B}" type="presOf" srcId="{2BE0A9BB-FE56-4198-AB0E-AB5364BD2177}" destId="{18764D98-626F-41C4-8651-3C6DDCF5046D}" srcOrd="0" destOrd="0" presId="urn:microsoft.com/office/officeart/2005/8/layout/arrow4"/>
    <dgm:cxn modelId="{CE0988CC-8A40-4A8A-AEBE-F1B4AF316311}" type="presParOf" srcId="{29FA365E-FCCF-45FB-A6A6-F21FAF3C5701}" destId="{7964ECB7-3576-4576-B670-75ABE6351626}" srcOrd="0" destOrd="0" presId="urn:microsoft.com/office/officeart/2005/8/layout/arrow4"/>
    <dgm:cxn modelId="{3D9890C8-2198-4BC0-88DA-10B5E1049EE9}" type="presParOf" srcId="{29FA365E-FCCF-45FB-A6A6-F21FAF3C5701}" destId="{18764D98-626F-41C4-8651-3C6DDCF5046D}" srcOrd="1" destOrd="0" presId="urn:microsoft.com/office/officeart/2005/8/layout/arrow4"/>
    <dgm:cxn modelId="{31887C48-2106-4198-87F3-43082E656009}" type="presParOf" srcId="{29FA365E-FCCF-45FB-A6A6-F21FAF3C5701}" destId="{F13EA1A4-EF31-49DE-BAA9-7E8B6D462284}" srcOrd="2" destOrd="0" presId="urn:microsoft.com/office/officeart/2005/8/layout/arrow4"/>
    <dgm:cxn modelId="{26C9D1ED-A825-446A-8DA2-A972D210D804}"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4" csCatId="accent1" phldr="1"/>
      <dgm:spPr/>
      <dgm:t>
        <a:bodyPr/>
        <a:lstStyle/>
        <a:p>
          <a:endParaRPr lang="es-MX"/>
        </a:p>
      </dgm:t>
    </dgm:pt>
    <dgm:pt modelId="{2BE0A9BB-FE56-4198-AB0E-AB5364BD2177}">
      <dgm:prSet phldrT="[Texto]" custT="1"/>
      <dgm:spPr/>
      <dgm:t>
        <a:bodyPr/>
        <a:lstStyle/>
        <a:p>
          <a:pPr algn="just"/>
          <a:r>
            <a:rPr lang="es-MX" sz="1400" b="1">
              <a:latin typeface="+mn-lt"/>
              <a:cs typeface="Times New Roman" panose="02020603050405020304" pitchFamily="18" charset="0"/>
            </a:rPr>
            <a:t>Fortalezas </a:t>
          </a:r>
        </a:p>
        <a:p>
          <a:pPr algn="just"/>
          <a:r>
            <a:rPr lang="es-MX" sz="1200">
              <a:latin typeface="+mn-lt"/>
              <a:cs typeface="Times New Roman" panose="02020603050405020304" pitchFamily="18" charset="0"/>
            </a:rPr>
            <a:t>El 93% del recurso se ejerció en obras de infraestructura vial.</a:t>
          </a:r>
        </a:p>
        <a:p>
          <a:pPr algn="just"/>
          <a:r>
            <a:rPr lang="es-MX" sz="1200">
              <a:latin typeface="+mn-lt"/>
              <a:cs typeface="Times New Roman" panose="02020603050405020304" pitchFamily="18" charset="0"/>
            </a:rPr>
            <a:t>Del recurso del Fondo Metropolitano se logró acceder a un total de $27 106 928.4  y  se destinó para la Zona Metropolitana de Mexicali un 45% y Zona Metropolitana de Tijuana el 55% restante.</a:t>
          </a:r>
        </a:p>
        <a:p>
          <a:pPr algn="just"/>
          <a:r>
            <a:rPr lang="es-MX" sz="1200">
              <a:latin typeface="+mn-lt"/>
              <a:cs typeface="Times New Roman" panose="02020603050405020304" pitchFamily="18" charset="0"/>
            </a:rPr>
            <a:t>Desempeño presupuestal global 98.8%.</a:t>
          </a:r>
        </a:p>
        <a:p>
          <a:pPr algn="just"/>
          <a:r>
            <a:rPr lang="es-MX" sz="1200">
              <a:latin typeface="+mn-lt"/>
              <a:cs typeface="Times New Roman" panose="02020603050405020304" pitchFamily="18" charset="0"/>
            </a:rPr>
            <a:t>El Fondo genera un desarrollo económico con un impacto inmediato en la población beneficiada.</a:t>
          </a:r>
        </a:p>
        <a:p>
          <a:pPr algn="l"/>
          <a:endParaRPr lang="es-MX" sz="700"/>
        </a:p>
        <a:p>
          <a:pPr algn="l"/>
          <a:endParaRPr lang="es-MX" sz="700"/>
        </a:p>
        <a:p>
          <a:pPr algn="l"/>
          <a:endParaRPr lang="es-MX" sz="700"/>
        </a:p>
        <a:p>
          <a:pPr algn="l"/>
          <a:endParaRPr lang="es-MX" sz="700"/>
        </a:p>
        <a:p>
          <a:pPr algn="l"/>
          <a:endParaRPr lang="es-MX" sz="700"/>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l"/>
          <a:r>
            <a:rPr lang="es-MX" sz="1400" b="1">
              <a:latin typeface="+mn-lt"/>
              <a:cs typeface="Times New Roman" panose="02020603050405020304" pitchFamily="18" charset="0"/>
            </a:rPr>
            <a:t>Debilidades</a:t>
          </a:r>
        </a:p>
        <a:p>
          <a:pPr algn="just"/>
          <a:r>
            <a:rPr lang="es-MX" sz="1200">
              <a:latin typeface="+mn-lt"/>
              <a:cs typeface="Segoe UI Semibold" panose="020B0702040204020203" pitchFamily="34" charset="0"/>
            </a:rPr>
            <a:t>Del monto aprobado por la federación solo se logró acceder al 55%, lo cual limita la oportunidad del desarrollo de las Zonas Metropolitanas del Estado de Baja California.</a:t>
          </a:r>
        </a:p>
        <a:p>
          <a:pPr algn="just"/>
          <a:r>
            <a:rPr lang="es-MX" sz="1200" b="0" i="0" u="none">
              <a:latin typeface="+mn-lt"/>
              <a:cs typeface="Times New Roman" panose="02020603050405020304" pitchFamily="18" charset="0"/>
            </a:rPr>
            <a:t>SIDUE presentó deficiencias en la atención de las observaciones a las notas técnicas  por parte de la UPCP, además de que presenta limitaciones para la integración de una propuesta de obras con enfoque metropolitano, factores que derivaron en la no validación de 2 obras</a:t>
          </a:r>
          <a:r>
            <a:rPr lang="es-MX" sz="1100" b="0" i="0" u="none">
              <a:latin typeface="Times New Roman" panose="02020603050405020304" pitchFamily="18" charset="0"/>
              <a:cs typeface="Times New Roman" panose="02020603050405020304" pitchFamily="18" charset="0"/>
            </a:rPr>
            <a:t>.</a:t>
          </a:r>
          <a:endParaRPr lang="es-MX" sz="1100">
            <a:latin typeface="Times New Roman" panose="02020603050405020304" pitchFamily="18" charset="0"/>
            <a:cs typeface="Times New Roman" panose="02020603050405020304" pitchFamily="18" charset="0"/>
          </a:endParaRPr>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dgm:spPr/>
    </dgm:pt>
    <dgm:pt modelId="{18764D98-626F-41C4-8651-3C6DDCF5046D}" type="pres">
      <dgm:prSet presAssocID="{2BE0A9BB-FE56-4198-AB0E-AB5364BD2177}" presName="upArrowText" presStyleLbl="revTx" presStyleIdx="0" presStyleCnt="2" custScaleX="97768" custScaleY="115766">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D2996B4F-252A-43F4-AB67-6F2C939C82F1}" type="presOf" srcId="{2BE0A9BB-FE56-4198-AB0E-AB5364BD2177}" destId="{18764D98-626F-41C4-8651-3C6DDCF5046D}" srcOrd="0" destOrd="0" presId="urn:microsoft.com/office/officeart/2005/8/layout/arrow4"/>
    <dgm:cxn modelId="{29F03E26-726F-40E9-B807-64425435BB34}" type="presOf" srcId="{7904C97B-71CA-49D5-8370-9FF95F3B6746}" destId="{D065CA5F-5954-4238-BE91-E3E195B55F2B}" srcOrd="0" destOrd="0" presId="urn:microsoft.com/office/officeart/2005/8/layout/arrow4"/>
    <dgm:cxn modelId="{55E5816C-0081-49FB-8F2B-DFF40E7A61D9}" type="presOf" srcId="{5F4E6A1F-7209-4708-AB79-753DF0809D47}" destId="{29FA365E-FCCF-45FB-A6A6-F21FAF3C5701}" srcOrd="0" destOrd="0" presId="urn:microsoft.com/office/officeart/2005/8/layout/arrow4"/>
    <dgm:cxn modelId="{4C5AAB01-A7D4-4666-AE56-529CDF854016}" type="presParOf" srcId="{29FA365E-FCCF-45FB-A6A6-F21FAF3C5701}" destId="{7964ECB7-3576-4576-B670-75ABE6351626}" srcOrd="0" destOrd="0" presId="urn:microsoft.com/office/officeart/2005/8/layout/arrow4"/>
    <dgm:cxn modelId="{87DBE0A4-1545-4CBF-8904-02F5D5B4B78F}" type="presParOf" srcId="{29FA365E-FCCF-45FB-A6A6-F21FAF3C5701}" destId="{18764D98-626F-41C4-8651-3C6DDCF5046D}" srcOrd="1" destOrd="0" presId="urn:microsoft.com/office/officeart/2005/8/layout/arrow4"/>
    <dgm:cxn modelId="{1227FE2A-106C-429E-BD0D-2544B606EE3E}" type="presParOf" srcId="{29FA365E-FCCF-45FB-A6A6-F21FAF3C5701}" destId="{F13EA1A4-EF31-49DE-BAA9-7E8B6D462284}" srcOrd="2" destOrd="0" presId="urn:microsoft.com/office/officeart/2005/8/layout/arrow4"/>
    <dgm:cxn modelId="{41BD25C9-7CAB-4FD1-98DB-6FDED48E74C0}"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5" csCatId="accent1" phldr="1"/>
      <dgm:spPr/>
      <dgm:t>
        <a:bodyPr/>
        <a:lstStyle/>
        <a:p>
          <a:endParaRPr lang="es-MX"/>
        </a:p>
      </dgm:t>
    </dgm:pt>
    <dgm:pt modelId="{2BE0A9BB-FE56-4198-AB0E-AB5364BD2177}">
      <dgm:prSet phldrT="[Texto]" custT="1"/>
      <dgm:spPr/>
      <dgm:t>
        <a:bodyPr/>
        <a:lstStyle/>
        <a:p>
          <a:pPr algn="l"/>
          <a:r>
            <a:rPr lang="es-MX" sz="1600" b="1"/>
            <a:t>Oportunidades</a:t>
          </a:r>
        </a:p>
        <a:p>
          <a:pPr algn="just"/>
          <a:r>
            <a:rPr lang="es-MX" sz="1200">
              <a:latin typeface="+mn-lt"/>
            </a:rPr>
            <a:t>Gestionar que el recurso se destine a zonas con vulnerabilidad o riesgos por fenómenos naturales o ambientales.</a:t>
          </a:r>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just"/>
          <a:r>
            <a:rPr lang="es-MX" sz="1400" b="1"/>
            <a:t>Amenazas</a:t>
          </a:r>
        </a:p>
        <a:p>
          <a:pPr algn="just"/>
          <a:r>
            <a:rPr lang="es-MX" sz="1200" b="0"/>
            <a:t>Limitado acceso a los recursos del fondo Metropolitano.</a:t>
          </a:r>
        </a:p>
        <a:p>
          <a:pPr algn="just"/>
          <a:r>
            <a:rPr lang="es-MX" sz="1200" b="0"/>
            <a:t>Deficiencias </a:t>
          </a:r>
          <a:r>
            <a:rPr lang="es-MX" sz="1200" b="0" i="0" u="none"/>
            <a:t>en la formulación de las notas técnicas de las obras, que son rechazadas por las autoridades federales y por ende no se autoriza el recurso.</a:t>
          </a:r>
          <a:endParaRPr lang="es-MX" sz="1200" b="0"/>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dgm:spPr/>
    </dgm:pt>
    <dgm:pt modelId="{18764D98-626F-41C4-8651-3C6DDCF5046D}" type="pres">
      <dgm:prSet presAssocID="{2BE0A9BB-FE56-4198-AB0E-AB5364BD2177}" presName="upArrowText" presStyleLbl="revTx" presStyleIdx="0" presStyleCnt="2">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257A7F9C-CD62-46DC-946D-B6A6CCAEFD7A}" type="presOf" srcId="{5F4E6A1F-7209-4708-AB79-753DF0809D47}" destId="{29FA365E-FCCF-45FB-A6A6-F21FAF3C5701}" srcOrd="0" destOrd="0" presId="urn:microsoft.com/office/officeart/2005/8/layout/arrow4"/>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18EF73A7-B264-496C-B443-A2F4F1EB2567}" type="presOf" srcId="{2BE0A9BB-FE56-4198-AB0E-AB5364BD2177}" destId="{18764D98-626F-41C4-8651-3C6DDCF5046D}" srcOrd="0" destOrd="0" presId="urn:microsoft.com/office/officeart/2005/8/layout/arrow4"/>
    <dgm:cxn modelId="{42B5D522-CE04-4E16-B2F9-F2C50BE30832}" type="presOf" srcId="{7904C97B-71CA-49D5-8370-9FF95F3B6746}" destId="{D065CA5F-5954-4238-BE91-E3E195B55F2B}" srcOrd="0" destOrd="0" presId="urn:microsoft.com/office/officeart/2005/8/layout/arrow4"/>
    <dgm:cxn modelId="{039781BD-077C-453C-BEB0-1176848F2715}" type="presParOf" srcId="{29FA365E-FCCF-45FB-A6A6-F21FAF3C5701}" destId="{7964ECB7-3576-4576-B670-75ABE6351626}" srcOrd="0" destOrd="0" presId="urn:microsoft.com/office/officeart/2005/8/layout/arrow4"/>
    <dgm:cxn modelId="{7FBF2DEC-CB4C-425A-85E1-096E50818257}" type="presParOf" srcId="{29FA365E-FCCF-45FB-A6A6-F21FAF3C5701}" destId="{18764D98-626F-41C4-8651-3C6DDCF5046D}" srcOrd="1" destOrd="0" presId="urn:microsoft.com/office/officeart/2005/8/layout/arrow4"/>
    <dgm:cxn modelId="{1E8728EE-19E3-4201-A2AF-57D7482646DA}" type="presParOf" srcId="{29FA365E-FCCF-45FB-A6A6-F21FAF3C5701}" destId="{F13EA1A4-EF31-49DE-BAA9-7E8B6D462284}" srcOrd="2" destOrd="0" presId="urn:microsoft.com/office/officeart/2005/8/layout/arrow4"/>
    <dgm:cxn modelId="{B768EB10-6FC1-4BF5-9265-70D620F057BF}"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92"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5F4E6A1F-7209-4708-AB79-753DF0809D47}" type="doc">
      <dgm:prSet loTypeId="urn:microsoft.com/office/officeart/2005/8/layout/arrow4" loCatId="relationship" qsTypeId="urn:microsoft.com/office/officeart/2005/8/quickstyle/3d1" qsCatId="3D" csTypeId="urn:microsoft.com/office/officeart/2005/8/colors/accent1_4" csCatId="accent1" phldr="1"/>
      <dgm:spPr/>
      <dgm:t>
        <a:bodyPr/>
        <a:lstStyle/>
        <a:p>
          <a:endParaRPr lang="es-MX"/>
        </a:p>
      </dgm:t>
    </dgm:pt>
    <dgm:pt modelId="{2BE0A9BB-FE56-4198-AB0E-AB5364BD2177}">
      <dgm:prSet phldrT="[Texto]" custT="1"/>
      <dgm:spPr/>
      <dgm:t>
        <a:bodyPr/>
        <a:lstStyle/>
        <a:p>
          <a:r>
            <a:rPr lang="es-MX" sz="1600" b="1"/>
            <a:t>Forta</a:t>
          </a:r>
          <a:r>
            <a:rPr lang="es-MX" sz="1400" b="1"/>
            <a:t>leza</a:t>
          </a:r>
          <a:r>
            <a:rPr lang="es-MX" sz="1600" b="1"/>
            <a:t>s </a:t>
          </a:r>
        </a:p>
        <a:p>
          <a:r>
            <a:rPr lang="es-MX" sz="1200"/>
            <a:t>No se identifican fortalezas en este ámbito.</a:t>
          </a:r>
        </a:p>
        <a:p>
          <a:endParaRPr lang="es-MX" sz="2000"/>
        </a:p>
      </dgm:t>
    </dgm:pt>
    <dgm:pt modelId="{26C983AB-AC6C-46F9-ADBA-C0BB00A7FB82}" type="parTrans" cxnId="{C3B7CF36-3C89-4042-A3F2-2E59CCA40614}">
      <dgm:prSet/>
      <dgm:spPr/>
      <dgm:t>
        <a:bodyPr/>
        <a:lstStyle/>
        <a:p>
          <a:endParaRPr lang="es-MX"/>
        </a:p>
      </dgm:t>
    </dgm:pt>
    <dgm:pt modelId="{C4AFD618-0EBA-4D0C-93F1-023B2D0824DB}" type="sibTrans" cxnId="{C3B7CF36-3C89-4042-A3F2-2E59CCA40614}">
      <dgm:prSet/>
      <dgm:spPr/>
      <dgm:t>
        <a:bodyPr/>
        <a:lstStyle/>
        <a:p>
          <a:endParaRPr lang="es-MX"/>
        </a:p>
      </dgm:t>
    </dgm:pt>
    <dgm:pt modelId="{7904C97B-71CA-49D5-8370-9FF95F3B6746}">
      <dgm:prSet phldrT="[Texto]" custT="1"/>
      <dgm:spPr/>
      <dgm:t>
        <a:bodyPr/>
        <a:lstStyle/>
        <a:p>
          <a:pPr algn="l"/>
          <a:r>
            <a:rPr lang="es-MX" sz="1400" b="1"/>
            <a:t>Debilidades</a:t>
          </a:r>
        </a:p>
        <a:p>
          <a:pPr algn="just"/>
          <a:r>
            <a:rPr lang="es-MX" sz="1200">
              <a:latin typeface="+mn-lt"/>
              <a:cs typeface="Times New Roman" panose="02020603050405020304" pitchFamily="18" charset="0"/>
            </a:rPr>
            <a:t>A nivel estatal no se cuenta con indicadores que permitan medir el desempeño del recurso financiero del Fondo Metropolitano.</a:t>
          </a:r>
        </a:p>
      </dgm:t>
    </dgm:pt>
    <dgm:pt modelId="{75EF67F1-580D-417A-9FDA-6083E0A2BC4A}" type="parTrans" cxnId="{0ACFE425-4CDA-4E38-A075-B0FDC467AB49}">
      <dgm:prSet/>
      <dgm:spPr/>
      <dgm:t>
        <a:bodyPr/>
        <a:lstStyle/>
        <a:p>
          <a:endParaRPr lang="es-MX"/>
        </a:p>
      </dgm:t>
    </dgm:pt>
    <dgm:pt modelId="{A75ECDEB-9B68-466D-96CC-0F7ABEAA0C38}" type="sibTrans" cxnId="{0ACFE425-4CDA-4E38-A075-B0FDC467AB49}">
      <dgm:prSet/>
      <dgm:spPr/>
      <dgm:t>
        <a:bodyPr/>
        <a:lstStyle/>
        <a:p>
          <a:endParaRPr lang="es-MX"/>
        </a:p>
      </dgm:t>
    </dgm:pt>
    <dgm:pt modelId="{29FA365E-FCCF-45FB-A6A6-F21FAF3C5701}" type="pres">
      <dgm:prSet presAssocID="{5F4E6A1F-7209-4708-AB79-753DF0809D47}" presName="compositeShape" presStyleCnt="0">
        <dgm:presLayoutVars>
          <dgm:chMax val="2"/>
          <dgm:dir/>
          <dgm:resizeHandles val="exact"/>
        </dgm:presLayoutVars>
      </dgm:prSet>
      <dgm:spPr/>
      <dgm:t>
        <a:bodyPr/>
        <a:lstStyle/>
        <a:p>
          <a:endParaRPr lang="es-MX"/>
        </a:p>
      </dgm:t>
    </dgm:pt>
    <dgm:pt modelId="{7964ECB7-3576-4576-B670-75ABE6351626}" type="pres">
      <dgm:prSet presAssocID="{2BE0A9BB-FE56-4198-AB0E-AB5364BD2177}" presName="upArrow" presStyleLbl="node1" presStyleIdx="0" presStyleCnt="2" custScaleX="60652"/>
      <dgm:spPr/>
    </dgm:pt>
    <dgm:pt modelId="{18764D98-626F-41C4-8651-3C6DDCF5046D}" type="pres">
      <dgm:prSet presAssocID="{2BE0A9BB-FE56-4198-AB0E-AB5364BD2177}" presName="upArrowText" presStyleLbl="revTx" presStyleIdx="0" presStyleCnt="2">
        <dgm:presLayoutVars>
          <dgm:chMax val="0"/>
          <dgm:bulletEnabled val="1"/>
        </dgm:presLayoutVars>
      </dgm:prSet>
      <dgm:spPr/>
      <dgm:t>
        <a:bodyPr/>
        <a:lstStyle/>
        <a:p>
          <a:endParaRPr lang="es-MX"/>
        </a:p>
      </dgm:t>
    </dgm:pt>
    <dgm:pt modelId="{F13EA1A4-EF31-49DE-BAA9-7E8B6D462284}" type="pres">
      <dgm:prSet presAssocID="{7904C97B-71CA-49D5-8370-9FF95F3B6746}" presName="downArrow" presStyleLbl="node1" presStyleIdx="1" presStyleCnt="2" custScaleX="58204"/>
      <dgm:spPr/>
    </dgm:pt>
    <dgm:pt modelId="{D065CA5F-5954-4238-BE91-E3E195B55F2B}" type="pres">
      <dgm:prSet presAssocID="{7904C97B-71CA-49D5-8370-9FF95F3B6746}" presName="downArrowText" presStyleLbl="revTx" presStyleIdx="1" presStyleCnt="2">
        <dgm:presLayoutVars>
          <dgm:chMax val="0"/>
          <dgm:bulletEnabled val="1"/>
        </dgm:presLayoutVars>
      </dgm:prSet>
      <dgm:spPr/>
      <dgm:t>
        <a:bodyPr/>
        <a:lstStyle/>
        <a:p>
          <a:endParaRPr lang="es-MX"/>
        </a:p>
      </dgm:t>
    </dgm:pt>
  </dgm:ptLst>
  <dgm:cxnLst>
    <dgm:cxn modelId="{CB8EBC9A-A41E-4F20-904B-4E626B7FD2EE}" type="presOf" srcId="{2BE0A9BB-FE56-4198-AB0E-AB5364BD2177}" destId="{18764D98-626F-41C4-8651-3C6DDCF5046D}" srcOrd="0" destOrd="0" presId="urn:microsoft.com/office/officeart/2005/8/layout/arrow4"/>
    <dgm:cxn modelId="{0ACFE425-4CDA-4E38-A075-B0FDC467AB49}" srcId="{5F4E6A1F-7209-4708-AB79-753DF0809D47}" destId="{7904C97B-71CA-49D5-8370-9FF95F3B6746}" srcOrd="1" destOrd="0" parTransId="{75EF67F1-580D-417A-9FDA-6083E0A2BC4A}" sibTransId="{A75ECDEB-9B68-466D-96CC-0F7ABEAA0C38}"/>
    <dgm:cxn modelId="{C3B7CF36-3C89-4042-A3F2-2E59CCA40614}" srcId="{5F4E6A1F-7209-4708-AB79-753DF0809D47}" destId="{2BE0A9BB-FE56-4198-AB0E-AB5364BD2177}" srcOrd="0" destOrd="0" parTransId="{26C983AB-AC6C-46F9-ADBA-C0BB00A7FB82}" sibTransId="{C4AFD618-0EBA-4D0C-93F1-023B2D0824DB}"/>
    <dgm:cxn modelId="{2090382F-4DC4-4041-8FB4-EE3F11AE0416}" type="presOf" srcId="{5F4E6A1F-7209-4708-AB79-753DF0809D47}" destId="{29FA365E-FCCF-45FB-A6A6-F21FAF3C5701}" srcOrd="0" destOrd="0" presId="urn:microsoft.com/office/officeart/2005/8/layout/arrow4"/>
    <dgm:cxn modelId="{C241AC32-6544-468B-95CB-DA58A9B94D92}" type="presOf" srcId="{7904C97B-71CA-49D5-8370-9FF95F3B6746}" destId="{D065CA5F-5954-4238-BE91-E3E195B55F2B}" srcOrd="0" destOrd="0" presId="urn:microsoft.com/office/officeart/2005/8/layout/arrow4"/>
    <dgm:cxn modelId="{4F06549A-65C8-46DD-812D-5BDAD2B86369}" type="presParOf" srcId="{29FA365E-FCCF-45FB-A6A6-F21FAF3C5701}" destId="{7964ECB7-3576-4576-B670-75ABE6351626}" srcOrd="0" destOrd="0" presId="urn:microsoft.com/office/officeart/2005/8/layout/arrow4"/>
    <dgm:cxn modelId="{19F4C199-464D-432B-BBE3-FB69FF8AEC17}" type="presParOf" srcId="{29FA365E-FCCF-45FB-A6A6-F21FAF3C5701}" destId="{18764D98-626F-41C4-8651-3C6DDCF5046D}" srcOrd="1" destOrd="0" presId="urn:microsoft.com/office/officeart/2005/8/layout/arrow4"/>
    <dgm:cxn modelId="{92D107DE-CDAF-4687-93DC-E6E27AB84430}" type="presParOf" srcId="{29FA365E-FCCF-45FB-A6A6-F21FAF3C5701}" destId="{F13EA1A4-EF31-49DE-BAA9-7E8B6D462284}" srcOrd="2" destOrd="0" presId="urn:microsoft.com/office/officeart/2005/8/layout/arrow4"/>
    <dgm:cxn modelId="{656DFCB3-6CC0-40BB-961B-2786227BF728}" type="presParOf" srcId="{29FA365E-FCCF-45FB-A6A6-F21FAF3C5701}" destId="{D065CA5F-5954-4238-BE91-E3E195B55F2B}" srcOrd="3" destOrd="0" presId="urn:microsoft.com/office/officeart/2005/8/layout/arrow4"/>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10A954-BB89-481E-B5D3-478EFB0C7CAF}">
      <dsp:nvSpPr>
        <dsp:cNvPr id="0" name=""/>
        <dsp:cNvSpPr/>
      </dsp:nvSpPr>
      <dsp:spPr>
        <a:xfrm>
          <a:off x="640" y="2753"/>
          <a:ext cx="5580369" cy="144947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just" defTabSz="800100">
            <a:lnSpc>
              <a:spcPct val="90000"/>
            </a:lnSpc>
            <a:spcBef>
              <a:spcPct val="0"/>
            </a:spcBef>
            <a:spcAft>
              <a:spcPct val="35000"/>
            </a:spcAft>
          </a:pPr>
          <a:r>
            <a:rPr lang="es-MX" sz="1800" b="1" kern="1200">
              <a:solidFill>
                <a:sysClr val="windowText" lastClr="000000"/>
              </a:solidFill>
              <a:latin typeface="Times New Roman" panose="02020603050405020304" pitchFamily="18" charset="0"/>
              <a:cs typeface="Times New Roman" panose="02020603050405020304" pitchFamily="18" charset="0"/>
            </a:rPr>
            <a:t>Elaboración y actualización de planes y programas de desarrollo regional urbano y de movilidad no motorizada en el ámbito territorial metropolitano y para el ordenamiento de los asentamientos humanos;</a:t>
          </a:r>
        </a:p>
      </dsp:txBody>
      <dsp:txXfrm>
        <a:off x="43094" y="45207"/>
        <a:ext cx="5495461" cy="1364566"/>
      </dsp:txXfrm>
    </dsp:sp>
    <dsp:sp modelId="{613B5C82-131C-487E-BE29-07D28D1086E9}">
      <dsp:nvSpPr>
        <dsp:cNvPr id="0" name=""/>
        <dsp:cNvSpPr/>
      </dsp:nvSpPr>
      <dsp:spPr>
        <a:xfrm>
          <a:off x="640" y="1551737"/>
          <a:ext cx="3645269" cy="144947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b="1" kern="1200">
              <a:solidFill>
                <a:sysClr val="windowText" lastClr="000000"/>
              </a:solidFill>
              <a:latin typeface="Times New Roman" panose="02020603050405020304" pitchFamily="18" charset="0"/>
              <a:cs typeface="Times New Roman" panose="02020603050405020304" pitchFamily="18" charset="0"/>
            </a:rPr>
            <a:t>Elaboración de proyectos ejecutivos, Análisis Costo-Beneficio Simplificado, Análisis Costo-Eficiencia Simplificado, estudios de impacto ambiental, evaluación y gestión de riesgos de alcance metropolitano, así como estudios técnicos, entre otros;</a:t>
          </a:r>
        </a:p>
      </dsp:txBody>
      <dsp:txXfrm>
        <a:off x="43094" y="1594191"/>
        <a:ext cx="3560361" cy="1364566"/>
      </dsp:txXfrm>
    </dsp:sp>
    <dsp:sp modelId="{E480974A-C57B-4E1F-AF9F-E6F29EB76BC5}">
      <dsp:nvSpPr>
        <dsp:cNvPr id="0" name=""/>
        <dsp:cNvSpPr/>
      </dsp:nvSpPr>
      <dsp:spPr>
        <a:xfrm>
          <a:off x="640" y="3100722"/>
          <a:ext cx="1785146" cy="144947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b="1" kern="1200">
              <a:solidFill>
                <a:sysClr val="windowText" lastClr="000000"/>
              </a:solidFill>
            </a:rPr>
            <a:t>Acciones prioritarias para el mejoramiento y cuidado del ambiente, y el impulso al desarrollo regional, urbano, social y económico de la zonas metropolitanas;</a:t>
          </a:r>
        </a:p>
      </dsp:txBody>
      <dsp:txXfrm>
        <a:off x="43094" y="3143176"/>
        <a:ext cx="1700238" cy="1364566"/>
      </dsp:txXfrm>
    </dsp:sp>
    <dsp:sp modelId="{72716232-818D-4663-BF16-E91D79347023}">
      <dsp:nvSpPr>
        <dsp:cNvPr id="0" name=""/>
        <dsp:cNvSpPr/>
      </dsp:nvSpPr>
      <dsp:spPr>
        <a:xfrm>
          <a:off x="1860763" y="3100722"/>
          <a:ext cx="1785146" cy="144947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b="1" kern="1200">
              <a:solidFill>
                <a:sysClr val="windowText" lastClr="000000"/>
              </a:solidFill>
              <a:latin typeface="Times New Roman" panose="02020603050405020304" pitchFamily="18" charset="0"/>
              <a:cs typeface="Times New Roman" panose="02020603050405020304" pitchFamily="18" charset="0"/>
            </a:rPr>
            <a:t>Adquisición de reservas territoriales y derechos de vía para la realización de obras, proyectos y </a:t>
          </a:r>
        </a:p>
      </dsp:txBody>
      <dsp:txXfrm>
        <a:off x="1903217" y="3143176"/>
        <a:ext cx="1700238" cy="1364566"/>
      </dsp:txXfrm>
    </dsp:sp>
    <dsp:sp modelId="{747F04E0-4B8B-434E-8A30-77D6900A90BE}">
      <dsp:nvSpPr>
        <dsp:cNvPr id="0" name=""/>
        <dsp:cNvSpPr/>
      </dsp:nvSpPr>
      <dsp:spPr>
        <a:xfrm>
          <a:off x="3795862" y="1551737"/>
          <a:ext cx="1785146" cy="144947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b="1" kern="1200">
              <a:solidFill>
                <a:sysClr val="windowText" lastClr="000000"/>
              </a:solidFill>
              <a:latin typeface="Times New Roman" panose="02020603050405020304" pitchFamily="18" charset="0"/>
              <a:cs typeface="Times New Roman" panose="02020603050405020304" pitchFamily="18" charset="0"/>
            </a:rPr>
            <a:t>Inversión en infraestructura pública y su equipamiento en materia de transporte público metropolitano, infraestructura hidráulica, servicios públicos, entre otros rubros prioritarios;</a:t>
          </a:r>
        </a:p>
      </dsp:txBody>
      <dsp:txXfrm>
        <a:off x="3838316" y="1594191"/>
        <a:ext cx="1700238" cy="1364566"/>
      </dsp:txXfrm>
    </dsp:sp>
    <dsp:sp modelId="{A63F1EDD-5E03-4DE3-BC92-FA9D94B52012}">
      <dsp:nvSpPr>
        <dsp:cNvPr id="0" name=""/>
        <dsp:cNvSpPr/>
      </dsp:nvSpPr>
      <dsp:spPr>
        <a:xfrm>
          <a:off x="3795862" y="3100722"/>
          <a:ext cx="1785146" cy="144947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b="1" kern="1200">
              <a:solidFill>
                <a:sysClr val="windowText" lastClr="000000"/>
              </a:solidFill>
              <a:latin typeface="Times New Roman" panose="02020603050405020304" pitchFamily="18" charset="0"/>
              <a:cs typeface="Times New Roman" panose="02020603050405020304" pitchFamily="18" charset="0"/>
            </a:rPr>
            <a:t>Realización de evaluaciones y auditorías externas de la aplicación, destino, ejercicio y resultados alcanzados con los recursos otorgados con cargo al Fondo.</a:t>
          </a:r>
        </a:p>
      </dsp:txBody>
      <dsp:txXfrm>
        <a:off x="3838316" y="3143176"/>
        <a:ext cx="1700238" cy="136456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81117" y="0"/>
          <a:ext cx="1098111" cy="1536192"/>
        </a:xfrm>
        <a:prstGeom prst="upArrow">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689744" y="0"/>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t>Oportunidades</a:t>
          </a:r>
        </a:p>
        <a:p>
          <a:pPr lvl="0" algn="l" defTabSz="622300">
            <a:lnSpc>
              <a:spcPct val="90000"/>
            </a:lnSpc>
            <a:spcBef>
              <a:spcPct val="0"/>
            </a:spcBef>
            <a:spcAft>
              <a:spcPct val="35000"/>
            </a:spcAft>
          </a:pPr>
          <a:r>
            <a:rPr lang="es-MX" sz="1000" kern="1200"/>
            <a:t> </a:t>
          </a:r>
        </a:p>
        <a:p>
          <a:pPr lvl="0" algn="l" defTabSz="622300">
            <a:lnSpc>
              <a:spcPct val="90000"/>
            </a:lnSpc>
            <a:spcBef>
              <a:spcPct val="0"/>
            </a:spcBef>
            <a:spcAft>
              <a:spcPct val="35000"/>
            </a:spcAft>
          </a:pPr>
          <a:r>
            <a:rPr lang="es-MX" sz="1200" kern="1200">
              <a:latin typeface="+mn-lt"/>
              <a:cs typeface="Times New Roman" panose="02020603050405020304" pitchFamily="18" charset="0"/>
            </a:rPr>
            <a:t>El diseño de indicadores que permita medir su avance físico, cobertura y presupuestal.</a:t>
          </a:r>
        </a:p>
      </dsp:txBody>
      <dsp:txXfrm>
        <a:off x="1689744" y="0"/>
        <a:ext cx="3072384" cy="1536192"/>
      </dsp:txXfrm>
    </dsp:sp>
    <dsp:sp modelId="{F13EA1A4-EF31-49DE-BAA9-7E8B6D462284}">
      <dsp:nvSpPr>
        <dsp:cNvPr id="0" name=""/>
        <dsp:cNvSpPr/>
      </dsp:nvSpPr>
      <dsp:spPr>
        <a:xfrm>
          <a:off x="746431" y="1664208"/>
          <a:ext cx="1053790" cy="1536192"/>
        </a:xfrm>
        <a:prstGeom prst="downArrow">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32898" y="1664208"/>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t>Amenazas</a:t>
          </a:r>
        </a:p>
        <a:p>
          <a:pPr lvl="0" algn="just" defTabSz="622300">
            <a:lnSpc>
              <a:spcPct val="90000"/>
            </a:lnSpc>
            <a:spcBef>
              <a:spcPct val="0"/>
            </a:spcBef>
            <a:spcAft>
              <a:spcPct val="35000"/>
            </a:spcAft>
          </a:pPr>
          <a:r>
            <a:rPr lang="es-MX" sz="1200" b="0" kern="1200"/>
            <a:t>Al no contar con indicadores que permitan monitorear la eficacia, eficiencia, impacto etc, del Fondo Metropolitano, obstaculiza el mejorar la ejecución de este.</a:t>
          </a:r>
          <a:endParaRPr lang="es-MX" sz="1200" b="0" kern="1200">
            <a:latin typeface="+mn-lt"/>
            <a:cs typeface="Times New Roman" panose="02020603050405020304" pitchFamily="18" charset="0"/>
          </a:endParaRPr>
        </a:p>
      </dsp:txBody>
      <dsp:txXfrm>
        <a:off x="2232898" y="1664208"/>
        <a:ext cx="3072384" cy="15361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81117" y="0"/>
          <a:ext cx="1098111" cy="1536192"/>
        </a:xfrm>
        <a:prstGeom prst="upArrow">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689744" y="0"/>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t>Fortalezas </a:t>
          </a:r>
        </a:p>
        <a:p>
          <a:pPr lvl="0" algn="just" defTabSz="622300">
            <a:lnSpc>
              <a:spcPct val="90000"/>
            </a:lnSpc>
            <a:spcBef>
              <a:spcPct val="0"/>
            </a:spcBef>
            <a:spcAft>
              <a:spcPct val="35000"/>
            </a:spcAft>
          </a:pPr>
          <a:r>
            <a:rPr lang="es-MX" sz="1200" kern="1200"/>
            <a:t>Las obras realizadas proveen de un gran beneficio y son de gran impacto a la población, ya que en su mayoría fueron obras de infraestructura vial. </a:t>
          </a:r>
        </a:p>
        <a:p>
          <a:pPr lvl="0" algn="just" defTabSz="622300">
            <a:lnSpc>
              <a:spcPct val="90000"/>
            </a:lnSpc>
            <a:spcBef>
              <a:spcPct val="0"/>
            </a:spcBef>
            <a:spcAft>
              <a:spcPct val="35000"/>
            </a:spcAft>
          </a:pPr>
          <a:r>
            <a:rPr lang="es-MX" sz="1200" kern="1200"/>
            <a:t>Se beneficio de forma directa e indirecta a 1 691 570 habitantes de la Zona Metropolitana de Tijuana y Mexicali.</a:t>
          </a:r>
        </a:p>
        <a:p>
          <a:pPr lvl="0" algn="l" defTabSz="622300">
            <a:lnSpc>
              <a:spcPct val="90000"/>
            </a:lnSpc>
            <a:spcBef>
              <a:spcPct val="0"/>
            </a:spcBef>
            <a:spcAft>
              <a:spcPct val="35000"/>
            </a:spcAft>
          </a:pPr>
          <a:endParaRPr lang="es-MX" sz="1400" kern="1200"/>
        </a:p>
      </dsp:txBody>
      <dsp:txXfrm>
        <a:off x="1689744" y="0"/>
        <a:ext cx="3072384" cy="1536192"/>
      </dsp:txXfrm>
    </dsp:sp>
    <dsp:sp modelId="{F13EA1A4-EF31-49DE-BAA9-7E8B6D462284}">
      <dsp:nvSpPr>
        <dsp:cNvPr id="0" name=""/>
        <dsp:cNvSpPr/>
      </dsp:nvSpPr>
      <dsp:spPr>
        <a:xfrm>
          <a:off x="746431" y="1664208"/>
          <a:ext cx="1053790" cy="1536192"/>
        </a:xfrm>
        <a:prstGeom prst="downArrow">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32898" y="1664208"/>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latin typeface="+mn-lt"/>
            </a:rPr>
            <a:t>Debilidades </a:t>
          </a:r>
        </a:p>
        <a:p>
          <a:pPr lvl="0" algn="l" defTabSz="622300">
            <a:lnSpc>
              <a:spcPct val="90000"/>
            </a:lnSpc>
            <a:spcBef>
              <a:spcPct val="0"/>
            </a:spcBef>
            <a:spcAft>
              <a:spcPct val="35000"/>
            </a:spcAft>
          </a:pPr>
          <a:r>
            <a:rPr lang="es-MX" sz="1200" kern="1200">
              <a:latin typeface="+mn-lt"/>
              <a:cs typeface="Times New Roman" panose="02020603050405020304" pitchFamily="18" charset="0"/>
            </a:rPr>
            <a:t>No se definen las poblaciones potencial y objetivo del Fondo en la entidad</a:t>
          </a:r>
          <a:r>
            <a:rPr lang="es-MX" sz="1200" kern="1200">
              <a:latin typeface="Times New Roman" panose="02020603050405020304" pitchFamily="18" charset="0"/>
              <a:cs typeface="Times New Roman" panose="02020603050405020304" pitchFamily="18" charset="0"/>
            </a:rPr>
            <a:t>.</a:t>
          </a:r>
          <a:endParaRPr lang="es-MX" sz="1200" kern="1200"/>
        </a:p>
      </dsp:txBody>
      <dsp:txXfrm>
        <a:off x="2232898" y="1664208"/>
        <a:ext cx="3072384" cy="153619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81746" y="0"/>
          <a:ext cx="1101924" cy="1572768"/>
        </a:xfrm>
        <a:prstGeom prst="upArrow">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695611" y="0"/>
          <a:ext cx="3083052" cy="1572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0" rIns="106680" bIns="106680" numCol="1" spcCol="1270" anchor="ctr" anchorCtr="0">
          <a:noAutofit/>
        </a:bodyPr>
        <a:lstStyle/>
        <a:p>
          <a:pPr lvl="0" algn="l" defTabSz="666750">
            <a:lnSpc>
              <a:spcPct val="90000"/>
            </a:lnSpc>
            <a:spcBef>
              <a:spcPct val="0"/>
            </a:spcBef>
            <a:spcAft>
              <a:spcPct val="35000"/>
            </a:spcAft>
          </a:pPr>
          <a:r>
            <a:rPr lang="es-MX" sz="1500" b="1" kern="1200"/>
            <a:t>Oportunidades</a:t>
          </a:r>
        </a:p>
        <a:p>
          <a:pPr lvl="0" algn="just" defTabSz="666750">
            <a:lnSpc>
              <a:spcPct val="90000"/>
            </a:lnSpc>
            <a:spcBef>
              <a:spcPct val="0"/>
            </a:spcBef>
            <a:spcAft>
              <a:spcPct val="35000"/>
            </a:spcAft>
          </a:pPr>
          <a:r>
            <a:rPr lang="es-MX" sz="1200" kern="1200">
              <a:latin typeface="+mn-lt"/>
            </a:rPr>
            <a:t>Que exista cuantificación de la población que se vió beneficiada, de forma inmediata por las obras realizadas</a:t>
          </a:r>
          <a:r>
            <a:rPr lang="es-MX" sz="1500" kern="1200"/>
            <a:t>.</a:t>
          </a:r>
        </a:p>
        <a:p>
          <a:pPr lvl="0" algn="l" defTabSz="666750">
            <a:lnSpc>
              <a:spcPct val="90000"/>
            </a:lnSpc>
            <a:spcBef>
              <a:spcPct val="0"/>
            </a:spcBef>
            <a:spcAft>
              <a:spcPct val="35000"/>
            </a:spcAft>
          </a:pPr>
          <a:endParaRPr lang="es-MX" sz="1500" kern="1200"/>
        </a:p>
      </dsp:txBody>
      <dsp:txXfrm>
        <a:off x="1695611" y="0"/>
        <a:ext cx="3083052" cy="1572768"/>
      </dsp:txXfrm>
    </dsp:sp>
    <dsp:sp modelId="{F13EA1A4-EF31-49DE-BAA9-7E8B6D462284}">
      <dsp:nvSpPr>
        <dsp:cNvPr id="0" name=""/>
        <dsp:cNvSpPr/>
      </dsp:nvSpPr>
      <dsp:spPr>
        <a:xfrm>
          <a:off x="749023" y="1703832"/>
          <a:ext cx="1057449" cy="1572768"/>
        </a:xfrm>
        <a:prstGeom prst="downArrow">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40651" y="1703832"/>
          <a:ext cx="3083052" cy="1572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0" rIns="156464" bIns="156464" numCol="1" spcCol="1270" anchor="ctr" anchorCtr="0">
          <a:noAutofit/>
        </a:bodyPr>
        <a:lstStyle/>
        <a:p>
          <a:pPr lvl="0" algn="l" defTabSz="977900">
            <a:lnSpc>
              <a:spcPct val="90000"/>
            </a:lnSpc>
            <a:spcBef>
              <a:spcPct val="0"/>
            </a:spcBef>
            <a:spcAft>
              <a:spcPct val="35000"/>
            </a:spcAft>
          </a:pPr>
          <a:r>
            <a:rPr lang="es-MX" sz="2200" b="1" kern="1200"/>
            <a:t>Amenazas</a:t>
          </a:r>
          <a:endParaRPr lang="es-MX" sz="1200" kern="1200">
            <a:latin typeface="+mn-lt"/>
            <a:cs typeface="Times New Roman" panose="02020603050405020304" pitchFamily="18" charset="0"/>
          </a:endParaRPr>
        </a:p>
        <a:p>
          <a:pPr lvl="0" algn="just" defTabSz="977900">
            <a:lnSpc>
              <a:spcPct val="90000"/>
            </a:lnSpc>
            <a:spcBef>
              <a:spcPct val="0"/>
            </a:spcBef>
            <a:spcAft>
              <a:spcPct val="35000"/>
            </a:spcAft>
          </a:pPr>
          <a:r>
            <a:rPr lang="es-ES" sz="1200" kern="1200"/>
            <a:t>No existe estrategia/instrumento de cobertura que mida el grado de satisfacción de la población atendida, lo cual no permite </a:t>
          </a:r>
          <a:r>
            <a:rPr lang="es-MX" sz="1200" kern="1200"/>
            <a:t>evaluar el impacto generado a la población la realización de estas obras.</a:t>
          </a:r>
          <a:endParaRPr lang="es-MX" sz="1200" b="1" kern="1200">
            <a:latin typeface="+mn-lt"/>
          </a:endParaRPr>
        </a:p>
      </dsp:txBody>
      <dsp:txXfrm>
        <a:off x="2240651" y="1703832"/>
        <a:ext cx="3083052" cy="157276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81117" y="0"/>
          <a:ext cx="1098111" cy="1536192"/>
        </a:xfrm>
        <a:prstGeom prst="upArrow">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689744" y="0"/>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t>Fortalezas </a:t>
          </a:r>
        </a:p>
        <a:p>
          <a:pPr lvl="0" algn="just" defTabSz="622300">
            <a:lnSpc>
              <a:spcPct val="90000"/>
            </a:lnSpc>
            <a:spcBef>
              <a:spcPct val="0"/>
            </a:spcBef>
            <a:spcAft>
              <a:spcPct val="35000"/>
            </a:spcAft>
          </a:pPr>
          <a:r>
            <a:rPr lang="es-MX" sz="1200" kern="1200"/>
            <a:t>Se atendieron en un avance de un 82% las recomendaciones hechas para el Fondo Metropolitano en el ejercicio 2016.</a:t>
          </a:r>
        </a:p>
      </dsp:txBody>
      <dsp:txXfrm>
        <a:off x="1689744" y="0"/>
        <a:ext cx="3072384" cy="1536192"/>
      </dsp:txXfrm>
    </dsp:sp>
    <dsp:sp modelId="{F13EA1A4-EF31-49DE-BAA9-7E8B6D462284}">
      <dsp:nvSpPr>
        <dsp:cNvPr id="0" name=""/>
        <dsp:cNvSpPr/>
      </dsp:nvSpPr>
      <dsp:spPr>
        <a:xfrm>
          <a:off x="746431" y="1664208"/>
          <a:ext cx="1053790" cy="1536192"/>
        </a:xfrm>
        <a:prstGeom prst="downArrow">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32898" y="1664208"/>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latin typeface="+mn-lt"/>
            </a:rPr>
            <a:t>Debilidades </a:t>
          </a:r>
        </a:p>
        <a:p>
          <a:pPr lvl="0" algn="just" defTabSz="622300">
            <a:lnSpc>
              <a:spcPct val="90000"/>
            </a:lnSpc>
            <a:spcBef>
              <a:spcPct val="0"/>
            </a:spcBef>
            <a:spcAft>
              <a:spcPct val="35000"/>
            </a:spcAft>
          </a:pPr>
          <a:r>
            <a:rPr lang="es-MX" sz="1200" b="0" kern="1200">
              <a:latin typeface="Times New Roman" panose="02020603050405020304" pitchFamily="18" charset="0"/>
              <a:cs typeface="Times New Roman" panose="02020603050405020304" pitchFamily="18" charset="0"/>
            </a:rPr>
            <a:t>De las recomendaciones hechas para el Fondo Metropolitano en el ejercicio 2016, 3 recomendaciones no presentan ningún porcentaje de atención, reflejando deficiencias en la atención de las mismas, falta de compromiso.</a:t>
          </a:r>
          <a:endParaRPr lang="es-MX" sz="1100" b="0" kern="1200">
            <a:latin typeface="Times New Roman" panose="02020603050405020304" pitchFamily="18" charset="0"/>
            <a:cs typeface="Times New Roman" panose="02020603050405020304" pitchFamily="18" charset="0"/>
          </a:endParaRPr>
        </a:p>
      </dsp:txBody>
      <dsp:txXfrm>
        <a:off x="2232898" y="1664208"/>
        <a:ext cx="3072384" cy="153619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81746" y="0"/>
          <a:ext cx="1101924" cy="1572768"/>
        </a:xfrm>
        <a:prstGeom prst="upArrow">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695611" y="0"/>
          <a:ext cx="3083052" cy="1572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0" rIns="106680" bIns="106680" numCol="1" spcCol="1270" anchor="ctr" anchorCtr="0">
          <a:noAutofit/>
        </a:bodyPr>
        <a:lstStyle/>
        <a:p>
          <a:pPr lvl="0" algn="l" defTabSz="666750">
            <a:lnSpc>
              <a:spcPct val="90000"/>
            </a:lnSpc>
            <a:spcBef>
              <a:spcPct val="0"/>
            </a:spcBef>
            <a:spcAft>
              <a:spcPct val="35000"/>
            </a:spcAft>
          </a:pPr>
          <a:r>
            <a:rPr lang="es-MX" sz="1500" b="1" kern="1200"/>
            <a:t>Oportunidades</a:t>
          </a:r>
        </a:p>
        <a:p>
          <a:pPr lvl="0" algn="just" defTabSz="666750">
            <a:lnSpc>
              <a:spcPct val="90000"/>
            </a:lnSpc>
            <a:spcBef>
              <a:spcPct val="0"/>
            </a:spcBef>
            <a:spcAft>
              <a:spcPct val="35000"/>
            </a:spcAft>
          </a:pPr>
          <a:r>
            <a:rPr lang="es-MX" sz="1200" kern="1200">
              <a:latin typeface="Times New Roman" panose="02020603050405020304" pitchFamily="18" charset="0"/>
              <a:cs typeface="Times New Roman" panose="02020603050405020304" pitchFamily="18" charset="0"/>
            </a:rPr>
            <a:t>Seguir con la atención oportuna de las recomendaciones hechas al Fondo Metropolitano para eficientar su ejecución.</a:t>
          </a:r>
        </a:p>
        <a:p>
          <a:pPr lvl="0" algn="l" defTabSz="666750">
            <a:lnSpc>
              <a:spcPct val="90000"/>
            </a:lnSpc>
            <a:spcBef>
              <a:spcPct val="0"/>
            </a:spcBef>
            <a:spcAft>
              <a:spcPct val="35000"/>
            </a:spcAft>
          </a:pPr>
          <a:endParaRPr lang="es-MX" sz="1500" kern="1200"/>
        </a:p>
      </dsp:txBody>
      <dsp:txXfrm>
        <a:off x="1695611" y="0"/>
        <a:ext cx="3083052" cy="1572768"/>
      </dsp:txXfrm>
    </dsp:sp>
    <dsp:sp modelId="{F13EA1A4-EF31-49DE-BAA9-7E8B6D462284}">
      <dsp:nvSpPr>
        <dsp:cNvPr id="0" name=""/>
        <dsp:cNvSpPr/>
      </dsp:nvSpPr>
      <dsp:spPr>
        <a:xfrm>
          <a:off x="749023" y="1703832"/>
          <a:ext cx="1057449" cy="1572768"/>
        </a:xfrm>
        <a:prstGeom prst="downArrow">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40651" y="1703832"/>
          <a:ext cx="3083052" cy="1572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0" rIns="156464" bIns="156464" numCol="1" spcCol="1270" anchor="ctr" anchorCtr="0">
          <a:noAutofit/>
        </a:bodyPr>
        <a:lstStyle/>
        <a:p>
          <a:pPr lvl="0" algn="l" defTabSz="977900">
            <a:lnSpc>
              <a:spcPct val="90000"/>
            </a:lnSpc>
            <a:spcBef>
              <a:spcPct val="0"/>
            </a:spcBef>
            <a:spcAft>
              <a:spcPct val="35000"/>
            </a:spcAft>
          </a:pPr>
          <a:r>
            <a:rPr lang="es-MX" sz="2200" b="1" kern="1200"/>
            <a:t>Amenazas</a:t>
          </a:r>
          <a:endParaRPr lang="es-MX" sz="1200" kern="1200">
            <a:latin typeface="+mn-lt"/>
            <a:cs typeface="Times New Roman" panose="02020603050405020304" pitchFamily="18" charset="0"/>
          </a:endParaRPr>
        </a:p>
        <a:p>
          <a:pPr lvl="0" algn="just" defTabSz="977900">
            <a:lnSpc>
              <a:spcPct val="90000"/>
            </a:lnSpc>
            <a:spcBef>
              <a:spcPct val="0"/>
            </a:spcBef>
            <a:spcAft>
              <a:spcPct val="35000"/>
            </a:spcAft>
          </a:pPr>
          <a:r>
            <a:rPr lang="es-MX" sz="1200" b="0" kern="1200">
              <a:latin typeface="+mn-lt"/>
            </a:rPr>
            <a:t>El no atender las recomendaciones hechas al Fondo Metropolitano,  puede conllevar a un desempeño no óptimo del recurso del Fondo Metropolitano, derivando en observaciones por parte de la ASF.</a:t>
          </a:r>
        </a:p>
      </dsp:txBody>
      <dsp:txXfrm>
        <a:off x="2240651" y="1703832"/>
        <a:ext cx="3083052" cy="1572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0EA48E-9936-4F76-9890-054D826095FE}">
      <dsp:nvSpPr>
        <dsp:cNvPr id="0" name=""/>
        <dsp:cNvSpPr/>
      </dsp:nvSpPr>
      <dsp:spPr>
        <a:xfrm>
          <a:off x="345043" y="1428"/>
          <a:ext cx="1998464" cy="1199078"/>
        </a:xfrm>
        <a:prstGeom prst="roundRect">
          <a:avLst>
            <a:gd name="adj" fmla="val 1000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b="1" kern="1200"/>
            <a:t>Recurso Nacional </a:t>
          </a:r>
        </a:p>
        <a:p>
          <a:pPr lvl="0" algn="ctr" defTabSz="844550">
            <a:lnSpc>
              <a:spcPct val="90000"/>
            </a:lnSpc>
            <a:spcBef>
              <a:spcPct val="0"/>
            </a:spcBef>
            <a:spcAft>
              <a:spcPct val="35000"/>
            </a:spcAft>
          </a:pPr>
          <a:r>
            <a:rPr lang="es-MX" sz="1900" b="1" kern="1200"/>
            <a:t>$ 131 865.6 millones </a:t>
          </a:r>
          <a:endParaRPr lang="es-MX" sz="1900" kern="1200"/>
        </a:p>
      </dsp:txBody>
      <dsp:txXfrm>
        <a:off x="380163" y="36548"/>
        <a:ext cx="1928224" cy="1128838"/>
      </dsp:txXfrm>
    </dsp:sp>
    <dsp:sp modelId="{9A076F6F-4E91-4AE2-A152-77CDFAF09DF0}">
      <dsp:nvSpPr>
        <dsp:cNvPr id="0" name=""/>
        <dsp:cNvSpPr/>
      </dsp:nvSpPr>
      <dsp:spPr>
        <a:xfrm>
          <a:off x="2519372" y="353158"/>
          <a:ext cx="423674" cy="495619"/>
        </a:xfrm>
        <a:prstGeom prst="rightArrow">
          <a:avLst>
            <a:gd name="adj1" fmla="val 60000"/>
            <a:gd name="adj2" fmla="val 50000"/>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2519372" y="452282"/>
        <a:ext cx="296572" cy="297371"/>
      </dsp:txXfrm>
    </dsp:sp>
    <dsp:sp modelId="{8E81FA69-48D3-47B1-BA1E-F1CF34176C71}">
      <dsp:nvSpPr>
        <dsp:cNvPr id="0" name=""/>
        <dsp:cNvSpPr/>
      </dsp:nvSpPr>
      <dsp:spPr>
        <a:xfrm>
          <a:off x="3142892" y="1428"/>
          <a:ext cx="1998464" cy="1199078"/>
        </a:xfrm>
        <a:prstGeom prst="roundRect">
          <a:avLst>
            <a:gd name="adj" fmla="val 1000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b="1" kern="1200"/>
            <a:t>Etiquetado para Baja California </a:t>
          </a:r>
          <a:endParaRPr lang="es-MX" sz="1900" kern="1200"/>
        </a:p>
        <a:p>
          <a:pPr lvl="0" algn="ctr" defTabSz="844550">
            <a:lnSpc>
              <a:spcPct val="90000"/>
            </a:lnSpc>
            <a:spcBef>
              <a:spcPct val="0"/>
            </a:spcBef>
            <a:spcAft>
              <a:spcPct val="35000"/>
            </a:spcAft>
          </a:pPr>
          <a:r>
            <a:rPr lang="es-MX" sz="1900" b="1" kern="1200"/>
            <a:t>$ 49 395 505 </a:t>
          </a:r>
          <a:endParaRPr lang="es-MX" sz="1900" kern="1200"/>
        </a:p>
      </dsp:txBody>
      <dsp:txXfrm>
        <a:off x="3178012" y="36548"/>
        <a:ext cx="1928224" cy="1128838"/>
      </dsp:txXfrm>
    </dsp:sp>
    <dsp:sp modelId="{BF4F6D1D-70CB-443A-A325-5A1DBEA26FB5}">
      <dsp:nvSpPr>
        <dsp:cNvPr id="0" name=""/>
        <dsp:cNvSpPr/>
      </dsp:nvSpPr>
      <dsp:spPr>
        <a:xfrm rot="5400000">
          <a:off x="3930287" y="1340399"/>
          <a:ext cx="423674" cy="495619"/>
        </a:xfrm>
        <a:prstGeom prst="rightArrow">
          <a:avLst>
            <a:gd name="adj1" fmla="val 60000"/>
            <a:gd name="adj2" fmla="val 50000"/>
          </a:avLst>
        </a:prstGeom>
        <a:gradFill rotWithShape="0">
          <a:gsLst>
            <a:gs pos="0">
              <a:schemeClr val="accent1">
                <a:shade val="90000"/>
                <a:hueOff val="375112"/>
                <a:satOff val="-6927"/>
                <a:lumOff val="32127"/>
                <a:alphaOff val="0"/>
                <a:shade val="51000"/>
                <a:satMod val="130000"/>
              </a:schemeClr>
            </a:gs>
            <a:gs pos="80000">
              <a:schemeClr val="accent1">
                <a:shade val="90000"/>
                <a:hueOff val="375112"/>
                <a:satOff val="-6927"/>
                <a:lumOff val="32127"/>
                <a:alphaOff val="0"/>
                <a:shade val="93000"/>
                <a:satMod val="130000"/>
              </a:schemeClr>
            </a:gs>
            <a:gs pos="100000">
              <a:schemeClr val="accent1">
                <a:shade val="90000"/>
                <a:hueOff val="375112"/>
                <a:satOff val="-6927"/>
                <a:lumOff val="3212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5400000">
        <a:off x="3993439" y="1376371"/>
        <a:ext cx="297371" cy="296572"/>
      </dsp:txXfrm>
    </dsp:sp>
    <dsp:sp modelId="{626AE2AD-92C9-4401-B911-C1845157EEBC}">
      <dsp:nvSpPr>
        <dsp:cNvPr id="0" name=""/>
        <dsp:cNvSpPr/>
      </dsp:nvSpPr>
      <dsp:spPr>
        <a:xfrm>
          <a:off x="3142892" y="1999892"/>
          <a:ext cx="1998464" cy="1199078"/>
        </a:xfrm>
        <a:prstGeom prst="roundRect">
          <a:avLst>
            <a:gd name="adj" fmla="val 1000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b="1" kern="1200"/>
            <a:t>Recurso  al que se accedió</a:t>
          </a:r>
        </a:p>
        <a:p>
          <a:pPr lvl="0" algn="ctr" defTabSz="844550">
            <a:lnSpc>
              <a:spcPct val="90000"/>
            </a:lnSpc>
            <a:spcBef>
              <a:spcPct val="0"/>
            </a:spcBef>
            <a:spcAft>
              <a:spcPct val="35000"/>
            </a:spcAft>
          </a:pPr>
          <a:r>
            <a:rPr lang="es-MX" sz="1900" b="1" kern="1200"/>
            <a:t>$ 27 106 928.4</a:t>
          </a:r>
        </a:p>
      </dsp:txBody>
      <dsp:txXfrm>
        <a:off x="3178012" y="2035012"/>
        <a:ext cx="1928224" cy="11288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DDCD40-8476-42C8-9C45-F9ABA7785594}">
      <dsp:nvSpPr>
        <dsp:cNvPr id="0" name=""/>
        <dsp:cNvSpPr/>
      </dsp:nvSpPr>
      <dsp:spPr>
        <a:xfrm>
          <a:off x="15818" y="937656"/>
          <a:ext cx="5454762" cy="1230336"/>
        </a:xfrm>
        <a:prstGeom prst="rightArrow">
          <a:avLst>
            <a:gd name="adj1" fmla="val 50000"/>
            <a:gd name="adj2" fmla="val 5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6114" numCol="1" spcCol="1270" anchor="ctr" anchorCtr="0">
          <a:noAutofit/>
        </a:bodyPr>
        <a:lstStyle/>
        <a:p>
          <a:pPr lvl="0" algn="l" defTabSz="466725">
            <a:lnSpc>
              <a:spcPct val="90000"/>
            </a:lnSpc>
            <a:spcBef>
              <a:spcPct val="0"/>
            </a:spcBef>
            <a:spcAft>
              <a:spcPct val="35000"/>
            </a:spcAft>
          </a:pPr>
          <a:r>
            <a:rPr lang="es-MX" sz="1050" b="1" kern="1200"/>
            <a:t>Solo se logró acceder al 55% de los recursos etiquetados por la Federación para el Estado de Baja California, </a:t>
          </a:r>
        </a:p>
      </dsp:txBody>
      <dsp:txXfrm>
        <a:off x="15818" y="1245240"/>
        <a:ext cx="5147178" cy="615168"/>
      </dsp:txXfrm>
    </dsp:sp>
    <dsp:sp modelId="{EC792C77-8079-42C9-99AC-B39C229BD7AA}">
      <dsp:nvSpPr>
        <dsp:cNvPr id="0" name=""/>
        <dsp:cNvSpPr/>
      </dsp:nvSpPr>
      <dsp:spPr>
        <a:xfrm>
          <a:off x="15818" y="1768227"/>
          <a:ext cx="1680066" cy="1530347"/>
        </a:xfrm>
        <a:prstGeom prst="rect">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just" defTabSz="400050">
            <a:lnSpc>
              <a:spcPct val="90000"/>
            </a:lnSpc>
            <a:spcBef>
              <a:spcPct val="0"/>
            </a:spcBef>
            <a:spcAft>
              <a:spcPct val="35000"/>
            </a:spcAft>
          </a:pPr>
          <a:r>
            <a:rPr lang="es-MX" sz="900" kern="1200"/>
            <a:t>Debido a que SIDUE presentó deficiencias en la atención de las observaciones a las notas técnicas por parte de la UPCP, además de que presenta limitaciones para la integración de una propuesta de obras con enfoque metropolitano, factores que derivaron en la de 2 obras.</a:t>
          </a:r>
        </a:p>
      </dsp:txBody>
      <dsp:txXfrm>
        <a:off x="15818" y="1768227"/>
        <a:ext cx="1680066" cy="1530347"/>
      </dsp:txXfrm>
    </dsp:sp>
    <dsp:sp modelId="{248089D5-B795-411A-AF48-6B4D42B27F9C}">
      <dsp:nvSpPr>
        <dsp:cNvPr id="0" name=""/>
        <dsp:cNvSpPr/>
      </dsp:nvSpPr>
      <dsp:spPr>
        <a:xfrm>
          <a:off x="1695885" y="1420421"/>
          <a:ext cx="3774695" cy="794421"/>
        </a:xfrm>
        <a:prstGeom prst="rightArrow">
          <a:avLst>
            <a:gd name="adj1" fmla="val 50000"/>
            <a:gd name="adj2" fmla="val 5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26114" numCol="1" spcCol="1270" anchor="ctr" anchorCtr="0">
          <a:noAutofit/>
        </a:bodyPr>
        <a:lstStyle/>
        <a:p>
          <a:pPr lvl="0" algn="l" defTabSz="533400">
            <a:lnSpc>
              <a:spcPct val="90000"/>
            </a:lnSpc>
            <a:spcBef>
              <a:spcPct val="0"/>
            </a:spcBef>
            <a:spcAft>
              <a:spcPct val="35000"/>
            </a:spcAft>
          </a:pPr>
          <a:r>
            <a:rPr lang="es-MX" sz="1200" kern="1200"/>
            <a:t>Las obras no validadas fueron:</a:t>
          </a:r>
        </a:p>
      </dsp:txBody>
      <dsp:txXfrm>
        <a:off x="1695885" y="1619026"/>
        <a:ext cx="3576090" cy="397211"/>
      </dsp:txXfrm>
    </dsp:sp>
    <dsp:sp modelId="{B24E1FAC-1390-4EF1-826B-F9AA7433F1E3}">
      <dsp:nvSpPr>
        <dsp:cNvPr id="0" name=""/>
        <dsp:cNvSpPr/>
      </dsp:nvSpPr>
      <dsp:spPr>
        <a:xfrm>
          <a:off x="1695885" y="2033034"/>
          <a:ext cx="1680066" cy="1530347"/>
        </a:xfrm>
        <a:prstGeom prst="rect">
          <a:avLst/>
        </a:prstGeom>
        <a:solidFill>
          <a:schemeClr val="lt1">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just" defTabSz="400050">
            <a:lnSpc>
              <a:spcPct val="90000"/>
            </a:lnSpc>
            <a:spcBef>
              <a:spcPct val="0"/>
            </a:spcBef>
            <a:spcAft>
              <a:spcPct val="35000"/>
            </a:spcAft>
          </a:pPr>
          <a:r>
            <a:rPr lang="es-MX" sz="900" kern="1200"/>
            <a:t>1. Introducción de infraestructura hidráulica para el Centro Estatal de las Artes de Playas de Rosarito  por un monto de 2.9 millones de pesos </a:t>
          </a:r>
        </a:p>
        <a:p>
          <a:pPr lvl="0" algn="just" defTabSz="400050">
            <a:lnSpc>
              <a:spcPct val="90000"/>
            </a:lnSpc>
            <a:spcBef>
              <a:spcPct val="0"/>
            </a:spcBef>
            <a:spcAft>
              <a:spcPct val="35000"/>
            </a:spcAft>
          </a:pPr>
          <a:r>
            <a:rPr lang="es-MX" sz="900" kern="1200"/>
            <a:t>2. Introducción de infraestructura hidráulica para el Centro Estatal de las Artes de Playas de Rosarito por $19, 388,576.64.</a:t>
          </a:r>
        </a:p>
        <a:p>
          <a:pPr lvl="0" algn="l" defTabSz="400050">
            <a:lnSpc>
              <a:spcPct val="90000"/>
            </a:lnSpc>
            <a:spcBef>
              <a:spcPct val="0"/>
            </a:spcBef>
            <a:spcAft>
              <a:spcPct val="35000"/>
            </a:spcAft>
          </a:pPr>
          <a:endParaRPr lang="es-MX" sz="900" kern="1200"/>
        </a:p>
      </dsp:txBody>
      <dsp:txXfrm>
        <a:off x="1695885" y="2033034"/>
        <a:ext cx="1680066" cy="1530347"/>
      </dsp:txXfrm>
    </dsp:sp>
    <dsp:sp modelId="{3B9D7D80-332E-487F-8055-5157B9001E1E}">
      <dsp:nvSpPr>
        <dsp:cNvPr id="0" name=""/>
        <dsp:cNvSpPr/>
      </dsp:nvSpPr>
      <dsp:spPr>
        <a:xfrm>
          <a:off x="3375952" y="1685228"/>
          <a:ext cx="2094628" cy="794421"/>
        </a:xfrm>
        <a:prstGeom prst="rightArrow">
          <a:avLst>
            <a:gd name="adj1" fmla="val 50000"/>
            <a:gd name="adj2" fmla="val 5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26114" numCol="1" spcCol="1270" anchor="ctr" anchorCtr="0">
          <a:noAutofit/>
        </a:bodyPr>
        <a:lstStyle/>
        <a:p>
          <a:pPr lvl="0" algn="l" defTabSz="533400">
            <a:lnSpc>
              <a:spcPct val="90000"/>
            </a:lnSpc>
            <a:spcBef>
              <a:spcPct val="0"/>
            </a:spcBef>
            <a:spcAft>
              <a:spcPct val="35000"/>
            </a:spcAft>
          </a:pPr>
          <a:r>
            <a:rPr lang="es-MX" sz="1200" kern="1200"/>
            <a:t>Monto que no se accedió </a:t>
          </a:r>
        </a:p>
      </dsp:txBody>
      <dsp:txXfrm>
        <a:off x="3375952" y="1883833"/>
        <a:ext cx="1896023" cy="397211"/>
      </dsp:txXfrm>
    </dsp:sp>
    <dsp:sp modelId="{96AA6145-82C0-4A41-938A-FCEB23D89D71}">
      <dsp:nvSpPr>
        <dsp:cNvPr id="0" name=""/>
        <dsp:cNvSpPr/>
      </dsp:nvSpPr>
      <dsp:spPr>
        <a:xfrm>
          <a:off x="3375952" y="2297841"/>
          <a:ext cx="1680066" cy="1507951"/>
        </a:xfrm>
        <a:prstGeom prst="rect">
          <a:avLst/>
        </a:prstGeom>
        <a:solidFill>
          <a:schemeClr val="lt1">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endParaRPr lang="es-MX" sz="900" kern="1200"/>
        </a:p>
        <a:p>
          <a:pPr lvl="0" algn="l" defTabSz="400050">
            <a:lnSpc>
              <a:spcPct val="90000"/>
            </a:lnSpc>
            <a:spcBef>
              <a:spcPct val="0"/>
            </a:spcBef>
            <a:spcAft>
              <a:spcPct val="35000"/>
            </a:spcAft>
          </a:pPr>
          <a:endParaRPr lang="es-MX" sz="900" kern="1200"/>
        </a:p>
        <a:p>
          <a:pPr lvl="0" algn="l" defTabSz="400050">
            <a:lnSpc>
              <a:spcPct val="90000"/>
            </a:lnSpc>
            <a:spcBef>
              <a:spcPct val="0"/>
            </a:spcBef>
            <a:spcAft>
              <a:spcPct val="35000"/>
            </a:spcAft>
          </a:pPr>
          <a:endParaRPr lang="es-MX" sz="900" kern="1200"/>
        </a:p>
        <a:p>
          <a:pPr lvl="0" algn="l" defTabSz="400050">
            <a:lnSpc>
              <a:spcPct val="90000"/>
            </a:lnSpc>
            <a:spcBef>
              <a:spcPct val="0"/>
            </a:spcBef>
            <a:spcAft>
              <a:spcPct val="35000"/>
            </a:spcAft>
          </a:pPr>
          <a:r>
            <a:rPr lang="es-MX" sz="2400" kern="1200"/>
            <a:t>$ 22 288 577</a:t>
          </a:r>
        </a:p>
      </dsp:txBody>
      <dsp:txXfrm>
        <a:off x="3375952" y="2297841"/>
        <a:ext cx="1680066" cy="15079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CB0F4-A533-4770-85F9-131563DFF498}">
      <dsp:nvSpPr>
        <dsp:cNvPr id="0" name=""/>
        <dsp:cNvSpPr/>
      </dsp:nvSpPr>
      <dsp:spPr>
        <a:xfrm>
          <a:off x="0" y="0"/>
          <a:ext cx="5486400" cy="0"/>
        </a:xfrm>
        <a:prstGeom prst="line">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w="9525" cap="flat" cmpd="sng" algn="ctr">
          <a:solidFill>
            <a:schemeClr val="accent1">
              <a:shade val="5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44E9CB5C-9D2E-4F7E-BDA7-8F6766E0077D}">
      <dsp:nvSpPr>
        <dsp:cNvPr id="0" name=""/>
        <dsp:cNvSpPr/>
      </dsp:nvSpPr>
      <dsp:spPr>
        <a:xfrm>
          <a:off x="0" y="0"/>
          <a:ext cx="1097280" cy="5000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s-MX" sz="1900" kern="1200"/>
            <a:t>Hallazgos</a:t>
          </a:r>
        </a:p>
      </dsp:txBody>
      <dsp:txXfrm>
        <a:off x="0" y="0"/>
        <a:ext cx="1097280" cy="5000625"/>
      </dsp:txXfrm>
    </dsp:sp>
    <dsp:sp modelId="{5EE26400-7B28-4646-9BD5-C079399CC4D3}">
      <dsp:nvSpPr>
        <dsp:cNvPr id="0" name=""/>
        <dsp:cNvSpPr/>
      </dsp:nvSpPr>
      <dsp:spPr>
        <a:xfrm>
          <a:off x="1179576" y="78134"/>
          <a:ext cx="4306824" cy="156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latin typeface="Times New Roman" panose="02020603050405020304" pitchFamily="18" charset="0"/>
              <a:cs typeface="Times New Roman" panose="02020603050405020304" pitchFamily="18" charset="0"/>
            </a:rPr>
            <a:t>En la ZM de Tijuana las obras estuvieron a cargo de las Secretaría de Infraestructura y Desarrollo Urbano del Estado (SIDUE), en correlación con las direcciones de obras municipales en el caso de Tecate y Playas de Rosarito. </a:t>
          </a:r>
        </a:p>
      </dsp:txBody>
      <dsp:txXfrm>
        <a:off x="1179576" y="78134"/>
        <a:ext cx="4306824" cy="1562695"/>
      </dsp:txXfrm>
    </dsp:sp>
    <dsp:sp modelId="{FFF5D2BA-6E16-4209-8F13-93A1FDF184D9}">
      <dsp:nvSpPr>
        <dsp:cNvPr id="0" name=""/>
        <dsp:cNvSpPr/>
      </dsp:nvSpPr>
      <dsp:spPr>
        <a:xfrm>
          <a:off x="1097280" y="1640830"/>
          <a:ext cx="43891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CA4A71C-5AB6-4AD4-A059-392525B041DB}">
      <dsp:nvSpPr>
        <dsp:cNvPr id="0" name=""/>
        <dsp:cNvSpPr/>
      </dsp:nvSpPr>
      <dsp:spPr>
        <a:xfrm>
          <a:off x="1179576" y="1718964"/>
          <a:ext cx="4306824" cy="156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b="0" kern="1200">
              <a:solidFill>
                <a:sysClr val="windowText" lastClr="000000"/>
              </a:solidFill>
              <a:latin typeface="Times New Roman" panose="02020603050405020304" pitchFamily="18" charset="0"/>
              <a:cs typeface="Times New Roman" panose="02020603050405020304" pitchFamily="18" charset="0"/>
            </a:rPr>
            <a:t>De los $ 27, 106, 928.40 millones para el Estado de Baja California, al municipio de Mexicali se destinó 45 % el del recurso accedido y el 55% al municipio de Tijuana.</a:t>
          </a:r>
        </a:p>
        <a:p>
          <a:pPr lvl="0" algn="just" defTabSz="533400">
            <a:lnSpc>
              <a:spcPct val="90000"/>
            </a:lnSpc>
            <a:spcBef>
              <a:spcPct val="0"/>
            </a:spcBef>
            <a:spcAft>
              <a:spcPct val="35000"/>
            </a:spcAft>
          </a:pPr>
          <a:endParaRPr lang="es-MX" sz="1200" b="0" kern="1200">
            <a:solidFill>
              <a:sysClr val="windowText" lastClr="000000"/>
            </a:solidFill>
            <a:latin typeface="Times New Roman" panose="02020603050405020304" pitchFamily="18" charset="0"/>
            <a:cs typeface="Times New Roman" panose="02020603050405020304" pitchFamily="18" charset="0"/>
          </a:endParaRPr>
        </a:p>
      </dsp:txBody>
      <dsp:txXfrm>
        <a:off x="1179576" y="1718964"/>
        <a:ext cx="4306824" cy="1562695"/>
      </dsp:txXfrm>
    </dsp:sp>
    <dsp:sp modelId="{079B07E7-0DA1-44FB-9FD8-50968604AC75}">
      <dsp:nvSpPr>
        <dsp:cNvPr id="0" name=""/>
        <dsp:cNvSpPr/>
      </dsp:nvSpPr>
      <dsp:spPr>
        <a:xfrm>
          <a:off x="1097280" y="3348334"/>
          <a:ext cx="43891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2C3D1283-EF4A-418D-BF0A-2F9D9674F71D}">
      <dsp:nvSpPr>
        <dsp:cNvPr id="0" name=""/>
        <dsp:cNvSpPr/>
      </dsp:nvSpPr>
      <dsp:spPr>
        <a:xfrm>
          <a:off x="1179576" y="3359794"/>
          <a:ext cx="4306824" cy="1562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t>En el ejercicio fiscal 2017, para el Ramo 23 se asignó $131,865.6 millones para la atención a nivel nacional, de los cuales para el Fondo Metropolitano del Estado de Baja California se logró acceder a un monto de $ 27, 106, 928.40, el cual tuvo una distribución para 5 Obras destinadas a la construcción, rehabilitación, remodelación y elaboración, lo que permitió generar acciones terminantes para el desarrollo urbano en el Estado, estas obras se enfocaron en el municipio de Mexicali y Tijuana.</a:t>
          </a:r>
        </a:p>
      </dsp:txBody>
      <dsp:txXfrm>
        <a:off x="1179576" y="3359794"/>
        <a:ext cx="4306824" cy="1562695"/>
      </dsp:txXfrm>
    </dsp:sp>
    <dsp:sp modelId="{AED44FC7-8F3C-4781-A9CD-FB64FE397F52}">
      <dsp:nvSpPr>
        <dsp:cNvPr id="0" name=""/>
        <dsp:cNvSpPr/>
      </dsp:nvSpPr>
      <dsp:spPr>
        <a:xfrm>
          <a:off x="1097280" y="4922490"/>
          <a:ext cx="43891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232593" y="126595"/>
          <a:ext cx="1120989" cy="1856232"/>
        </a:xfrm>
        <a:prstGeom prst="upArrow">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734482" y="149630"/>
          <a:ext cx="3136392" cy="1856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t>Oportunidades</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Las Zonas Metropolitanas se ven beneficiadas con este recurso, logrando asi consolidarse como  una de las más importantes en México</a:t>
          </a:r>
          <a:r>
            <a:rPr lang="es-MX" sz="1000" kern="1200">
              <a:latin typeface="Times New Roman" panose="02020603050405020304" pitchFamily="18" charset="0"/>
              <a:cs typeface="Times New Roman" panose="02020603050405020304" pitchFamily="18" charset="0"/>
            </a:rPr>
            <a:t>.</a:t>
          </a:r>
        </a:p>
        <a:p>
          <a:pPr lvl="0" algn="just" defTabSz="622300">
            <a:lnSpc>
              <a:spcPct val="90000"/>
            </a:lnSpc>
            <a:spcBef>
              <a:spcPct val="0"/>
            </a:spcBef>
            <a:spcAft>
              <a:spcPct val="35000"/>
            </a:spcAft>
          </a:pPr>
          <a:r>
            <a:rPr lang="es-ES" sz="1200" kern="1200">
              <a:latin typeface="+mn-lt"/>
            </a:rPr>
            <a:t>Consultar el diagnóstico integral para las Zonas Metropolitanas, Mexicali 2020 y Tijuana 2020, donde se priorice problemas a mediano y largo plazo.</a:t>
          </a:r>
          <a:endParaRPr lang="es-MX" sz="1200" kern="1200">
            <a:latin typeface="+mn-lt"/>
            <a:cs typeface="Times New Roman" panose="02020603050405020304" pitchFamily="18" charset="0"/>
          </a:endParaRPr>
        </a:p>
        <a:p>
          <a:pPr lvl="0" algn="l" defTabSz="622300">
            <a:lnSpc>
              <a:spcPct val="90000"/>
            </a:lnSpc>
            <a:spcBef>
              <a:spcPct val="0"/>
            </a:spcBef>
            <a:spcAft>
              <a:spcPct val="35000"/>
            </a:spcAft>
          </a:pPr>
          <a:endParaRPr lang="es-MX" sz="1800" kern="1200"/>
        </a:p>
      </dsp:txBody>
      <dsp:txXfrm>
        <a:off x="1734482" y="149630"/>
        <a:ext cx="3136392" cy="1856232"/>
      </dsp:txXfrm>
    </dsp:sp>
    <dsp:sp modelId="{F13EA1A4-EF31-49DE-BAA9-7E8B6D462284}">
      <dsp:nvSpPr>
        <dsp:cNvPr id="0" name=""/>
        <dsp:cNvSpPr/>
      </dsp:nvSpPr>
      <dsp:spPr>
        <a:xfrm>
          <a:off x="761982" y="2010918"/>
          <a:ext cx="1075744" cy="1856232"/>
        </a:xfrm>
        <a:prstGeom prst="downArrow">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79417" y="2010918"/>
          <a:ext cx="3136392" cy="1856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solidFill>
                <a:sysClr val="windowText" lastClr="000000"/>
              </a:solidFill>
              <a:latin typeface="+mn-lt"/>
              <a:cs typeface="Times New Roman" panose="02020603050405020304" pitchFamily="18" charset="0"/>
            </a:rPr>
            <a:t>Amenazas</a:t>
          </a:r>
        </a:p>
        <a:p>
          <a:pPr lvl="0" algn="just" defTabSz="622300">
            <a:lnSpc>
              <a:spcPct val="90000"/>
            </a:lnSpc>
            <a:spcBef>
              <a:spcPct val="0"/>
            </a:spcBef>
            <a:spcAft>
              <a:spcPct val="35000"/>
            </a:spcAft>
          </a:pPr>
          <a:r>
            <a:rPr lang="es-MX" sz="1200" kern="1200">
              <a:solidFill>
                <a:sysClr val="windowText" lastClr="000000"/>
              </a:solidFill>
              <a:latin typeface="+mn-lt"/>
              <a:cs typeface="Times New Roman" panose="02020603050405020304" pitchFamily="18" charset="0"/>
            </a:rPr>
            <a:t>No se cuenta con una verdadera difusión de las obras generadas con el recurso ejercido por el Fondo Metropolitano, lo que no permite a la sociedad informarse del uso del recurso destinado a su Estado.</a:t>
          </a:r>
        </a:p>
        <a:p>
          <a:pPr lvl="0" algn="just" defTabSz="622300">
            <a:lnSpc>
              <a:spcPct val="90000"/>
            </a:lnSpc>
            <a:spcBef>
              <a:spcPct val="0"/>
            </a:spcBef>
            <a:spcAft>
              <a:spcPct val="35000"/>
            </a:spcAft>
          </a:pPr>
          <a:r>
            <a:rPr lang="es-MX" sz="1200" kern="1200">
              <a:solidFill>
                <a:sysClr val="windowText" lastClr="000000"/>
              </a:solidFill>
              <a:latin typeface="+mn-lt"/>
              <a:cs typeface="Times New Roman" panose="02020603050405020304" pitchFamily="18" charset="0"/>
            </a:rPr>
            <a:t>Un rezago </a:t>
          </a:r>
          <a:r>
            <a:rPr lang="es-MX" sz="1200" kern="1200"/>
            <a:t>en la</a:t>
          </a:r>
          <a:r>
            <a:rPr lang="es-ES" sz="1200" kern="1200"/>
            <a:t> consolidación y desarrollo urbano y económico del espacio territorial de las Zonas Metropolitanas, derivado de las deficiencias en la formulación p</a:t>
          </a:r>
          <a:r>
            <a:rPr lang="es-MX" sz="1200" b="0" i="0" u="none" kern="1200"/>
            <a:t>ara la integración de una propuesta de obras con enfoque metropolitano.</a:t>
          </a:r>
          <a:endParaRPr lang="es-MX" sz="1000" kern="1200">
            <a:solidFill>
              <a:sysClr val="windowText" lastClr="000000"/>
            </a:solidFill>
            <a:latin typeface="Times New Roman" panose="02020603050405020304" pitchFamily="18" charset="0"/>
            <a:cs typeface="Times New Roman" panose="02020603050405020304" pitchFamily="18" charset="0"/>
          </a:endParaRPr>
        </a:p>
      </dsp:txBody>
      <dsp:txXfrm>
        <a:off x="2279417" y="2010918"/>
        <a:ext cx="3136392" cy="18562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60595" y="0"/>
          <a:ext cx="1113363" cy="1540764"/>
        </a:xfrm>
        <a:prstGeom prst="upArrow">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637112" y="84048"/>
          <a:ext cx="3267257" cy="1372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latin typeface="+mn-lt"/>
            </a:rPr>
            <a:t>Fortalezas</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El recurso se destinó a infraestructura vial, generando un impacto a toda la población de las dos Zonas Metropolitanas Tijuana y Mexicali.</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Cuenta con lineamientos y reglas de operación que lo norman.</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El desempeño programático del Fondo Metropolitano fue de un 83%.</a:t>
          </a:r>
        </a:p>
        <a:p>
          <a:pPr lvl="0" algn="just" defTabSz="622300">
            <a:lnSpc>
              <a:spcPct val="90000"/>
            </a:lnSpc>
            <a:spcBef>
              <a:spcPct val="0"/>
            </a:spcBef>
            <a:spcAft>
              <a:spcPct val="35000"/>
            </a:spcAft>
          </a:pPr>
          <a:endParaRPr lang="es-MX" sz="1200" kern="1200">
            <a:latin typeface="+mn-lt"/>
            <a:cs typeface="Times New Roman" panose="02020603050405020304" pitchFamily="18" charset="0"/>
          </a:endParaRPr>
        </a:p>
        <a:p>
          <a:pPr lvl="0" algn="just" defTabSz="622300">
            <a:lnSpc>
              <a:spcPct val="90000"/>
            </a:lnSpc>
            <a:spcBef>
              <a:spcPct val="0"/>
            </a:spcBef>
            <a:spcAft>
              <a:spcPct val="35000"/>
            </a:spcAft>
          </a:pPr>
          <a:endParaRPr lang="es-MX" sz="100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endParaRPr lang="es-MX" sz="2500" kern="1200"/>
        </a:p>
      </dsp:txBody>
      <dsp:txXfrm>
        <a:off x="1637112" y="84048"/>
        <a:ext cx="3267257" cy="1372666"/>
      </dsp:txXfrm>
    </dsp:sp>
    <dsp:sp modelId="{F13EA1A4-EF31-49DE-BAA9-7E8B6D462284}">
      <dsp:nvSpPr>
        <dsp:cNvPr id="0" name=""/>
        <dsp:cNvSpPr/>
      </dsp:nvSpPr>
      <dsp:spPr>
        <a:xfrm>
          <a:off x="756798" y="1669161"/>
          <a:ext cx="1068426" cy="1540764"/>
        </a:xfrm>
        <a:prstGeom prst="downArrow">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73442" y="1404426"/>
          <a:ext cx="3115056" cy="1540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solidFill>
                <a:sysClr val="windowText" lastClr="000000"/>
              </a:solidFill>
              <a:latin typeface="+mn-lt"/>
              <a:cs typeface="Times New Roman" panose="02020603050405020304" pitchFamily="18" charset="0"/>
            </a:rPr>
            <a:t>Debilidades</a:t>
          </a:r>
        </a:p>
        <a:p>
          <a:pPr lvl="0" algn="just" defTabSz="622300">
            <a:lnSpc>
              <a:spcPct val="90000"/>
            </a:lnSpc>
            <a:spcBef>
              <a:spcPct val="0"/>
            </a:spcBef>
            <a:spcAft>
              <a:spcPct val="35000"/>
            </a:spcAft>
          </a:pPr>
          <a:r>
            <a:rPr lang="es-MX" sz="1200" b="0" kern="1200"/>
            <a:t>Dos de las obras planteadas para la Zona Metropolitana de Tijuana no fueron validadas debido a inconsistencias en notas técnicas, reflejando deficiencias en la gestión de estos recursos.</a:t>
          </a:r>
        </a:p>
        <a:p>
          <a:pPr lvl="0" algn="just" defTabSz="622300">
            <a:lnSpc>
              <a:spcPct val="90000"/>
            </a:lnSpc>
            <a:spcBef>
              <a:spcPct val="0"/>
            </a:spcBef>
            <a:spcAft>
              <a:spcPct val="35000"/>
            </a:spcAft>
          </a:pPr>
          <a:r>
            <a:rPr lang="es-ES" sz="1200" b="0" i="0" u="none" kern="1200"/>
            <a:t>Aún y cuando los recursos se encuentren etiquetados en PEF para el estado, solamente se logra acceder a ellos si la UPCP valida los documentos de evaluación aplicables (notas técnicas NT) a través del SEFIR23.</a:t>
          </a:r>
          <a:endParaRPr lang="es-MX" sz="1200" b="0" kern="1200"/>
        </a:p>
      </dsp:txBody>
      <dsp:txXfrm>
        <a:off x="2273442" y="1404426"/>
        <a:ext cx="3115056" cy="154076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81117" y="70099"/>
          <a:ext cx="1098111" cy="1778508"/>
        </a:xfrm>
        <a:prstGeom prst="upArrow">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724032" y="-70099"/>
          <a:ext cx="3003808" cy="2058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just" defTabSz="622300">
            <a:lnSpc>
              <a:spcPct val="90000"/>
            </a:lnSpc>
            <a:spcBef>
              <a:spcPct val="0"/>
            </a:spcBef>
            <a:spcAft>
              <a:spcPct val="35000"/>
            </a:spcAft>
          </a:pPr>
          <a:r>
            <a:rPr lang="es-MX" sz="1400" b="1" kern="1200">
              <a:latin typeface="+mn-lt"/>
              <a:cs typeface="Times New Roman" panose="02020603050405020304" pitchFamily="18" charset="0"/>
            </a:rPr>
            <a:t>Fortalezas </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El 93% del recurso se ejerció en obras de infraestructura vial.</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Del recurso del Fondo Metropolitano se logró acceder a un total de $27 106 928.4  y  se destinó para la Zona Metropolitana de Mexicali un 45% y Zona Metropolitana de Tijuana el 55% restante.</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Desempeño presupuestal global 98.8%.</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El Fondo genera un desarrollo económico con un impacto inmediato en la población beneficiada.</a:t>
          </a:r>
        </a:p>
        <a:p>
          <a:pPr lvl="0" algn="l" defTabSz="622300">
            <a:lnSpc>
              <a:spcPct val="90000"/>
            </a:lnSpc>
            <a:spcBef>
              <a:spcPct val="0"/>
            </a:spcBef>
            <a:spcAft>
              <a:spcPct val="35000"/>
            </a:spcAft>
          </a:pPr>
          <a:endParaRPr lang="es-MX" sz="700" kern="1200"/>
        </a:p>
        <a:p>
          <a:pPr lvl="0" algn="l" defTabSz="622300">
            <a:lnSpc>
              <a:spcPct val="90000"/>
            </a:lnSpc>
            <a:spcBef>
              <a:spcPct val="0"/>
            </a:spcBef>
            <a:spcAft>
              <a:spcPct val="35000"/>
            </a:spcAft>
          </a:pPr>
          <a:endParaRPr lang="es-MX" sz="700" kern="1200"/>
        </a:p>
        <a:p>
          <a:pPr lvl="0" algn="l" defTabSz="622300">
            <a:lnSpc>
              <a:spcPct val="90000"/>
            </a:lnSpc>
            <a:spcBef>
              <a:spcPct val="0"/>
            </a:spcBef>
            <a:spcAft>
              <a:spcPct val="35000"/>
            </a:spcAft>
          </a:pPr>
          <a:endParaRPr lang="es-MX" sz="700" kern="1200"/>
        </a:p>
        <a:p>
          <a:pPr lvl="0" algn="l" defTabSz="622300">
            <a:lnSpc>
              <a:spcPct val="90000"/>
            </a:lnSpc>
            <a:spcBef>
              <a:spcPct val="0"/>
            </a:spcBef>
            <a:spcAft>
              <a:spcPct val="35000"/>
            </a:spcAft>
          </a:pPr>
          <a:endParaRPr lang="es-MX" sz="700" kern="1200"/>
        </a:p>
        <a:p>
          <a:pPr lvl="0" algn="l" defTabSz="622300">
            <a:lnSpc>
              <a:spcPct val="90000"/>
            </a:lnSpc>
            <a:spcBef>
              <a:spcPct val="0"/>
            </a:spcBef>
            <a:spcAft>
              <a:spcPct val="35000"/>
            </a:spcAft>
          </a:pPr>
          <a:endParaRPr lang="es-MX" sz="700" kern="1200"/>
        </a:p>
      </dsp:txBody>
      <dsp:txXfrm>
        <a:off x="1724032" y="-70099"/>
        <a:ext cx="3003808" cy="2058907"/>
      </dsp:txXfrm>
    </dsp:sp>
    <dsp:sp modelId="{F13EA1A4-EF31-49DE-BAA9-7E8B6D462284}">
      <dsp:nvSpPr>
        <dsp:cNvPr id="0" name=""/>
        <dsp:cNvSpPr/>
      </dsp:nvSpPr>
      <dsp:spPr>
        <a:xfrm>
          <a:off x="746431" y="1996816"/>
          <a:ext cx="1053790" cy="1778508"/>
        </a:xfrm>
        <a:prstGeom prst="downArrow">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32898" y="1996816"/>
          <a:ext cx="3072384" cy="1778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latin typeface="+mn-lt"/>
              <a:cs typeface="Times New Roman" panose="02020603050405020304" pitchFamily="18" charset="0"/>
            </a:rPr>
            <a:t>Debilidades</a:t>
          </a:r>
        </a:p>
        <a:p>
          <a:pPr lvl="0" algn="just" defTabSz="622300">
            <a:lnSpc>
              <a:spcPct val="90000"/>
            </a:lnSpc>
            <a:spcBef>
              <a:spcPct val="0"/>
            </a:spcBef>
            <a:spcAft>
              <a:spcPct val="35000"/>
            </a:spcAft>
          </a:pPr>
          <a:r>
            <a:rPr lang="es-MX" sz="1200" kern="1200">
              <a:latin typeface="+mn-lt"/>
              <a:cs typeface="Segoe UI Semibold" panose="020B0702040204020203" pitchFamily="34" charset="0"/>
            </a:rPr>
            <a:t>Del monto aprobado por la federación solo se logró acceder al 55%, lo cual limita la oportunidad del desarrollo de las Zonas Metropolitanas del Estado de Baja California.</a:t>
          </a:r>
        </a:p>
        <a:p>
          <a:pPr lvl="0" algn="just" defTabSz="622300">
            <a:lnSpc>
              <a:spcPct val="90000"/>
            </a:lnSpc>
            <a:spcBef>
              <a:spcPct val="0"/>
            </a:spcBef>
            <a:spcAft>
              <a:spcPct val="35000"/>
            </a:spcAft>
          </a:pPr>
          <a:r>
            <a:rPr lang="es-MX" sz="1200" b="0" i="0" u="none" kern="1200">
              <a:latin typeface="+mn-lt"/>
              <a:cs typeface="Times New Roman" panose="02020603050405020304" pitchFamily="18" charset="0"/>
            </a:rPr>
            <a:t>SIDUE presentó deficiencias en la atención de las observaciones a las notas técnicas  por parte de la UPCP, además de que presenta limitaciones para la integración de una propuesta de obras con enfoque metropolitano, factores que derivaron en la no validación de 2 obras</a:t>
          </a:r>
          <a:r>
            <a:rPr lang="es-MX" sz="1100" b="0" i="0" u="none" kern="1200">
              <a:latin typeface="Times New Roman" panose="02020603050405020304" pitchFamily="18" charset="0"/>
              <a:cs typeface="Times New Roman" panose="02020603050405020304" pitchFamily="18" charset="0"/>
            </a:rPr>
            <a:t>.</a:t>
          </a:r>
          <a:endParaRPr lang="es-MX" sz="1100" kern="1200">
            <a:latin typeface="Times New Roman" panose="02020603050405020304" pitchFamily="18" charset="0"/>
            <a:cs typeface="Times New Roman" panose="02020603050405020304" pitchFamily="18" charset="0"/>
          </a:endParaRPr>
        </a:p>
      </dsp:txBody>
      <dsp:txXfrm>
        <a:off x="2232898" y="1996816"/>
        <a:ext cx="3072384" cy="177850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81117" y="0"/>
          <a:ext cx="1098111" cy="1536192"/>
        </a:xfrm>
        <a:prstGeom prst="upArrow">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689744" y="0"/>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0" rIns="113792" bIns="113792" numCol="1" spcCol="1270" anchor="ctr" anchorCtr="0">
          <a:noAutofit/>
        </a:bodyPr>
        <a:lstStyle/>
        <a:p>
          <a:pPr lvl="0" algn="l" defTabSz="711200">
            <a:lnSpc>
              <a:spcPct val="90000"/>
            </a:lnSpc>
            <a:spcBef>
              <a:spcPct val="0"/>
            </a:spcBef>
            <a:spcAft>
              <a:spcPct val="35000"/>
            </a:spcAft>
          </a:pPr>
          <a:r>
            <a:rPr lang="es-MX" sz="1600" b="1" kern="1200"/>
            <a:t>Oportunidades</a:t>
          </a:r>
        </a:p>
        <a:p>
          <a:pPr lvl="0" algn="just" defTabSz="711200">
            <a:lnSpc>
              <a:spcPct val="90000"/>
            </a:lnSpc>
            <a:spcBef>
              <a:spcPct val="0"/>
            </a:spcBef>
            <a:spcAft>
              <a:spcPct val="35000"/>
            </a:spcAft>
          </a:pPr>
          <a:r>
            <a:rPr lang="es-MX" sz="1200" kern="1200">
              <a:latin typeface="+mn-lt"/>
            </a:rPr>
            <a:t>Gestionar que el recurso se destine a zonas con vulnerabilidad o riesgos por fenómenos naturales o ambientales.</a:t>
          </a:r>
        </a:p>
      </dsp:txBody>
      <dsp:txXfrm>
        <a:off x="1689744" y="0"/>
        <a:ext cx="3072384" cy="1536192"/>
      </dsp:txXfrm>
    </dsp:sp>
    <dsp:sp modelId="{F13EA1A4-EF31-49DE-BAA9-7E8B6D462284}">
      <dsp:nvSpPr>
        <dsp:cNvPr id="0" name=""/>
        <dsp:cNvSpPr/>
      </dsp:nvSpPr>
      <dsp:spPr>
        <a:xfrm>
          <a:off x="746431" y="1664208"/>
          <a:ext cx="1053790" cy="1536192"/>
        </a:xfrm>
        <a:prstGeom prst="downArrow">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32898" y="1664208"/>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just" defTabSz="622300">
            <a:lnSpc>
              <a:spcPct val="90000"/>
            </a:lnSpc>
            <a:spcBef>
              <a:spcPct val="0"/>
            </a:spcBef>
            <a:spcAft>
              <a:spcPct val="35000"/>
            </a:spcAft>
          </a:pPr>
          <a:r>
            <a:rPr lang="es-MX" sz="1400" b="1" kern="1200"/>
            <a:t>Amenazas</a:t>
          </a:r>
        </a:p>
        <a:p>
          <a:pPr lvl="0" algn="just" defTabSz="622300">
            <a:lnSpc>
              <a:spcPct val="90000"/>
            </a:lnSpc>
            <a:spcBef>
              <a:spcPct val="0"/>
            </a:spcBef>
            <a:spcAft>
              <a:spcPct val="35000"/>
            </a:spcAft>
          </a:pPr>
          <a:r>
            <a:rPr lang="es-MX" sz="1200" b="0" kern="1200"/>
            <a:t>Limitado acceso a los recursos del fondo Metropolitano.</a:t>
          </a:r>
        </a:p>
        <a:p>
          <a:pPr lvl="0" algn="just" defTabSz="622300">
            <a:lnSpc>
              <a:spcPct val="90000"/>
            </a:lnSpc>
            <a:spcBef>
              <a:spcPct val="0"/>
            </a:spcBef>
            <a:spcAft>
              <a:spcPct val="35000"/>
            </a:spcAft>
          </a:pPr>
          <a:r>
            <a:rPr lang="es-MX" sz="1200" b="0" kern="1200"/>
            <a:t>Deficiencias </a:t>
          </a:r>
          <a:r>
            <a:rPr lang="es-MX" sz="1200" b="0" i="0" u="none" kern="1200"/>
            <a:t>en la formulación de las notas técnicas de las obras, que son rechazadas por las autoridades federales y por ende no se autoriza el recurso.</a:t>
          </a:r>
          <a:endParaRPr lang="es-MX" sz="1200" b="0" kern="1200"/>
        </a:p>
      </dsp:txBody>
      <dsp:txXfrm>
        <a:off x="2232898" y="1664208"/>
        <a:ext cx="3072384" cy="15361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4ECB7-3576-4576-B670-75ABE6351626}">
      <dsp:nvSpPr>
        <dsp:cNvPr id="0" name=""/>
        <dsp:cNvSpPr/>
      </dsp:nvSpPr>
      <dsp:spPr>
        <a:xfrm>
          <a:off x="181117" y="0"/>
          <a:ext cx="1098111" cy="1536192"/>
        </a:xfrm>
        <a:prstGeom prst="upArrow">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764D98-626F-41C4-8651-3C6DDCF5046D}">
      <dsp:nvSpPr>
        <dsp:cNvPr id="0" name=""/>
        <dsp:cNvSpPr/>
      </dsp:nvSpPr>
      <dsp:spPr>
        <a:xfrm>
          <a:off x="1689744" y="0"/>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0" rIns="113792" bIns="113792" numCol="1" spcCol="1270" anchor="ctr" anchorCtr="0">
          <a:noAutofit/>
        </a:bodyPr>
        <a:lstStyle/>
        <a:p>
          <a:pPr lvl="0" algn="l" defTabSz="711200">
            <a:lnSpc>
              <a:spcPct val="90000"/>
            </a:lnSpc>
            <a:spcBef>
              <a:spcPct val="0"/>
            </a:spcBef>
            <a:spcAft>
              <a:spcPct val="35000"/>
            </a:spcAft>
          </a:pPr>
          <a:r>
            <a:rPr lang="es-MX" sz="1600" b="1" kern="1200"/>
            <a:t>Forta</a:t>
          </a:r>
          <a:r>
            <a:rPr lang="es-MX" sz="1400" b="1" kern="1200"/>
            <a:t>leza</a:t>
          </a:r>
          <a:r>
            <a:rPr lang="es-MX" sz="1600" b="1" kern="1200"/>
            <a:t>s </a:t>
          </a:r>
        </a:p>
        <a:p>
          <a:pPr lvl="0" algn="l" defTabSz="711200">
            <a:lnSpc>
              <a:spcPct val="90000"/>
            </a:lnSpc>
            <a:spcBef>
              <a:spcPct val="0"/>
            </a:spcBef>
            <a:spcAft>
              <a:spcPct val="35000"/>
            </a:spcAft>
          </a:pPr>
          <a:r>
            <a:rPr lang="es-MX" sz="1200" kern="1200"/>
            <a:t>No se identifican fortalezas en este ámbito.</a:t>
          </a:r>
        </a:p>
        <a:p>
          <a:pPr lvl="0" algn="l" defTabSz="711200">
            <a:lnSpc>
              <a:spcPct val="90000"/>
            </a:lnSpc>
            <a:spcBef>
              <a:spcPct val="0"/>
            </a:spcBef>
            <a:spcAft>
              <a:spcPct val="35000"/>
            </a:spcAft>
          </a:pPr>
          <a:endParaRPr lang="es-MX" sz="2000" kern="1200"/>
        </a:p>
      </dsp:txBody>
      <dsp:txXfrm>
        <a:off x="1689744" y="0"/>
        <a:ext cx="3072384" cy="1536192"/>
      </dsp:txXfrm>
    </dsp:sp>
    <dsp:sp modelId="{F13EA1A4-EF31-49DE-BAA9-7E8B6D462284}">
      <dsp:nvSpPr>
        <dsp:cNvPr id="0" name=""/>
        <dsp:cNvSpPr/>
      </dsp:nvSpPr>
      <dsp:spPr>
        <a:xfrm>
          <a:off x="746431" y="1664208"/>
          <a:ext cx="1053790" cy="1536192"/>
        </a:xfrm>
        <a:prstGeom prst="downArrow">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065CA5F-5954-4238-BE91-E3E195B55F2B}">
      <dsp:nvSpPr>
        <dsp:cNvPr id="0" name=""/>
        <dsp:cNvSpPr/>
      </dsp:nvSpPr>
      <dsp:spPr>
        <a:xfrm>
          <a:off x="2232898" y="1664208"/>
          <a:ext cx="3072384"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pPr>
          <a:r>
            <a:rPr lang="es-MX" sz="1400" b="1" kern="1200"/>
            <a:t>Debilidades</a:t>
          </a:r>
        </a:p>
        <a:p>
          <a:pPr lvl="0" algn="just" defTabSz="622300">
            <a:lnSpc>
              <a:spcPct val="90000"/>
            </a:lnSpc>
            <a:spcBef>
              <a:spcPct val="0"/>
            </a:spcBef>
            <a:spcAft>
              <a:spcPct val="35000"/>
            </a:spcAft>
          </a:pPr>
          <a:r>
            <a:rPr lang="es-MX" sz="1200" kern="1200">
              <a:latin typeface="+mn-lt"/>
              <a:cs typeface="Times New Roman" panose="02020603050405020304" pitchFamily="18" charset="0"/>
            </a:rPr>
            <a:t>A nivel estatal no se cuenta con indicadores que permitan medir el desempeño del recurso financiero del Fondo Metropolitano.</a:t>
          </a:r>
        </a:p>
      </dsp:txBody>
      <dsp:txXfrm>
        <a:off x="2232898" y="1664208"/>
        <a:ext cx="3072384" cy="15361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29306-2547-4592-8945-5AEA28D6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12486</Words>
  <Characters>71176</Characters>
  <Application>Microsoft Office Word</Application>
  <DocSecurity>4</DocSecurity>
  <Lines>593</Lines>
  <Paragraphs>166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Evaluación ESPECÍFICA del Desempeño del Fondo Metropolitano</vt:lpstr>
      <vt:lpstr>Evaluación ESPECÍFICA del Desempeño del Fondo Metropolitano</vt:lpstr>
    </vt:vector>
  </TitlesOfParts>
  <Company/>
  <LinksUpToDate>false</LinksUpToDate>
  <CharactersWithSpaces>83496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del Desempeño del Fondo Metropolitano</dc:title>
  <dc:subject>(MEXICALI-TIJUANA) 2017</dc:subject>
  <dc:creator>Fuddle Roger</dc:creator>
  <cp:keywords/>
  <dc:description/>
  <cp:lastModifiedBy>Rosalinda Covarrubias Sandoval</cp:lastModifiedBy>
  <cp:revision>2</cp:revision>
  <cp:lastPrinted>2018-07-20T20:56:00Z</cp:lastPrinted>
  <dcterms:created xsi:type="dcterms:W3CDTF">2018-10-09T20:49:00Z</dcterms:created>
  <dcterms:modified xsi:type="dcterms:W3CDTF">2018-10-09T20:49:00Z</dcterms:modified>
  <cp:category>Baja</cp:category>
</cp:coreProperties>
</file>